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B59CE" w14:textId="3D79616E" w:rsidR="00CC79AE" w:rsidRDefault="00CC79AE" w:rsidP="00CC79AE">
      <w:pPr>
        <w:pStyle w:val="paragraph"/>
        <w:spacing w:before="0" w:beforeAutospacing="0" w:after="0" w:afterAutospacing="0"/>
        <w:jc w:val="center"/>
        <w:textAlignment w:val="baseline"/>
      </w:pPr>
      <w:r>
        <w:rPr>
          <w:rStyle w:val="normaltextrun"/>
          <w:rFonts w:eastAsiaTheme="majorEastAsia"/>
          <w:b/>
          <w:bCs/>
          <w:sz w:val="32"/>
          <w:szCs w:val="32"/>
        </w:rPr>
        <w:t>Categories of Eligible Pollinator-Friendly-Practices </w:t>
      </w:r>
      <w:r>
        <w:rPr>
          <w:rStyle w:val="eop"/>
          <w:rFonts w:eastAsiaTheme="majorEastAsia"/>
          <w:sz w:val="32"/>
          <w:szCs w:val="32"/>
        </w:rPr>
        <w:t> </w:t>
      </w:r>
    </w:p>
    <w:p w14:paraId="4880FEFD" w14:textId="77777777" w:rsidR="00CC79AE" w:rsidRDefault="00CC79AE" w:rsidP="00CC79AE">
      <w:pPr>
        <w:pStyle w:val="paragraph"/>
        <w:spacing w:before="0" w:beforeAutospacing="0" w:after="0" w:afterAutospacing="0"/>
        <w:textAlignment w:val="baseline"/>
      </w:pPr>
      <w:r>
        <w:rPr>
          <w:rStyle w:val="eop"/>
          <w:rFonts w:eastAsiaTheme="majorEastAsia"/>
        </w:rPr>
        <w:t> </w:t>
      </w:r>
    </w:p>
    <w:p w14:paraId="17C310DF" w14:textId="749B8AB4" w:rsidR="00CC79AE" w:rsidRDefault="00CC79AE" w:rsidP="00CC79AE">
      <w:pPr>
        <w:pStyle w:val="paragraph"/>
        <w:spacing w:before="0" w:beforeAutospacing="0" w:after="0" w:afterAutospacing="0"/>
        <w:textAlignment w:val="baseline"/>
      </w:pPr>
      <w:r>
        <w:rPr>
          <w:rStyle w:val="normaltextrun"/>
          <w:rFonts w:eastAsiaTheme="majorEastAsia"/>
          <w:b/>
          <w:bCs/>
        </w:rPr>
        <w:t>Categories of ELIGIBLE Activities.</w:t>
      </w:r>
      <w:r>
        <w:rPr>
          <w:rStyle w:val="normaltextrun"/>
          <w:rFonts w:eastAsiaTheme="majorEastAsia"/>
        </w:rPr>
        <w:t xml:space="preserve">  Each Pollinator-friendly-practice must fall under one of these categories.  </w:t>
      </w:r>
    </w:p>
    <w:p w14:paraId="316AF023" w14:textId="77777777" w:rsidR="00CC79AE" w:rsidRDefault="00CC79AE" w:rsidP="00CC79AE">
      <w:pPr>
        <w:pStyle w:val="paragraph"/>
        <w:spacing w:before="0" w:beforeAutospacing="0" w:after="0" w:afterAutospacing="0"/>
        <w:textAlignment w:val="baseline"/>
      </w:pPr>
      <w:r>
        <w:rPr>
          <w:rStyle w:val="eop"/>
          <w:rFonts w:eastAsiaTheme="majorEastAsia"/>
        </w:rPr>
        <w:t> </w:t>
      </w:r>
    </w:p>
    <w:p w14:paraId="6E8B403C" w14:textId="0F9112F7" w:rsidR="00CC79AE" w:rsidRDefault="00CC79AE" w:rsidP="008D66CB">
      <w:pPr>
        <w:pStyle w:val="paragraph"/>
        <w:numPr>
          <w:ilvl w:val="0"/>
          <w:numId w:val="27"/>
        </w:numPr>
        <w:spacing w:before="0" w:beforeAutospacing="0" w:after="0" w:afterAutospacing="0"/>
        <w:textAlignment w:val="baseline"/>
      </w:pPr>
      <w:r>
        <w:rPr>
          <w:rStyle w:val="normaltextrun"/>
          <w:rFonts w:eastAsiaTheme="majorEastAsia"/>
          <w:b/>
          <w:bCs/>
        </w:rPr>
        <w:t>Pollinator-friendly mowing strategies </w:t>
      </w:r>
      <w:r>
        <w:rPr>
          <w:rStyle w:val="eop"/>
          <w:rFonts w:eastAsiaTheme="majorEastAsia"/>
        </w:rPr>
        <w:t> </w:t>
      </w:r>
    </w:p>
    <w:p w14:paraId="6F2C2F9C" w14:textId="77777777" w:rsidR="00CC79AE" w:rsidRDefault="00CC79AE" w:rsidP="00763EFC">
      <w:pPr>
        <w:pStyle w:val="paragraph"/>
        <w:numPr>
          <w:ilvl w:val="0"/>
          <w:numId w:val="28"/>
        </w:numPr>
        <w:spacing w:before="0" w:beforeAutospacing="0" w:after="0" w:afterAutospacing="0"/>
        <w:textAlignment w:val="baseline"/>
      </w:pPr>
      <w:r>
        <w:rPr>
          <w:rStyle w:val="normaltextrun"/>
          <w:rFonts w:eastAsiaTheme="majorEastAsia"/>
        </w:rPr>
        <w:t>Implementation of mowing strategies that promote early successional vegetation and limit disturbance during periods of highest use by target pollinator species on roadsides and highway rights-of-way such as:  reducing the mowing swath outside of the State-designated safety zone, increasing mowing height, reducing mowing frequency, refraining from mowing monarch and other pollinator habitat during periods in which monarchs or other pollinators are present; use of a flushing bar and cutting at reduced speeds to reduce pollinator deaths due to mowing; or reducing raking along roadsides and highway rights-of-way. </w:t>
      </w:r>
      <w:r>
        <w:rPr>
          <w:rStyle w:val="eop"/>
          <w:rFonts w:eastAsiaTheme="majorEastAsia"/>
        </w:rPr>
        <w:t> </w:t>
      </w:r>
    </w:p>
    <w:p w14:paraId="0D2B7095" w14:textId="705214F1" w:rsidR="00CC79AE" w:rsidRDefault="00CC79AE" w:rsidP="008D66CB">
      <w:pPr>
        <w:pStyle w:val="paragraph"/>
        <w:numPr>
          <w:ilvl w:val="0"/>
          <w:numId w:val="27"/>
        </w:numPr>
        <w:spacing w:before="0" w:beforeAutospacing="0" w:after="0" w:afterAutospacing="0"/>
        <w:textAlignment w:val="baseline"/>
      </w:pPr>
      <w:r>
        <w:rPr>
          <w:rStyle w:val="normaltextrun"/>
          <w:rFonts w:eastAsiaTheme="majorEastAsia"/>
          <w:b/>
          <w:bCs/>
        </w:rPr>
        <w:t>Implementation of an integrated vegetation management plan or Pollinator-Friendly Practices Plan</w:t>
      </w:r>
      <w:r>
        <w:rPr>
          <w:rStyle w:val="eop"/>
          <w:rFonts w:eastAsiaTheme="majorEastAsia"/>
        </w:rPr>
        <w:t> </w:t>
      </w:r>
    </w:p>
    <w:p w14:paraId="568AAFD0" w14:textId="77777777" w:rsidR="00CC79AE" w:rsidRDefault="00CC79AE" w:rsidP="00763EFC">
      <w:pPr>
        <w:pStyle w:val="paragraph"/>
        <w:numPr>
          <w:ilvl w:val="0"/>
          <w:numId w:val="29"/>
        </w:numPr>
        <w:spacing w:before="0" w:beforeAutospacing="0" w:after="0" w:afterAutospacing="0"/>
        <w:textAlignment w:val="baseline"/>
      </w:pPr>
      <w:r>
        <w:rPr>
          <w:rStyle w:val="normaltextrun"/>
          <w:rFonts w:eastAsiaTheme="majorEastAsia"/>
        </w:rPr>
        <w:t>Implementation of additional vegetation management practices found in an integrated vegetation management plan promote early successional vegetation and limits disturbance during periods of highest use by target pollinator species on roadsides and highway rights-of-way such as:  mechanical tree and brush removal, targeted and judicious use of herbicides, mowing, controlled burns, grazing, and brush removal.   </w:t>
      </w:r>
      <w:r>
        <w:rPr>
          <w:rStyle w:val="eop"/>
          <w:rFonts w:eastAsiaTheme="majorEastAsia"/>
        </w:rPr>
        <w:t> </w:t>
      </w:r>
    </w:p>
    <w:p w14:paraId="2187946F" w14:textId="77777777" w:rsidR="00CC79AE" w:rsidRDefault="00CC79AE" w:rsidP="00763EFC">
      <w:pPr>
        <w:pStyle w:val="paragraph"/>
        <w:numPr>
          <w:ilvl w:val="0"/>
          <w:numId w:val="29"/>
        </w:numPr>
        <w:spacing w:before="0" w:beforeAutospacing="0" w:after="0" w:afterAutospacing="0"/>
        <w:textAlignment w:val="baseline"/>
      </w:pPr>
      <w:r>
        <w:rPr>
          <w:rStyle w:val="normaltextrun"/>
          <w:rFonts w:eastAsiaTheme="majorEastAsia"/>
        </w:rPr>
        <w:t>Implementation of policies that reduce the negative impacts of herbicides on pollinators and nontarget plants on roadsides and highway rights-of-way. </w:t>
      </w:r>
      <w:r>
        <w:rPr>
          <w:rStyle w:val="eop"/>
          <w:rFonts w:eastAsiaTheme="majorEastAsia"/>
        </w:rPr>
        <w:t> </w:t>
      </w:r>
    </w:p>
    <w:p w14:paraId="69561FF1" w14:textId="77777777" w:rsidR="00CC79AE" w:rsidRDefault="00CC79AE" w:rsidP="00763EFC">
      <w:pPr>
        <w:pStyle w:val="paragraph"/>
        <w:numPr>
          <w:ilvl w:val="0"/>
          <w:numId w:val="29"/>
        </w:numPr>
        <w:spacing w:before="0" w:beforeAutospacing="0" w:after="0" w:afterAutospacing="0"/>
        <w:textAlignment w:val="baseline"/>
      </w:pPr>
      <w:r>
        <w:rPr>
          <w:rStyle w:val="normaltextrun"/>
          <w:rFonts w:eastAsiaTheme="majorEastAsia"/>
        </w:rPr>
        <w:t>Creation of additional habitats on roadsides and highway rights-of-way that benefit pollinators such as overwintering areas, nesting areas, or other resources necessary to sustain their populations. </w:t>
      </w:r>
      <w:r>
        <w:rPr>
          <w:rStyle w:val="eop"/>
          <w:rFonts w:eastAsiaTheme="majorEastAsia"/>
        </w:rPr>
        <w:t> </w:t>
      </w:r>
    </w:p>
    <w:p w14:paraId="2814548B" w14:textId="77777777" w:rsidR="00CC79AE" w:rsidRDefault="00CC79AE" w:rsidP="00763EFC">
      <w:pPr>
        <w:pStyle w:val="paragraph"/>
        <w:numPr>
          <w:ilvl w:val="0"/>
          <w:numId w:val="29"/>
        </w:numPr>
        <w:spacing w:before="0" w:beforeAutospacing="0" w:after="0" w:afterAutospacing="0"/>
        <w:textAlignment w:val="baseline"/>
      </w:pPr>
      <w:r>
        <w:rPr>
          <w:rStyle w:val="normaltextrun"/>
          <w:rFonts w:eastAsiaTheme="majorEastAsia"/>
        </w:rPr>
        <w:t>Monitoring, evaluation and adaptive management of pollinator habitat.</w:t>
      </w:r>
      <w:r>
        <w:rPr>
          <w:rStyle w:val="eop"/>
          <w:rFonts w:eastAsiaTheme="majorEastAsia"/>
        </w:rPr>
        <w:t> </w:t>
      </w:r>
    </w:p>
    <w:p w14:paraId="2EFC12DE" w14:textId="10802902" w:rsidR="00CC79AE" w:rsidRDefault="00CC79AE" w:rsidP="00763EFC">
      <w:pPr>
        <w:pStyle w:val="paragraph"/>
        <w:numPr>
          <w:ilvl w:val="0"/>
          <w:numId w:val="27"/>
        </w:numPr>
        <w:spacing w:before="0" w:beforeAutospacing="0" w:after="0" w:afterAutospacing="0"/>
        <w:textAlignment w:val="baseline"/>
      </w:pPr>
      <w:r>
        <w:rPr>
          <w:rStyle w:val="normaltextrun"/>
          <w:rFonts w:eastAsiaTheme="majorEastAsia"/>
          <w:b/>
          <w:bCs/>
        </w:rPr>
        <w:t>Planting or Seeding  </w:t>
      </w:r>
      <w:r>
        <w:rPr>
          <w:rStyle w:val="eop"/>
          <w:rFonts w:eastAsiaTheme="majorEastAsia"/>
        </w:rPr>
        <w:t> </w:t>
      </w:r>
    </w:p>
    <w:p w14:paraId="176C953C" w14:textId="77777777" w:rsidR="00CC79AE" w:rsidRDefault="00CC79AE" w:rsidP="00763EFC">
      <w:pPr>
        <w:pStyle w:val="paragraph"/>
        <w:numPr>
          <w:ilvl w:val="0"/>
          <w:numId w:val="30"/>
        </w:numPr>
        <w:spacing w:before="0" w:beforeAutospacing="0" w:after="0" w:afterAutospacing="0"/>
        <w:textAlignment w:val="baseline"/>
      </w:pPr>
      <w:r>
        <w:rPr>
          <w:rStyle w:val="normaltextrun"/>
          <w:rFonts w:eastAsiaTheme="majorEastAsia"/>
        </w:rPr>
        <w:t>Salvaging, collecting, purchasing, planting, or seeding of native, locally appropriate grasses and wildflowers on roadsides and highway rights-of-way to enhance pollinator habitat.  Seeds must not be treated with any neonicotinoid pesticide for the PFP to be eligible for funding. </w:t>
      </w:r>
      <w:r>
        <w:rPr>
          <w:rStyle w:val="eop"/>
          <w:rFonts w:eastAsiaTheme="majorEastAsia"/>
        </w:rPr>
        <w:t> </w:t>
      </w:r>
    </w:p>
    <w:p w14:paraId="3BA5D652" w14:textId="77777777" w:rsidR="00CC79AE" w:rsidRDefault="00CC79AE" w:rsidP="00763EFC">
      <w:pPr>
        <w:pStyle w:val="paragraph"/>
        <w:numPr>
          <w:ilvl w:val="0"/>
          <w:numId w:val="30"/>
        </w:numPr>
        <w:spacing w:before="0" w:beforeAutospacing="0" w:after="0" w:afterAutospacing="0"/>
        <w:textAlignment w:val="baseline"/>
      </w:pPr>
      <w:r>
        <w:rPr>
          <w:rStyle w:val="normaltextrun"/>
          <w:rFonts w:eastAsiaTheme="majorEastAsia"/>
        </w:rPr>
        <w:t>Carrying out site preparation to improve survival of native flowering plants on roadsides and highway rights-of-way to enhance pollinator habitat, such as the purchase and application of soil amendments or removal of invasive species.  </w:t>
      </w:r>
      <w:r>
        <w:rPr>
          <w:rStyle w:val="eop"/>
          <w:rFonts w:eastAsiaTheme="majorEastAsia"/>
        </w:rPr>
        <w:t> </w:t>
      </w:r>
    </w:p>
    <w:p w14:paraId="641BD21E" w14:textId="77777777" w:rsidR="00CC79AE" w:rsidRDefault="00CC79AE" w:rsidP="00763EFC">
      <w:pPr>
        <w:pStyle w:val="paragraph"/>
        <w:numPr>
          <w:ilvl w:val="0"/>
          <w:numId w:val="30"/>
        </w:numPr>
        <w:spacing w:before="0" w:beforeAutospacing="0" w:after="0" w:afterAutospacing="0"/>
        <w:textAlignment w:val="baseline"/>
      </w:pPr>
      <w:r>
        <w:rPr>
          <w:rStyle w:val="normaltextrun"/>
          <w:rFonts w:eastAsiaTheme="majorEastAsia"/>
        </w:rPr>
        <w:t>Conducting maintenance during plant establishment on roadsides and highway rights-of-way, such as watering, weed control, replanting, and controlling invasive species.</w:t>
      </w:r>
      <w:r>
        <w:rPr>
          <w:rStyle w:val="eop"/>
          <w:rFonts w:eastAsiaTheme="majorEastAsia"/>
        </w:rPr>
        <w:t> </w:t>
      </w:r>
    </w:p>
    <w:p w14:paraId="1A58A9EF" w14:textId="1013DB4B" w:rsidR="00CC79AE" w:rsidRDefault="00CC79AE" w:rsidP="00763EFC">
      <w:pPr>
        <w:pStyle w:val="paragraph"/>
        <w:numPr>
          <w:ilvl w:val="0"/>
          <w:numId w:val="27"/>
        </w:numPr>
        <w:spacing w:before="0" w:beforeAutospacing="0" w:after="0" w:afterAutospacing="0"/>
        <w:textAlignment w:val="baseline"/>
      </w:pPr>
      <w:r>
        <w:rPr>
          <w:rStyle w:val="normaltextrun"/>
          <w:rFonts w:eastAsiaTheme="majorEastAsia"/>
          <w:b/>
          <w:bCs/>
        </w:rPr>
        <w:t>Safety </w:t>
      </w:r>
      <w:r>
        <w:rPr>
          <w:rStyle w:val="eop"/>
          <w:rFonts w:eastAsiaTheme="majorEastAsia"/>
        </w:rPr>
        <w:t> </w:t>
      </w:r>
    </w:p>
    <w:p w14:paraId="567BF1EA" w14:textId="77777777" w:rsidR="00CC79AE" w:rsidRDefault="00CC79AE" w:rsidP="00763EFC">
      <w:pPr>
        <w:pStyle w:val="paragraph"/>
        <w:numPr>
          <w:ilvl w:val="0"/>
          <w:numId w:val="31"/>
        </w:numPr>
        <w:spacing w:before="0" w:beforeAutospacing="0" w:after="0" w:afterAutospacing="0"/>
        <w:textAlignment w:val="baseline"/>
      </w:pPr>
      <w:r>
        <w:rPr>
          <w:rStyle w:val="normaltextrun"/>
          <w:rFonts w:eastAsiaTheme="majorEastAsia"/>
        </w:rPr>
        <w:t>Implementation of design, construction, or maintenance techniques to ensure that pollinator friendly habitat does not negatively impact roadway safety. </w:t>
      </w:r>
      <w:r>
        <w:rPr>
          <w:rStyle w:val="eop"/>
          <w:rFonts w:eastAsiaTheme="majorEastAsia"/>
        </w:rPr>
        <w:t> </w:t>
      </w:r>
    </w:p>
    <w:p w14:paraId="6BFC91C5" w14:textId="27EF4971" w:rsidR="00CC79AE" w:rsidRDefault="00CC79AE" w:rsidP="00763EFC">
      <w:pPr>
        <w:pStyle w:val="paragraph"/>
        <w:numPr>
          <w:ilvl w:val="0"/>
          <w:numId w:val="27"/>
        </w:numPr>
        <w:spacing w:before="0" w:beforeAutospacing="0" w:after="0" w:afterAutospacing="0"/>
        <w:textAlignment w:val="baseline"/>
      </w:pPr>
      <w:r>
        <w:rPr>
          <w:rStyle w:val="normaltextrun"/>
          <w:rFonts w:eastAsiaTheme="majorEastAsia"/>
          <w:b/>
          <w:bCs/>
        </w:rPr>
        <w:t>Obtaining expert training or assistance on pollinator-friendly practices </w:t>
      </w:r>
      <w:r>
        <w:rPr>
          <w:rStyle w:val="eop"/>
          <w:rFonts w:eastAsiaTheme="majorEastAsia"/>
        </w:rPr>
        <w:t> </w:t>
      </w:r>
    </w:p>
    <w:p w14:paraId="537124C2" w14:textId="77777777" w:rsidR="00CC79AE" w:rsidRDefault="00CC79AE" w:rsidP="00763EFC">
      <w:pPr>
        <w:pStyle w:val="paragraph"/>
        <w:numPr>
          <w:ilvl w:val="0"/>
          <w:numId w:val="32"/>
        </w:numPr>
        <w:spacing w:before="0" w:beforeAutospacing="0" w:after="0" w:afterAutospacing="0"/>
        <w:textAlignment w:val="baseline"/>
      </w:pPr>
      <w:r>
        <w:rPr>
          <w:rStyle w:val="normaltextrun"/>
          <w:rFonts w:eastAsiaTheme="majorEastAsia"/>
        </w:rPr>
        <w:t xml:space="preserve">Training staff on the role of roadsides in pollinator conservation; the implementation of management techniques that benefit pollinators; the role of native plants in ecosystems; the identification of native plants; incorporating </w:t>
      </w:r>
      <w:r>
        <w:rPr>
          <w:rStyle w:val="normaltextrun"/>
          <w:rFonts w:eastAsiaTheme="majorEastAsia"/>
        </w:rPr>
        <w:lastRenderedPageBreak/>
        <w:t>design elements, such as land management practices, to benefit pollinators and establish and manage locally-appropriate native plants; and pollinator-focused integrated vegetation management. </w:t>
      </w:r>
      <w:r>
        <w:rPr>
          <w:rStyle w:val="eop"/>
          <w:rFonts w:eastAsiaTheme="majorEastAsia"/>
        </w:rPr>
        <w:t> </w:t>
      </w:r>
    </w:p>
    <w:p w14:paraId="369BF96C" w14:textId="77777777" w:rsidR="00CC79AE" w:rsidRDefault="00CC79AE" w:rsidP="00763EFC">
      <w:pPr>
        <w:pStyle w:val="paragraph"/>
        <w:numPr>
          <w:ilvl w:val="0"/>
          <w:numId w:val="32"/>
        </w:numPr>
        <w:spacing w:before="0" w:beforeAutospacing="0" w:after="0" w:afterAutospacing="0"/>
        <w:textAlignment w:val="baseline"/>
      </w:pPr>
      <w:r>
        <w:rPr>
          <w:rStyle w:val="normaltextrun"/>
          <w:rFonts w:eastAsiaTheme="majorEastAsia"/>
        </w:rPr>
        <w:t>Obtaining expert training or assistance on PFPs described in this section and pollinator-friendly topics. </w:t>
      </w:r>
      <w:r>
        <w:rPr>
          <w:rStyle w:val="eop"/>
          <w:rFonts w:eastAsiaTheme="majorEastAsia"/>
        </w:rPr>
        <w:t> </w:t>
      </w:r>
    </w:p>
    <w:p w14:paraId="18BC8100" w14:textId="2D9E979B" w:rsidR="00CC79AE" w:rsidRDefault="00CC79AE" w:rsidP="00763EFC">
      <w:pPr>
        <w:pStyle w:val="paragraph"/>
        <w:numPr>
          <w:ilvl w:val="0"/>
          <w:numId w:val="27"/>
        </w:numPr>
        <w:spacing w:before="0" w:beforeAutospacing="0" w:after="0" w:afterAutospacing="0"/>
        <w:textAlignment w:val="baseline"/>
      </w:pPr>
      <w:r>
        <w:rPr>
          <w:rStyle w:val="normaltextrun"/>
          <w:rFonts w:eastAsiaTheme="majorEastAsia"/>
          <w:b/>
          <w:bCs/>
        </w:rPr>
        <w:t>Outreach </w:t>
      </w:r>
      <w:r>
        <w:rPr>
          <w:rStyle w:val="eop"/>
          <w:rFonts w:eastAsiaTheme="majorEastAsia"/>
        </w:rPr>
        <w:t> </w:t>
      </w:r>
    </w:p>
    <w:p w14:paraId="12AD8B89" w14:textId="77777777" w:rsidR="00CC79AE" w:rsidRDefault="00CC79AE" w:rsidP="00763EFC">
      <w:pPr>
        <w:pStyle w:val="paragraph"/>
        <w:numPr>
          <w:ilvl w:val="0"/>
          <w:numId w:val="33"/>
        </w:numPr>
        <w:spacing w:before="0" w:beforeAutospacing="0" w:after="0" w:afterAutospacing="0"/>
        <w:textAlignment w:val="baseline"/>
      </w:pPr>
      <w:r>
        <w:rPr>
          <w:rStyle w:val="normaltextrun"/>
          <w:rFonts w:eastAsiaTheme="majorEastAsia"/>
        </w:rPr>
        <w:t>Implementing outreach strategies to increase public support for pollinator habitat on roadsides and highway rights-of-way, including signage.  </w:t>
      </w:r>
      <w:r>
        <w:rPr>
          <w:rStyle w:val="eop"/>
          <w:rFonts w:eastAsiaTheme="majorEastAsia"/>
        </w:rPr>
        <w:t> </w:t>
      </w:r>
    </w:p>
    <w:p w14:paraId="26CEB288" w14:textId="77777777" w:rsidR="00CC79AE" w:rsidRDefault="00CC79AE" w:rsidP="00763EFC">
      <w:pPr>
        <w:pStyle w:val="paragraph"/>
        <w:numPr>
          <w:ilvl w:val="0"/>
          <w:numId w:val="33"/>
        </w:numPr>
        <w:spacing w:before="0" w:beforeAutospacing="0" w:after="0" w:afterAutospacing="0"/>
        <w:textAlignment w:val="baseline"/>
      </w:pPr>
      <w:r>
        <w:rPr>
          <w:rStyle w:val="normaltextrun"/>
          <w:rFonts w:eastAsiaTheme="majorEastAsia"/>
        </w:rPr>
        <w:t>Coordinating with adjacent or nearby property owners and managers to roadsides and highway rights-of-way to promote pollinator habitat.</w:t>
      </w:r>
      <w:r>
        <w:rPr>
          <w:rStyle w:val="eop"/>
          <w:rFonts w:eastAsiaTheme="majorEastAsia"/>
        </w:rPr>
        <w:t> </w:t>
      </w:r>
    </w:p>
    <w:p w14:paraId="62A3C1E1" w14:textId="78AEB248" w:rsidR="00CC79AE" w:rsidRDefault="00CC79AE" w:rsidP="00763EFC">
      <w:pPr>
        <w:pStyle w:val="paragraph"/>
        <w:numPr>
          <w:ilvl w:val="0"/>
          <w:numId w:val="27"/>
        </w:numPr>
        <w:spacing w:before="0" w:beforeAutospacing="0" w:after="0" w:afterAutospacing="0"/>
        <w:textAlignment w:val="baseline"/>
      </w:pPr>
      <w:r>
        <w:rPr>
          <w:rStyle w:val="normaltextrun"/>
          <w:rFonts w:eastAsiaTheme="majorEastAsia"/>
          <w:b/>
          <w:bCs/>
        </w:rPr>
        <w:t>Updating, improving, or further developing the Plan </w:t>
      </w:r>
      <w:r>
        <w:rPr>
          <w:rStyle w:val="eop"/>
          <w:rFonts w:eastAsiaTheme="majorEastAsia"/>
        </w:rPr>
        <w:t> </w:t>
      </w:r>
    </w:p>
    <w:p w14:paraId="3F51B09A" w14:textId="77777777" w:rsidR="00CC79AE" w:rsidRDefault="00CC79AE" w:rsidP="00763EFC">
      <w:pPr>
        <w:pStyle w:val="paragraph"/>
        <w:numPr>
          <w:ilvl w:val="0"/>
          <w:numId w:val="34"/>
        </w:numPr>
        <w:spacing w:before="0" w:beforeAutospacing="0" w:after="0" w:afterAutospacing="0"/>
        <w:textAlignment w:val="baseline"/>
      </w:pPr>
      <w:r>
        <w:rPr>
          <w:rStyle w:val="normaltextrun"/>
          <w:rFonts w:eastAsiaTheme="majorEastAsia"/>
        </w:rPr>
        <w:t>This may include updates and improvements to an applicant’s existing Plan, such as general improvements and updates; increase in scope; incorporating changing conditions, new science, increased collaboration; or other conditions that necessitate a Plan update or improvement.  </w:t>
      </w:r>
      <w:r>
        <w:rPr>
          <w:rStyle w:val="eop"/>
          <w:rFonts w:eastAsiaTheme="majorEastAsia"/>
        </w:rPr>
        <w:t> </w:t>
      </w:r>
    </w:p>
    <w:p w14:paraId="3BF0D1F2" w14:textId="034C2C0E" w:rsidR="00CC79AE" w:rsidRDefault="00CC79AE" w:rsidP="00763EFC">
      <w:pPr>
        <w:pStyle w:val="paragraph"/>
        <w:numPr>
          <w:ilvl w:val="0"/>
          <w:numId w:val="27"/>
        </w:numPr>
        <w:spacing w:before="0" w:beforeAutospacing="0" w:after="0" w:afterAutospacing="0"/>
        <w:textAlignment w:val="baseline"/>
      </w:pPr>
      <w:r>
        <w:rPr>
          <w:rStyle w:val="normaltextrun"/>
          <w:rFonts w:eastAsiaTheme="majorEastAsia"/>
          <w:b/>
          <w:bCs/>
        </w:rPr>
        <w:t>Protecting existing habitat </w:t>
      </w:r>
      <w:r>
        <w:rPr>
          <w:rStyle w:val="eop"/>
          <w:rFonts w:eastAsiaTheme="majorEastAsia"/>
        </w:rPr>
        <w:t> </w:t>
      </w:r>
    </w:p>
    <w:p w14:paraId="20B30E21" w14:textId="77777777" w:rsidR="00CC79AE" w:rsidRDefault="00CC79AE" w:rsidP="00763EFC">
      <w:pPr>
        <w:pStyle w:val="paragraph"/>
        <w:numPr>
          <w:ilvl w:val="0"/>
          <w:numId w:val="35"/>
        </w:numPr>
        <w:spacing w:before="0" w:beforeAutospacing="0" w:after="0" w:afterAutospacing="0"/>
        <w:textAlignment w:val="baseline"/>
      </w:pPr>
      <w:r>
        <w:rPr>
          <w:rStyle w:val="normaltextrun"/>
          <w:rFonts w:eastAsiaTheme="majorEastAsia"/>
        </w:rPr>
        <w:t>Perform inventories and identify existing habitat for pollinators on roadsides and highway rights-of-way.</w:t>
      </w:r>
      <w:r>
        <w:rPr>
          <w:rStyle w:val="eop"/>
          <w:rFonts w:eastAsiaTheme="majorEastAsia"/>
        </w:rPr>
        <w:t> </w:t>
      </w:r>
    </w:p>
    <w:p w14:paraId="1031B9F8" w14:textId="77777777" w:rsidR="00CC79AE" w:rsidRDefault="00CC79AE" w:rsidP="00763EFC">
      <w:pPr>
        <w:pStyle w:val="paragraph"/>
        <w:numPr>
          <w:ilvl w:val="0"/>
          <w:numId w:val="35"/>
        </w:numPr>
        <w:spacing w:before="0" w:beforeAutospacing="0" w:after="0" w:afterAutospacing="0"/>
        <w:textAlignment w:val="baseline"/>
      </w:pPr>
      <w:r>
        <w:rPr>
          <w:rStyle w:val="normaltextrun"/>
          <w:rFonts w:eastAsiaTheme="majorEastAsia"/>
        </w:rPr>
        <w:t>Create or maintain an inventory database of pollinator habitat on roadsides and highway rights-of-way.</w:t>
      </w:r>
      <w:r>
        <w:rPr>
          <w:rStyle w:val="eop"/>
          <w:rFonts w:eastAsiaTheme="majorEastAsia"/>
        </w:rPr>
        <w:t> </w:t>
      </w:r>
    </w:p>
    <w:p w14:paraId="5EB8187D" w14:textId="43EA0066" w:rsidR="00CC79AE" w:rsidRDefault="00CC79AE" w:rsidP="00763EFC">
      <w:pPr>
        <w:pStyle w:val="paragraph"/>
        <w:numPr>
          <w:ilvl w:val="0"/>
          <w:numId w:val="27"/>
        </w:numPr>
        <w:spacing w:before="0" w:beforeAutospacing="0" w:after="0" w:afterAutospacing="0"/>
        <w:textAlignment w:val="baseline"/>
      </w:pPr>
      <w:r>
        <w:rPr>
          <w:rStyle w:val="normaltextrun"/>
          <w:rFonts w:eastAsiaTheme="majorEastAsia"/>
          <w:b/>
          <w:bCs/>
        </w:rPr>
        <w:t>Removing nonnative grasses from planting and seeding mixes </w:t>
      </w:r>
      <w:r>
        <w:rPr>
          <w:rStyle w:val="eop"/>
          <w:rFonts w:eastAsiaTheme="majorEastAsia"/>
        </w:rPr>
        <w:t> </w:t>
      </w:r>
    </w:p>
    <w:p w14:paraId="5790527E" w14:textId="77777777" w:rsidR="00CC79AE" w:rsidRDefault="00CC79AE" w:rsidP="00763EFC">
      <w:pPr>
        <w:pStyle w:val="paragraph"/>
        <w:numPr>
          <w:ilvl w:val="0"/>
          <w:numId w:val="36"/>
        </w:numPr>
        <w:spacing w:before="0" w:beforeAutospacing="0" w:after="0" w:afterAutospacing="0"/>
        <w:textAlignment w:val="baseline"/>
      </w:pPr>
      <w:r>
        <w:rPr>
          <w:rStyle w:val="normaltextrun"/>
          <w:rFonts w:eastAsiaTheme="majorEastAsia"/>
        </w:rPr>
        <w:t>Development of or updates to seed lists and mixes that remove or omit nonnative species from planting and seeding mixes, except for use as nurse or cover crops.  May include development of additional information on plant attributes, functional roles, and value to pollinators.</w:t>
      </w:r>
      <w:r>
        <w:rPr>
          <w:rStyle w:val="eop"/>
          <w:rFonts w:eastAsiaTheme="majorEastAsia"/>
        </w:rPr>
        <w:t> </w:t>
      </w:r>
    </w:p>
    <w:p w14:paraId="2CFB459C" w14:textId="77777777" w:rsidR="00ED1EF1" w:rsidRDefault="00ED1EF1"/>
    <w:sectPr w:rsidR="00ED1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416"/>
    <w:multiLevelType w:val="multilevel"/>
    <w:tmpl w:val="EA4AD0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672672"/>
    <w:multiLevelType w:val="multilevel"/>
    <w:tmpl w:val="3AC4E4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2B007B"/>
    <w:multiLevelType w:val="multilevel"/>
    <w:tmpl w:val="31DC33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9010E"/>
    <w:multiLevelType w:val="hybridMultilevel"/>
    <w:tmpl w:val="3662DD8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66184D"/>
    <w:multiLevelType w:val="multilevel"/>
    <w:tmpl w:val="0654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78404D"/>
    <w:multiLevelType w:val="multilevel"/>
    <w:tmpl w:val="7B7CB7B8"/>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 w15:restartNumberingAfterBreak="0">
    <w:nsid w:val="133102DD"/>
    <w:multiLevelType w:val="multilevel"/>
    <w:tmpl w:val="2898A4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237019"/>
    <w:multiLevelType w:val="multilevel"/>
    <w:tmpl w:val="5BAC64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104779"/>
    <w:multiLevelType w:val="multilevel"/>
    <w:tmpl w:val="68CA88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335726"/>
    <w:multiLevelType w:val="multilevel"/>
    <w:tmpl w:val="2B18ABE4"/>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0" w15:restartNumberingAfterBreak="0">
    <w:nsid w:val="1A43281B"/>
    <w:multiLevelType w:val="multilevel"/>
    <w:tmpl w:val="8ACC4F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AD51635"/>
    <w:multiLevelType w:val="multilevel"/>
    <w:tmpl w:val="3A16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DE5E48"/>
    <w:multiLevelType w:val="hybridMultilevel"/>
    <w:tmpl w:val="63088C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E4194E"/>
    <w:multiLevelType w:val="multilevel"/>
    <w:tmpl w:val="D256A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D35E6B"/>
    <w:multiLevelType w:val="hybridMultilevel"/>
    <w:tmpl w:val="E5D234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7578B7"/>
    <w:multiLevelType w:val="multilevel"/>
    <w:tmpl w:val="87D46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FA76A2"/>
    <w:multiLevelType w:val="multilevel"/>
    <w:tmpl w:val="102002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53A4226"/>
    <w:multiLevelType w:val="multilevel"/>
    <w:tmpl w:val="DBF036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5577C20"/>
    <w:multiLevelType w:val="multilevel"/>
    <w:tmpl w:val="74B840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587570"/>
    <w:multiLevelType w:val="multilevel"/>
    <w:tmpl w:val="3E84AC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42ADE"/>
    <w:multiLevelType w:val="multilevel"/>
    <w:tmpl w:val="69B01B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0E492A"/>
    <w:multiLevelType w:val="multilevel"/>
    <w:tmpl w:val="36AE1A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2904540"/>
    <w:multiLevelType w:val="multilevel"/>
    <w:tmpl w:val="4F1C5AE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3" w15:restartNumberingAfterBreak="0">
    <w:nsid w:val="42DE0383"/>
    <w:multiLevelType w:val="multilevel"/>
    <w:tmpl w:val="BC3CF0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3704F7E"/>
    <w:multiLevelType w:val="hybridMultilevel"/>
    <w:tmpl w:val="BE74F5D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7D903F5"/>
    <w:multiLevelType w:val="hybridMultilevel"/>
    <w:tmpl w:val="DD9EAE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8702715"/>
    <w:multiLevelType w:val="multilevel"/>
    <w:tmpl w:val="28909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B0367B"/>
    <w:multiLevelType w:val="multilevel"/>
    <w:tmpl w:val="8D0471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C529AC"/>
    <w:multiLevelType w:val="multilevel"/>
    <w:tmpl w:val="B8ECEC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1B4CC0"/>
    <w:multiLevelType w:val="multilevel"/>
    <w:tmpl w:val="3AB49C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8623403"/>
    <w:multiLevelType w:val="multilevel"/>
    <w:tmpl w:val="3C9213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E95096"/>
    <w:multiLevelType w:val="multilevel"/>
    <w:tmpl w:val="A510E7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20D33EE"/>
    <w:multiLevelType w:val="multilevel"/>
    <w:tmpl w:val="5B264E3C"/>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3" w15:restartNumberingAfterBreak="0">
    <w:nsid w:val="7674209A"/>
    <w:multiLevelType w:val="hybridMultilevel"/>
    <w:tmpl w:val="BB9CBE3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8471C46"/>
    <w:multiLevelType w:val="hybridMultilevel"/>
    <w:tmpl w:val="A6C8F346"/>
    <w:lvl w:ilvl="0" w:tplc="3BBE3632">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04359"/>
    <w:multiLevelType w:val="multilevel"/>
    <w:tmpl w:val="E3A03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287009">
    <w:abstractNumId w:val="11"/>
  </w:num>
  <w:num w:numId="2" w16cid:durableId="1877111908">
    <w:abstractNumId w:val="9"/>
  </w:num>
  <w:num w:numId="3" w16cid:durableId="1939481970">
    <w:abstractNumId w:val="13"/>
  </w:num>
  <w:num w:numId="4" w16cid:durableId="1986663862">
    <w:abstractNumId w:val="0"/>
  </w:num>
  <w:num w:numId="5" w16cid:durableId="935751517">
    <w:abstractNumId w:val="23"/>
  </w:num>
  <w:num w:numId="6" w16cid:durableId="1846825999">
    <w:abstractNumId w:val="31"/>
  </w:num>
  <w:num w:numId="7" w16cid:durableId="796413415">
    <w:abstractNumId w:val="18"/>
  </w:num>
  <w:num w:numId="8" w16cid:durableId="538905220">
    <w:abstractNumId w:val="35"/>
  </w:num>
  <w:num w:numId="9" w16cid:durableId="2048987715">
    <w:abstractNumId w:val="29"/>
  </w:num>
  <w:num w:numId="10" w16cid:durableId="389961548">
    <w:abstractNumId w:val="21"/>
  </w:num>
  <w:num w:numId="11" w16cid:durableId="2111898414">
    <w:abstractNumId w:val="7"/>
  </w:num>
  <w:num w:numId="12" w16cid:durableId="1803110856">
    <w:abstractNumId w:val="19"/>
  </w:num>
  <w:num w:numId="13" w16cid:durableId="67505764">
    <w:abstractNumId w:val="17"/>
  </w:num>
  <w:num w:numId="14" w16cid:durableId="1525483311">
    <w:abstractNumId w:val="30"/>
  </w:num>
  <w:num w:numId="15" w16cid:durableId="272858415">
    <w:abstractNumId w:val="26"/>
  </w:num>
  <w:num w:numId="16" w16cid:durableId="500775098">
    <w:abstractNumId w:val="1"/>
  </w:num>
  <w:num w:numId="17" w16cid:durableId="1070881570">
    <w:abstractNumId w:val="20"/>
  </w:num>
  <w:num w:numId="18" w16cid:durableId="1639411548">
    <w:abstractNumId w:val="15"/>
  </w:num>
  <w:num w:numId="19" w16cid:durableId="2094475251">
    <w:abstractNumId w:val="10"/>
  </w:num>
  <w:num w:numId="20" w16cid:durableId="731805305">
    <w:abstractNumId w:val="27"/>
  </w:num>
  <w:num w:numId="21" w16cid:durableId="1860197464">
    <w:abstractNumId w:val="4"/>
  </w:num>
  <w:num w:numId="22" w16cid:durableId="1274941855">
    <w:abstractNumId w:val="2"/>
  </w:num>
  <w:num w:numId="23" w16cid:durableId="1159686968">
    <w:abstractNumId w:val="28"/>
  </w:num>
  <w:num w:numId="24" w16cid:durableId="923806223">
    <w:abstractNumId w:val="8"/>
  </w:num>
  <w:num w:numId="25" w16cid:durableId="218788324">
    <w:abstractNumId w:val="6"/>
  </w:num>
  <w:num w:numId="26" w16cid:durableId="461652293">
    <w:abstractNumId w:val="16"/>
  </w:num>
  <w:num w:numId="27" w16cid:durableId="686440562">
    <w:abstractNumId w:val="34"/>
  </w:num>
  <w:num w:numId="28" w16cid:durableId="1773626615">
    <w:abstractNumId w:val="32"/>
  </w:num>
  <w:num w:numId="29" w16cid:durableId="333458958">
    <w:abstractNumId w:val="3"/>
  </w:num>
  <w:num w:numId="30" w16cid:durableId="1764757873">
    <w:abstractNumId w:val="24"/>
  </w:num>
  <w:num w:numId="31" w16cid:durableId="2142451852">
    <w:abstractNumId w:val="14"/>
  </w:num>
  <w:num w:numId="32" w16cid:durableId="2073043683">
    <w:abstractNumId w:val="12"/>
  </w:num>
  <w:num w:numId="33" w16cid:durableId="1940945202">
    <w:abstractNumId w:val="25"/>
  </w:num>
  <w:num w:numId="34" w16cid:durableId="1922641963">
    <w:abstractNumId w:val="22"/>
  </w:num>
  <w:num w:numId="35" w16cid:durableId="1132795464">
    <w:abstractNumId w:val="33"/>
  </w:num>
  <w:num w:numId="36" w16cid:durableId="411969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AE"/>
    <w:rsid w:val="001F50EC"/>
    <w:rsid w:val="003C0CF4"/>
    <w:rsid w:val="00763EFC"/>
    <w:rsid w:val="007A3E88"/>
    <w:rsid w:val="008D66CB"/>
    <w:rsid w:val="00A07350"/>
    <w:rsid w:val="00B103D8"/>
    <w:rsid w:val="00B26942"/>
    <w:rsid w:val="00CA11D3"/>
    <w:rsid w:val="00CC79AE"/>
    <w:rsid w:val="00CD003B"/>
    <w:rsid w:val="00ED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343A"/>
  <w15:chartTrackingRefBased/>
  <w15:docId w15:val="{0525861D-BBC2-48F0-99E7-C264EBCD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9AE"/>
    <w:rPr>
      <w:rFonts w:eastAsiaTheme="majorEastAsia" w:cstheme="majorBidi"/>
      <w:color w:val="272727" w:themeColor="text1" w:themeTint="D8"/>
    </w:rPr>
  </w:style>
  <w:style w:type="paragraph" w:styleId="Title">
    <w:name w:val="Title"/>
    <w:basedOn w:val="Normal"/>
    <w:next w:val="Normal"/>
    <w:link w:val="TitleChar"/>
    <w:uiPriority w:val="10"/>
    <w:qFormat/>
    <w:rsid w:val="00CC7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9AE"/>
    <w:pPr>
      <w:spacing w:before="160"/>
      <w:jc w:val="center"/>
    </w:pPr>
    <w:rPr>
      <w:i/>
      <w:iCs/>
      <w:color w:val="404040" w:themeColor="text1" w:themeTint="BF"/>
    </w:rPr>
  </w:style>
  <w:style w:type="character" w:customStyle="1" w:styleId="QuoteChar">
    <w:name w:val="Quote Char"/>
    <w:basedOn w:val="DefaultParagraphFont"/>
    <w:link w:val="Quote"/>
    <w:uiPriority w:val="29"/>
    <w:rsid w:val="00CC79AE"/>
    <w:rPr>
      <w:i/>
      <w:iCs/>
      <w:color w:val="404040" w:themeColor="text1" w:themeTint="BF"/>
    </w:rPr>
  </w:style>
  <w:style w:type="paragraph" w:styleId="ListParagraph">
    <w:name w:val="List Paragraph"/>
    <w:basedOn w:val="Normal"/>
    <w:uiPriority w:val="34"/>
    <w:qFormat/>
    <w:rsid w:val="00CC79AE"/>
    <w:pPr>
      <w:ind w:left="720"/>
      <w:contextualSpacing/>
    </w:pPr>
  </w:style>
  <w:style w:type="character" w:styleId="IntenseEmphasis">
    <w:name w:val="Intense Emphasis"/>
    <w:basedOn w:val="DefaultParagraphFont"/>
    <w:uiPriority w:val="21"/>
    <w:qFormat/>
    <w:rsid w:val="00CC79AE"/>
    <w:rPr>
      <w:i/>
      <w:iCs/>
      <w:color w:val="0F4761" w:themeColor="accent1" w:themeShade="BF"/>
    </w:rPr>
  </w:style>
  <w:style w:type="paragraph" w:styleId="IntenseQuote">
    <w:name w:val="Intense Quote"/>
    <w:basedOn w:val="Normal"/>
    <w:next w:val="Normal"/>
    <w:link w:val="IntenseQuoteChar"/>
    <w:uiPriority w:val="30"/>
    <w:qFormat/>
    <w:rsid w:val="00CC7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9AE"/>
    <w:rPr>
      <w:i/>
      <w:iCs/>
      <w:color w:val="0F4761" w:themeColor="accent1" w:themeShade="BF"/>
    </w:rPr>
  </w:style>
  <w:style w:type="character" w:styleId="IntenseReference">
    <w:name w:val="Intense Reference"/>
    <w:basedOn w:val="DefaultParagraphFont"/>
    <w:uiPriority w:val="32"/>
    <w:qFormat/>
    <w:rsid w:val="00CC79AE"/>
    <w:rPr>
      <w:b/>
      <w:bCs/>
      <w:smallCaps/>
      <w:color w:val="0F4761" w:themeColor="accent1" w:themeShade="BF"/>
      <w:spacing w:val="5"/>
    </w:rPr>
  </w:style>
  <w:style w:type="paragraph" w:customStyle="1" w:styleId="paragraph">
    <w:name w:val="paragraph"/>
    <w:basedOn w:val="Normal"/>
    <w:rsid w:val="00CC79A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C79AE"/>
  </w:style>
  <w:style w:type="character" w:customStyle="1" w:styleId="eop">
    <w:name w:val="eop"/>
    <w:basedOn w:val="DefaultParagraphFont"/>
    <w:rsid w:val="00CC7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44377">
      <w:bodyDiv w:val="1"/>
      <w:marLeft w:val="0"/>
      <w:marRight w:val="0"/>
      <w:marTop w:val="0"/>
      <w:marBottom w:val="0"/>
      <w:divBdr>
        <w:top w:val="none" w:sz="0" w:space="0" w:color="auto"/>
        <w:left w:val="none" w:sz="0" w:space="0" w:color="auto"/>
        <w:bottom w:val="none" w:sz="0" w:space="0" w:color="auto"/>
        <w:right w:val="none" w:sz="0" w:space="0" w:color="auto"/>
      </w:divBdr>
      <w:divsChild>
        <w:div w:id="67189734">
          <w:marLeft w:val="0"/>
          <w:marRight w:val="0"/>
          <w:marTop w:val="0"/>
          <w:marBottom w:val="0"/>
          <w:divBdr>
            <w:top w:val="none" w:sz="0" w:space="0" w:color="auto"/>
            <w:left w:val="none" w:sz="0" w:space="0" w:color="auto"/>
            <w:bottom w:val="none" w:sz="0" w:space="0" w:color="auto"/>
            <w:right w:val="none" w:sz="0" w:space="0" w:color="auto"/>
          </w:divBdr>
          <w:divsChild>
            <w:div w:id="1810634977">
              <w:marLeft w:val="0"/>
              <w:marRight w:val="0"/>
              <w:marTop w:val="0"/>
              <w:marBottom w:val="0"/>
              <w:divBdr>
                <w:top w:val="none" w:sz="0" w:space="0" w:color="auto"/>
                <w:left w:val="none" w:sz="0" w:space="0" w:color="auto"/>
                <w:bottom w:val="none" w:sz="0" w:space="0" w:color="auto"/>
                <w:right w:val="none" w:sz="0" w:space="0" w:color="auto"/>
              </w:divBdr>
            </w:div>
            <w:div w:id="1908959418">
              <w:marLeft w:val="0"/>
              <w:marRight w:val="0"/>
              <w:marTop w:val="0"/>
              <w:marBottom w:val="0"/>
              <w:divBdr>
                <w:top w:val="none" w:sz="0" w:space="0" w:color="auto"/>
                <w:left w:val="none" w:sz="0" w:space="0" w:color="auto"/>
                <w:bottom w:val="none" w:sz="0" w:space="0" w:color="auto"/>
                <w:right w:val="none" w:sz="0" w:space="0" w:color="auto"/>
              </w:divBdr>
            </w:div>
            <w:div w:id="1242981613">
              <w:marLeft w:val="0"/>
              <w:marRight w:val="0"/>
              <w:marTop w:val="0"/>
              <w:marBottom w:val="0"/>
              <w:divBdr>
                <w:top w:val="none" w:sz="0" w:space="0" w:color="auto"/>
                <w:left w:val="none" w:sz="0" w:space="0" w:color="auto"/>
                <w:bottom w:val="none" w:sz="0" w:space="0" w:color="auto"/>
                <w:right w:val="none" w:sz="0" w:space="0" w:color="auto"/>
              </w:divBdr>
            </w:div>
            <w:div w:id="94136728">
              <w:marLeft w:val="0"/>
              <w:marRight w:val="0"/>
              <w:marTop w:val="0"/>
              <w:marBottom w:val="0"/>
              <w:divBdr>
                <w:top w:val="none" w:sz="0" w:space="0" w:color="auto"/>
                <w:left w:val="none" w:sz="0" w:space="0" w:color="auto"/>
                <w:bottom w:val="none" w:sz="0" w:space="0" w:color="auto"/>
                <w:right w:val="none" w:sz="0" w:space="0" w:color="auto"/>
              </w:divBdr>
            </w:div>
            <w:div w:id="2091343389">
              <w:marLeft w:val="0"/>
              <w:marRight w:val="0"/>
              <w:marTop w:val="0"/>
              <w:marBottom w:val="0"/>
              <w:divBdr>
                <w:top w:val="none" w:sz="0" w:space="0" w:color="auto"/>
                <w:left w:val="none" w:sz="0" w:space="0" w:color="auto"/>
                <w:bottom w:val="none" w:sz="0" w:space="0" w:color="auto"/>
                <w:right w:val="none" w:sz="0" w:space="0" w:color="auto"/>
              </w:divBdr>
            </w:div>
            <w:div w:id="2133862263">
              <w:marLeft w:val="0"/>
              <w:marRight w:val="0"/>
              <w:marTop w:val="0"/>
              <w:marBottom w:val="0"/>
              <w:divBdr>
                <w:top w:val="none" w:sz="0" w:space="0" w:color="auto"/>
                <w:left w:val="none" w:sz="0" w:space="0" w:color="auto"/>
                <w:bottom w:val="none" w:sz="0" w:space="0" w:color="auto"/>
                <w:right w:val="none" w:sz="0" w:space="0" w:color="auto"/>
              </w:divBdr>
            </w:div>
            <w:div w:id="881133782">
              <w:marLeft w:val="0"/>
              <w:marRight w:val="0"/>
              <w:marTop w:val="0"/>
              <w:marBottom w:val="0"/>
              <w:divBdr>
                <w:top w:val="none" w:sz="0" w:space="0" w:color="auto"/>
                <w:left w:val="none" w:sz="0" w:space="0" w:color="auto"/>
                <w:bottom w:val="none" w:sz="0" w:space="0" w:color="auto"/>
                <w:right w:val="none" w:sz="0" w:space="0" w:color="auto"/>
              </w:divBdr>
            </w:div>
            <w:div w:id="776752145">
              <w:marLeft w:val="0"/>
              <w:marRight w:val="0"/>
              <w:marTop w:val="0"/>
              <w:marBottom w:val="0"/>
              <w:divBdr>
                <w:top w:val="none" w:sz="0" w:space="0" w:color="auto"/>
                <w:left w:val="none" w:sz="0" w:space="0" w:color="auto"/>
                <w:bottom w:val="none" w:sz="0" w:space="0" w:color="auto"/>
                <w:right w:val="none" w:sz="0" w:space="0" w:color="auto"/>
              </w:divBdr>
            </w:div>
            <w:div w:id="350255846">
              <w:marLeft w:val="0"/>
              <w:marRight w:val="0"/>
              <w:marTop w:val="0"/>
              <w:marBottom w:val="0"/>
              <w:divBdr>
                <w:top w:val="none" w:sz="0" w:space="0" w:color="auto"/>
                <w:left w:val="none" w:sz="0" w:space="0" w:color="auto"/>
                <w:bottom w:val="none" w:sz="0" w:space="0" w:color="auto"/>
                <w:right w:val="none" w:sz="0" w:space="0" w:color="auto"/>
              </w:divBdr>
            </w:div>
            <w:div w:id="343943496">
              <w:marLeft w:val="0"/>
              <w:marRight w:val="0"/>
              <w:marTop w:val="0"/>
              <w:marBottom w:val="0"/>
              <w:divBdr>
                <w:top w:val="none" w:sz="0" w:space="0" w:color="auto"/>
                <w:left w:val="none" w:sz="0" w:space="0" w:color="auto"/>
                <w:bottom w:val="none" w:sz="0" w:space="0" w:color="auto"/>
                <w:right w:val="none" w:sz="0" w:space="0" w:color="auto"/>
              </w:divBdr>
            </w:div>
            <w:div w:id="1620137339">
              <w:marLeft w:val="0"/>
              <w:marRight w:val="0"/>
              <w:marTop w:val="0"/>
              <w:marBottom w:val="0"/>
              <w:divBdr>
                <w:top w:val="none" w:sz="0" w:space="0" w:color="auto"/>
                <w:left w:val="none" w:sz="0" w:space="0" w:color="auto"/>
                <w:bottom w:val="none" w:sz="0" w:space="0" w:color="auto"/>
                <w:right w:val="none" w:sz="0" w:space="0" w:color="auto"/>
              </w:divBdr>
            </w:div>
            <w:div w:id="613558674">
              <w:marLeft w:val="0"/>
              <w:marRight w:val="0"/>
              <w:marTop w:val="0"/>
              <w:marBottom w:val="0"/>
              <w:divBdr>
                <w:top w:val="none" w:sz="0" w:space="0" w:color="auto"/>
                <w:left w:val="none" w:sz="0" w:space="0" w:color="auto"/>
                <w:bottom w:val="none" w:sz="0" w:space="0" w:color="auto"/>
                <w:right w:val="none" w:sz="0" w:space="0" w:color="auto"/>
              </w:divBdr>
            </w:div>
            <w:div w:id="1084645671">
              <w:marLeft w:val="0"/>
              <w:marRight w:val="0"/>
              <w:marTop w:val="0"/>
              <w:marBottom w:val="0"/>
              <w:divBdr>
                <w:top w:val="none" w:sz="0" w:space="0" w:color="auto"/>
                <w:left w:val="none" w:sz="0" w:space="0" w:color="auto"/>
                <w:bottom w:val="none" w:sz="0" w:space="0" w:color="auto"/>
                <w:right w:val="none" w:sz="0" w:space="0" w:color="auto"/>
              </w:divBdr>
            </w:div>
            <w:div w:id="1464158857">
              <w:marLeft w:val="0"/>
              <w:marRight w:val="0"/>
              <w:marTop w:val="0"/>
              <w:marBottom w:val="0"/>
              <w:divBdr>
                <w:top w:val="none" w:sz="0" w:space="0" w:color="auto"/>
                <w:left w:val="none" w:sz="0" w:space="0" w:color="auto"/>
                <w:bottom w:val="none" w:sz="0" w:space="0" w:color="auto"/>
                <w:right w:val="none" w:sz="0" w:space="0" w:color="auto"/>
              </w:divBdr>
            </w:div>
            <w:div w:id="556818597">
              <w:marLeft w:val="0"/>
              <w:marRight w:val="0"/>
              <w:marTop w:val="0"/>
              <w:marBottom w:val="0"/>
              <w:divBdr>
                <w:top w:val="none" w:sz="0" w:space="0" w:color="auto"/>
                <w:left w:val="none" w:sz="0" w:space="0" w:color="auto"/>
                <w:bottom w:val="none" w:sz="0" w:space="0" w:color="auto"/>
                <w:right w:val="none" w:sz="0" w:space="0" w:color="auto"/>
              </w:divBdr>
            </w:div>
            <w:div w:id="1410227641">
              <w:marLeft w:val="0"/>
              <w:marRight w:val="0"/>
              <w:marTop w:val="0"/>
              <w:marBottom w:val="0"/>
              <w:divBdr>
                <w:top w:val="none" w:sz="0" w:space="0" w:color="auto"/>
                <w:left w:val="none" w:sz="0" w:space="0" w:color="auto"/>
                <w:bottom w:val="none" w:sz="0" w:space="0" w:color="auto"/>
                <w:right w:val="none" w:sz="0" w:space="0" w:color="auto"/>
              </w:divBdr>
            </w:div>
            <w:div w:id="838693959">
              <w:marLeft w:val="0"/>
              <w:marRight w:val="0"/>
              <w:marTop w:val="0"/>
              <w:marBottom w:val="0"/>
              <w:divBdr>
                <w:top w:val="none" w:sz="0" w:space="0" w:color="auto"/>
                <w:left w:val="none" w:sz="0" w:space="0" w:color="auto"/>
                <w:bottom w:val="none" w:sz="0" w:space="0" w:color="auto"/>
                <w:right w:val="none" w:sz="0" w:space="0" w:color="auto"/>
              </w:divBdr>
            </w:div>
            <w:div w:id="1197506391">
              <w:marLeft w:val="0"/>
              <w:marRight w:val="0"/>
              <w:marTop w:val="0"/>
              <w:marBottom w:val="0"/>
              <w:divBdr>
                <w:top w:val="none" w:sz="0" w:space="0" w:color="auto"/>
                <w:left w:val="none" w:sz="0" w:space="0" w:color="auto"/>
                <w:bottom w:val="none" w:sz="0" w:space="0" w:color="auto"/>
                <w:right w:val="none" w:sz="0" w:space="0" w:color="auto"/>
              </w:divBdr>
            </w:div>
            <w:div w:id="981809676">
              <w:marLeft w:val="0"/>
              <w:marRight w:val="0"/>
              <w:marTop w:val="0"/>
              <w:marBottom w:val="0"/>
              <w:divBdr>
                <w:top w:val="none" w:sz="0" w:space="0" w:color="auto"/>
                <w:left w:val="none" w:sz="0" w:space="0" w:color="auto"/>
                <w:bottom w:val="none" w:sz="0" w:space="0" w:color="auto"/>
                <w:right w:val="none" w:sz="0" w:space="0" w:color="auto"/>
              </w:divBdr>
            </w:div>
          </w:divsChild>
        </w:div>
        <w:div w:id="26106160">
          <w:marLeft w:val="0"/>
          <w:marRight w:val="0"/>
          <w:marTop w:val="0"/>
          <w:marBottom w:val="0"/>
          <w:divBdr>
            <w:top w:val="none" w:sz="0" w:space="0" w:color="auto"/>
            <w:left w:val="none" w:sz="0" w:space="0" w:color="auto"/>
            <w:bottom w:val="none" w:sz="0" w:space="0" w:color="auto"/>
            <w:right w:val="none" w:sz="0" w:space="0" w:color="auto"/>
          </w:divBdr>
          <w:divsChild>
            <w:div w:id="1913467822">
              <w:marLeft w:val="0"/>
              <w:marRight w:val="0"/>
              <w:marTop w:val="0"/>
              <w:marBottom w:val="0"/>
              <w:divBdr>
                <w:top w:val="none" w:sz="0" w:space="0" w:color="auto"/>
                <w:left w:val="none" w:sz="0" w:space="0" w:color="auto"/>
                <w:bottom w:val="none" w:sz="0" w:space="0" w:color="auto"/>
                <w:right w:val="none" w:sz="0" w:space="0" w:color="auto"/>
              </w:divBdr>
            </w:div>
            <w:div w:id="1794593502">
              <w:marLeft w:val="0"/>
              <w:marRight w:val="0"/>
              <w:marTop w:val="0"/>
              <w:marBottom w:val="0"/>
              <w:divBdr>
                <w:top w:val="none" w:sz="0" w:space="0" w:color="auto"/>
                <w:left w:val="none" w:sz="0" w:space="0" w:color="auto"/>
                <w:bottom w:val="none" w:sz="0" w:space="0" w:color="auto"/>
                <w:right w:val="none" w:sz="0" w:space="0" w:color="auto"/>
              </w:divBdr>
            </w:div>
            <w:div w:id="1574968976">
              <w:marLeft w:val="0"/>
              <w:marRight w:val="0"/>
              <w:marTop w:val="0"/>
              <w:marBottom w:val="0"/>
              <w:divBdr>
                <w:top w:val="none" w:sz="0" w:space="0" w:color="auto"/>
                <w:left w:val="none" w:sz="0" w:space="0" w:color="auto"/>
                <w:bottom w:val="none" w:sz="0" w:space="0" w:color="auto"/>
                <w:right w:val="none" w:sz="0" w:space="0" w:color="auto"/>
              </w:divBdr>
            </w:div>
            <w:div w:id="1555432587">
              <w:marLeft w:val="0"/>
              <w:marRight w:val="0"/>
              <w:marTop w:val="0"/>
              <w:marBottom w:val="0"/>
              <w:divBdr>
                <w:top w:val="none" w:sz="0" w:space="0" w:color="auto"/>
                <w:left w:val="none" w:sz="0" w:space="0" w:color="auto"/>
                <w:bottom w:val="none" w:sz="0" w:space="0" w:color="auto"/>
                <w:right w:val="none" w:sz="0" w:space="0" w:color="auto"/>
              </w:divBdr>
            </w:div>
            <w:div w:id="1511942038">
              <w:marLeft w:val="0"/>
              <w:marRight w:val="0"/>
              <w:marTop w:val="0"/>
              <w:marBottom w:val="0"/>
              <w:divBdr>
                <w:top w:val="none" w:sz="0" w:space="0" w:color="auto"/>
                <w:left w:val="none" w:sz="0" w:space="0" w:color="auto"/>
                <w:bottom w:val="none" w:sz="0" w:space="0" w:color="auto"/>
                <w:right w:val="none" w:sz="0" w:space="0" w:color="auto"/>
              </w:divBdr>
            </w:div>
            <w:div w:id="1691644469">
              <w:marLeft w:val="0"/>
              <w:marRight w:val="0"/>
              <w:marTop w:val="0"/>
              <w:marBottom w:val="0"/>
              <w:divBdr>
                <w:top w:val="none" w:sz="0" w:space="0" w:color="auto"/>
                <w:left w:val="none" w:sz="0" w:space="0" w:color="auto"/>
                <w:bottom w:val="none" w:sz="0" w:space="0" w:color="auto"/>
                <w:right w:val="none" w:sz="0" w:space="0" w:color="auto"/>
              </w:divBdr>
            </w:div>
            <w:div w:id="812597241">
              <w:marLeft w:val="0"/>
              <w:marRight w:val="0"/>
              <w:marTop w:val="0"/>
              <w:marBottom w:val="0"/>
              <w:divBdr>
                <w:top w:val="none" w:sz="0" w:space="0" w:color="auto"/>
                <w:left w:val="none" w:sz="0" w:space="0" w:color="auto"/>
                <w:bottom w:val="none" w:sz="0" w:space="0" w:color="auto"/>
                <w:right w:val="none" w:sz="0" w:space="0" w:color="auto"/>
              </w:divBdr>
            </w:div>
            <w:div w:id="7566525">
              <w:marLeft w:val="0"/>
              <w:marRight w:val="0"/>
              <w:marTop w:val="0"/>
              <w:marBottom w:val="0"/>
              <w:divBdr>
                <w:top w:val="none" w:sz="0" w:space="0" w:color="auto"/>
                <w:left w:val="none" w:sz="0" w:space="0" w:color="auto"/>
                <w:bottom w:val="none" w:sz="0" w:space="0" w:color="auto"/>
                <w:right w:val="none" w:sz="0" w:space="0" w:color="auto"/>
              </w:divBdr>
            </w:div>
            <w:div w:id="691952293">
              <w:marLeft w:val="0"/>
              <w:marRight w:val="0"/>
              <w:marTop w:val="0"/>
              <w:marBottom w:val="0"/>
              <w:divBdr>
                <w:top w:val="none" w:sz="0" w:space="0" w:color="auto"/>
                <w:left w:val="none" w:sz="0" w:space="0" w:color="auto"/>
                <w:bottom w:val="none" w:sz="0" w:space="0" w:color="auto"/>
                <w:right w:val="none" w:sz="0" w:space="0" w:color="auto"/>
              </w:divBdr>
            </w:div>
            <w:div w:id="222377889">
              <w:marLeft w:val="0"/>
              <w:marRight w:val="0"/>
              <w:marTop w:val="0"/>
              <w:marBottom w:val="0"/>
              <w:divBdr>
                <w:top w:val="none" w:sz="0" w:space="0" w:color="auto"/>
                <w:left w:val="none" w:sz="0" w:space="0" w:color="auto"/>
                <w:bottom w:val="none" w:sz="0" w:space="0" w:color="auto"/>
                <w:right w:val="none" w:sz="0" w:space="0" w:color="auto"/>
              </w:divBdr>
            </w:div>
            <w:div w:id="9744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Melissa (FHWA)</dc:creator>
  <cp:keywords/>
  <dc:description/>
  <cp:lastModifiedBy>Maiefski, Melissa (FHWA)</cp:lastModifiedBy>
  <cp:revision>2</cp:revision>
  <dcterms:created xsi:type="dcterms:W3CDTF">2025-11-04T23:23:00Z</dcterms:created>
  <dcterms:modified xsi:type="dcterms:W3CDTF">2025-11-04T23:23:00Z</dcterms:modified>
</cp:coreProperties>
</file>