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19DF7" w14:textId="77777777" w:rsidR="00D161E9" w:rsidRDefault="00D161E9" w:rsidP="00D161E9">
      <w:pPr>
        <w:pStyle w:val="Heading2"/>
      </w:pPr>
      <w:r>
        <w:t xml:space="preserve">Section 714. — </w:t>
      </w:r>
      <w:r>
        <w:rPr>
          <w:rStyle w:val="SectionName"/>
        </w:rPr>
        <w:t>GEOSYNTHETIC MATERIAL</w:t>
      </w:r>
    </w:p>
    <w:p w14:paraId="14673C60" w14:textId="43DCF61C" w:rsidR="00D162C0" w:rsidRPr="009C4644" w:rsidRDefault="00E10B77" w:rsidP="00D162C0">
      <w:pPr>
        <w:pStyle w:val="Revisiondate"/>
        <w:spacing w:line="480" w:lineRule="auto"/>
      </w:pPr>
      <w:r>
        <w:t>01 APR 2025</w:t>
      </w:r>
      <w:r w:rsidR="00D161E9">
        <w:t>–</w:t>
      </w:r>
      <w:r w:rsidR="00D161E9" w:rsidRPr="006138AF">
        <w:t xml:space="preserve"> </w:t>
      </w:r>
      <w:r w:rsidR="00D161E9">
        <w:t>FP-24</w:t>
      </w:r>
    </w:p>
    <w:p w14:paraId="55AC546D" w14:textId="77777777" w:rsidR="00D161E9" w:rsidRDefault="00D161E9" w:rsidP="00D161E9">
      <w:pPr>
        <w:pStyle w:val="Directions"/>
      </w:pPr>
      <w:bookmarkStart w:id="0" w:name="_Hlk170210033"/>
      <w:r w:rsidRPr="00E82E49">
        <w:rPr>
          <w:rStyle w:val="DirectionsInfo"/>
        </w:rPr>
        <w:t xml:space="preserve">WFL Specification 01 </w:t>
      </w:r>
      <w:r>
        <w:rPr>
          <w:rStyle w:val="DirectionsInfo"/>
        </w:rPr>
        <w:t>NOV</w:t>
      </w:r>
      <w:r w:rsidRPr="00E82E49">
        <w:rPr>
          <w:rStyle w:val="DirectionsInfo"/>
        </w:rPr>
        <w:t xml:space="preserve"> 2024</w:t>
      </w:r>
      <w:r>
        <w:rPr>
          <w:rStyle w:val="DirectionsInfo"/>
        </w:rPr>
        <w:tab/>
        <w:t>7140010</w:t>
      </w:r>
    </w:p>
    <w:p w14:paraId="4F2FAB1E" w14:textId="77777777" w:rsidR="00D161E9" w:rsidRDefault="00D161E9" w:rsidP="00D161E9">
      <w:pPr>
        <w:pStyle w:val="Directions"/>
      </w:pPr>
      <w:r>
        <w:t>Include the following in projects requiring geotextile filter with &lt;15 percent of in situ soil passing the No. 200 (0.075 mm) sieve.  Consult with the project geotechnical engineer or engineering geologist, and hydraulics.</w:t>
      </w:r>
    </w:p>
    <w:p w14:paraId="72C48FB6" w14:textId="08F7A394" w:rsidR="00D161E9" w:rsidRPr="001D0467" w:rsidDel="00804596" w:rsidRDefault="00D161E9" w:rsidP="00D161E9">
      <w:pPr>
        <w:pStyle w:val="Heading3"/>
        <w:rPr>
          <w:vanish/>
          <w:specVanish/>
        </w:rPr>
      </w:pPr>
      <w:bookmarkStart w:id="1" w:name="_Hlk170212582"/>
      <w:bookmarkStart w:id="2" w:name="_Hlk170213065"/>
      <w:bookmarkStart w:id="3" w:name="_Hlk170211037"/>
      <w:r w:rsidDel="00804596">
        <w:t>714.01 Geotex</w:t>
      </w:r>
      <w:r>
        <w:t>tile</w:t>
      </w:r>
      <w:r w:rsidDel="00804596">
        <w:t xml:space="preserve">. </w:t>
      </w:r>
    </w:p>
    <w:p w14:paraId="79CA35F2" w14:textId="5670B8ED" w:rsidR="00D161E9" w:rsidRDefault="00D161E9" w:rsidP="00D161E9">
      <w:pPr>
        <w:pStyle w:val="BodyText"/>
      </w:pPr>
      <w:r>
        <w:rPr>
          <w:u w:val="single"/>
        </w:rPr>
        <w:t>Delete Subsection</w:t>
      </w:r>
      <w:r w:rsidR="002F3720">
        <w:rPr>
          <w:u w:val="single"/>
        </w:rPr>
        <w:t xml:space="preserve"> (c)</w:t>
      </w:r>
      <w:r>
        <w:rPr>
          <w:u w:val="single"/>
        </w:rPr>
        <w:t xml:space="preserve"> and substitute the following:</w:t>
      </w:r>
    </w:p>
    <w:p w14:paraId="54FF39EF" w14:textId="5902B9D6" w:rsidR="00CA1131" w:rsidRPr="009A2AE5" w:rsidRDefault="00CA1131" w:rsidP="00CA1131">
      <w:pPr>
        <w:pStyle w:val="Indent1"/>
        <w:rPr>
          <w:b/>
          <w:bCs/>
        </w:rPr>
      </w:pPr>
      <w:r w:rsidRPr="009A2AE5">
        <w:rPr>
          <w:b/>
          <w:bCs/>
        </w:rPr>
        <w:t>(c) Geotextile filter.</w:t>
      </w:r>
    </w:p>
    <w:p w14:paraId="5D84766E" w14:textId="13418E5D" w:rsidR="00D161E9" w:rsidRPr="00357EEB" w:rsidRDefault="00D161E9" w:rsidP="00D161E9">
      <w:pPr>
        <w:pStyle w:val="Indent2"/>
      </w:pPr>
      <w:r w:rsidRPr="002B17AE">
        <w:rPr>
          <w:b/>
          <w:bCs/>
        </w:rPr>
        <w:t>(1)</w:t>
      </w:r>
      <w:r>
        <w:t xml:space="preserve"> </w:t>
      </w:r>
      <w:r w:rsidRPr="00357EEB">
        <w:t>Conform to AASHTO M 288 Table 1, Class 1</w:t>
      </w:r>
      <w:r>
        <w:t xml:space="preserve">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r w:rsidRPr="00EC34EA">
        <w:t xml:space="preserve"> </w:t>
      </w:r>
      <w:r>
        <w:t>for riprap, special rock embankment, rock buttress, and other high survivability applications:</w:t>
      </w:r>
    </w:p>
    <w:p w14:paraId="3DC03AFE" w14:textId="77777777" w:rsidR="00D161E9" w:rsidRDefault="00D161E9" w:rsidP="00D161E9">
      <w:pPr>
        <w:pStyle w:val="Indent3"/>
        <w:rPr>
          <w:vertAlign w:val="superscript"/>
        </w:rPr>
      </w:pPr>
      <w:bookmarkStart w:id="4" w:name="_Hlk172278028"/>
      <w:bookmarkEnd w:id="1"/>
      <w:r w:rsidRPr="002B17AE">
        <w:rPr>
          <w:i/>
        </w:rPr>
        <w:t>(a)</w:t>
      </w:r>
      <w:r>
        <w:t xml:space="preserve"> Minimum</w:t>
      </w:r>
      <w:bookmarkEnd w:id="4"/>
      <w:r>
        <w:t xml:space="preserve"> permittivity, ASTM D4491</w:t>
      </w:r>
      <w:r>
        <w:tab/>
      </w:r>
      <w:r>
        <w:tab/>
        <w:t xml:space="preserve">0.7 </w:t>
      </w:r>
      <w:proofErr w:type="gramStart"/>
      <w:r>
        <w:t>sec</w:t>
      </w:r>
      <w:r>
        <w:rPr>
          <w:vertAlign w:val="superscript"/>
        </w:rPr>
        <w:t>-1</w:t>
      </w:r>
      <w:proofErr w:type="gramEnd"/>
    </w:p>
    <w:p w14:paraId="12A404BB" w14:textId="77777777" w:rsidR="00D161E9" w:rsidRDefault="00D161E9" w:rsidP="00D161E9">
      <w:pPr>
        <w:pStyle w:val="Indent3"/>
      </w:pPr>
      <w:bookmarkStart w:id="5" w:name="_Hlk172278107"/>
      <w:r>
        <w:t>(</w:t>
      </w:r>
      <w:r>
        <w:rPr>
          <w:i/>
          <w:iCs/>
        </w:rPr>
        <w:t xml:space="preserve">b) </w:t>
      </w:r>
      <w:r>
        <w:t xml:space="preserve">Maximum </w:t>
      </w:r>
      <w:bookmarkEnd w:id="5"/>
      <w:r>
        <w:t>apparent opening size, ASTM D4751</w:t>
      </w:r>
      <w:r>
        <w:tab/>
        <w:t>0.43 mm maximum average</w:t>
      </w:r>
    </w:p>
    <w:p w14:paraId="39564756" w14:textId="77777777" w:rsidR="00D161E9" w:rsidRDefault="00D161E9" w:rsidP="00D161E9">
      <w:pPr>
        <w:pStyle w:val="Indent3"/>
        <w:spacing w:before="0"/>
        <w:ind w:left="6120" w:firstLine="360"/>
      </w:pPr>
      <w:r>
        <w:t xml:space="preserve">roll </w:t>
      </w:r>
      <w:proofErr w:type="gramStart"/>
      <w:r>
        <w:t>value</w:t>
      </w:r>
      <w:proofErr w:type="gramEnd"/>
    </w:p>
    <w:p w14:paraId="3DFB7A12" w14:textId="590235DD" w:rsidR="00D161E9" w:rsidRDefault="00D161E9" w:rsidP="00D161E9">
      <w:pPr>
        <w:pStyle w:val="Indent3"/>
      </w:pPr>
      <w:r w:rsidRPr="002B17AE">
        <w:rPr>
          <w:i/>
        </w:rPr>
        <w:t>(c)</w:t>
      </w:r>
      <w:r>
        <w:t xml:space="preserve"> Minimum ultraviolet stability</w:t>
      </w:r>
      <w:r w:rsidR="0014428A">
        <w:t xml:space="preserve">, </w:t>
      </w:r>
      <w:r>
        <w:t>ASTM D4355</w:t>
      </w:r>
      <w:r>
        <w:tab/>
      </w:r>
      <w:r>
        <w:tab/>
        <w:t>50</w:t>
      </w:r>
      <w:bookmarkStart w:id="6" w:name="_Hlk172278148"/>
      <w:r>
        <w:t xml:space="preserve"> percent strength retained</w:t>
      </w:r>
    </w:p>
    <w:bookmarkEnd w:id="6"/>
    <w:p w14:paraId="7386D77B" w14:textId="77777777" w:rsidR="00D161E9" w:rsidRDefault="00D161E9" w:rsidP="00D161E9">
      <w:pPr>
        <w:pStyle w:val="Indent3"/>
        <w:spacing w:before="0"/>
        <w:ind w:left="5760" w:firstLine="720"/>
      </w:pPr>
      <w:r>
        <w:t xml:space="preserve">after 500 </w:t>
      </w:r>
      <w:proofErr w:type="gramStart"/>
      <w:r>
        <w:t>hours  of</w:t>
      </w:r>
      <w:proofErr w:type="gramEnd"/>
      <w:r>
        <w:t xml:space="preserve"> exposure</w:t>
      </w:r>
      <w:bookmarkEnd w:id="2"/>
    </w:p>
    <w:p w14:paraId="17058CD0" w14:textId="77777777" w:rsidR="00D161E9" w:rsidRDefault="00D161E9" w:rsidP="00D161E9">
      <w:pPr>
        <w:pStyle w:val="Indent2"/>
      </w:pPr>
      <w:bookmarkStart w:id="7" w:name="_Hlk170213095"/>
      <w:r w:rsidRPr="002B17AE">
        <w:rPr>
          <w:b/>
          <w:bCs/>
        </w:rPr>
        <w:t>(2)</w:t>
      </w:r>
      <w:r>
        <w:t xml:space="preserve"> </w:t>
      </w:r>
      <w:r w:rsidRPr="00357EEB">
        <w:t>Conform to AASHTO M 288 Table </w:t>
      </w:r>
      <w:r>
        <w:t>1</w:t>
      </w:r>
      <w:r w:rsidRPr="00357EEB">
        <w:t xml:space="preserve">, Class </w:t>
      </w:r>
      <w:r>
        <w:t xml:space="preserve">2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r w:rsidRPr="00EE1892">
        <w:t xml:space="preserve"> </w:t>
      </w:r>
      <w:r>
        <w:t>for underdrains and other subsurface drainage applications:</w:t>
      </w:r>
    </w:p>
    <w:p w14:paraId="4AF7B63E" w14:textId="77777777" w:rsidR="00D161E9" w:rsidRDefault="00D161E9" w:rsidP="00D161E9">
      <w:pPr>
        <w:pStyle w:val="Indent3"/>
        <w:rPr>
          <w:vertAlign w:val="superscript"/>
        </w:rPr>
      </w:pPr>
      <w:r w:rsidRPr="002B17AE">
        <w:rPr>
          <w:i/>
          <w:iCs/>
        </w:rPr>
        <w:t>(a)</w:t>
      </w:r>
      <w:r>
        <w:t xml:space="preserve"> Minimum permittivity, ASTM D4491</w:t>
      </w:r>
      <w:r>
        <w:tab/>
      </w:r>
      <w:r>
        <w:tab/>
        <w:t xml:space="preserve">0.5 </w:t>
      </w:r>
      <w:proofErr w:type="gramStart"/>
      <w:r>
        <w:t>sec</w:t>
      </w:r>
      <w:r>
        <w:rPr>
          <w:vertAlign w:val="superscript"/>
        </w:rPr>
        <w:t>-1</w:t>
      </w:r>
      <w:proofErr w:type="gramEnd"/>
    </w:p>
    <w:p w14:paraId="1C174896" w14:textId="77777777" w:rsidR="00D161E9" w:rsidRDefault="00D161E9" w:rsidP="00D161E9">
      <w:pPr>
        <w:pStyle w:val="Indent3"/>
      </w:pPr>
      <w:r w:rsidRPr="002B17AE">
        <w:rPr>
          <w:i/>
          <w:iCs/>
        </w:rPr>
        <w:t>(b)</w:t>
      </w:r>
      <w:r>
        <w:t xml:space="preserve"> Maximum apparent opening size, ASTM D4751</w:t>
      </w:r>
      <w:r>
        <w:tab/>
        <w:t xml:space="preserve">0.43 mm </w:t>
      </w:r>
      <w:proofErr w:type="gramStart"/>
      <w:r>
        <w:t>maximum  average</w:t>
      </w:r>
      <w:proofErr w:type="gramEnd"/>
    </w:p>
    <w:p w14:paraId="444850B9" w14:textId="77777777" w:rsidR="00D161E9" w:rsidRDefault="00D161E9" w:rsidP="00D161E9">
      <w:pPr>
        <w:pStyle w:val="Indent3"/>
        <w:spacing w:before="0"/>
        <w:ind w:left="6120" w:firstLine="360"/>
      </w:pPr>
      <w:r>
        <w:t xml:space="preserve">roll </w:t>
      </w:r>
      <w:proofErr w:type="gramStart"/>
      <w:r>
        <w:t>value</w:t>
      </w:r>
      <w:proofErr w:type="gramEnd"/>
    </w:p>
    <w:p w14:paraId="254DA5D2" w14:textId="77777777" w:rsidR="00D161E9" w:rsidRDefault="00D161E9" w:rsidP="00D161E9">
      <w:pPr>
        <w:pStyle w:val="Indent3"/>
      </w:pPr>
      <w:r w:rsidRPr="002B17AE">
        <w:rPr>
          <w:i/>
          <w:iCs/>
        </w:rPr>
        <w:t>(c)</w:t>
      </w:r>
      <w:r>
        <w:t xml:space="preserve"> Minimum ultraviolet stability, ASTM D4355</w:t>
      </w:r>
      <w:r>
        <w:tab/>
      </w:r>
      <w:r>
        <w:tab/>
        <w:t>50 percent strength retained</w:t>
      </w:r>
    </w:p>
    <w:p w14:paraId="2EDF303F" w14:textId="77777777" w:rsidR="00D161E9" w:rsidRDefault="00D161E9" w:rsidP="00D161E9">
      <w:pPr>
        <w:pStyle w:val="Indent3"/>
        <w:spacing w:before="0" w:after="480"/>
        <w:ind w:left="5760" w:firstLine="720"/>
      </w:pPr>
      <w:r>
        <w:t>after 500 hours of exposure</w:t>
      </w:r>
    </w:p>
    <w:bookmarkEnd w:id="0"/>
    <w:bookmarkEnd w:id="3"/>
    <w:bookmarkEnd w:id="7"/>
    <w:p w14:paraId="434ABB40" w14:textId="77777777" w:rsidR="00D161E9" w:rsidRDefault="00D161E9" w:rsidP="00D161E9">
      <w:pPr>
        <w:pStyle w:val="Directions"/>
      </w:pPr>
      <w:r w:rsidRPr="00E82E49">
        <w:rPr>
          <w:rStyle w:val="DirectionsInfo"/>
        </w:rPr>
        <w:t xml:space="preserve">WFL Specification 01 </w:t>
      </w:r>
      <w:r>
        <w:rPr>
          <w:rStyle w:val="DirectionsInfo"/>
        </w:rPr>
        <w:t>NOV</w:t>
      </w:r>
      <w:r w:rsidRPr="00E82E49">
        <w:rPr>
          <w:rStyle w:val="DirectionsInfo"/>
        </w:rPr>
        <w:t xml:space="preserve"> 2024</w:t>
      </w:r>
      <w:r>
        <w:rPr>
          <w:rStyle w:val="DirectionsInfo"/>
        </w:rPr>
        <w:tab/>
        <w:t>7140020</w:t>
      </w:r>
    </w:p>
    <w:p w14:paraId="24FE6257" w14:textId="77777777" w:rsidR="00D161E9" w:rsidRDefault="00D161E9" w:rsidP="00D161E9">
      <w:pPr>
        <w:pStyle w:val="Directions"/>
      </w:pPr>
      <w:r>
        <w:t>Include the following in projects requiring geotextile filter with 15 to 50 percent of in situ soil passing the No. 200 (0.075 mm) sieve.  Consult with the project geotechnical engineer or engineering geologist, and hydraulics.</w:t>
      </w:r>
    </w:p>
    <w:p w14:paraId="4E0F6026" w14:textId="50E1A58E" w:rsidR="00D161E9" w:rsidRPr="001D0467" w:rsidDel="00804596" w:rsidRDefault="00D161E9" w:rsidP="00D161E9">
      <w:pPr>
        <w:pStyle w:val="Heading3"/>
        <w:rPr>
          <w:vanish/>
          <w:specVanish/>
        </w:rPr>
      </w:pPr>
      <w:r w:rsidDel="00804596">
        <w:t>714.0</w:t>
      </w:r>
      <w:r>
        <w:t>1</w:t>
      </w:r>
      <w:r w:rsidDel="00804596">
        <w:t xml:space="preserve"> Geotextile. </w:t>
      </w:r>
    </w:p>
    <w:p w14:paraId="3EE862A7" w14:textId="76547A58" w:rsidR="00D161E9" w:rsidRDefault="00D161E9" w:rsidP="00D161E9">
      <w:pPr>
        <w:pStyle w:val="BodyText"/>
        <w:rPr>
          <w:u w:val="single"/>
        </w:rPr>
      </w:pPr>
      <w:r>
        <w:rPr>
          <w:u w:val="single"/>
        </w:rPr>
        <w:t xml:space="preserve">Delete Subsection </w:t>
      </w:r>
      <w:r w:rsidR="002F3720">
        <w:rPr>
          <w:u w:val="single"/>
        </w:rPr>
        <w:t xml:space="preserve">(c) </w:t>
      </w:r>
      <w:r>
        <w:rPr>
          <w:u w:val="single"/>
        </w:rPr>
        <w:t>and substitute the following:</w:t>
      </w:r>
    </w:p>
    <w:p w14:paraId="51902104" w14:textId="78EE8F7F" w:rsidR="00CA1131" w:rsidRPr="009A2AE5" w:rsidRDefault="00CA1131" w:rsidP="009A2AE5">
      <w:pPr>
        <w:pStyle w:val="Indent1"/>
        <w:rPr>
          <w:b/>
          <w:bCs/>
        </w:rPr>
      </w:pPr>
      <w:r w:rsidRPr="009A2AE5">
        <w:rPr>
          <w:b/>
          <w:bCs/>
        </w:rPr>
        <w:t>(c) Geotextile filter.</w:t>
      </w:r>
    </w:p>
    <w:p w14:paraId="741D7A21" w14:textId="77777777" w:rsidR="00D161E9" w:rsidRPr="00357EEB" w:rsidRDefault="00D161E9" w:rsidP="00D161E9">
      <w:pPr>
        <w:pStyle w:val="Indent2"/>
      </w:pPr>
      <w:r w:rsidRPr="002B17AE">
        <w:rPr>
          <w:b/>
          <w:bCs/>
        </w:rPr>
        <w:lastRenderedPageBreak/>
        <w:t>(1)</w:t>
      </w:r>
      <w:r>
        <w:t xml:space="preserve"> </w:t>
      </w:r>
      <w:r w:rsidRPr="00357EEB">
        <w:t>Conform to AASHTO M 288 Table 1, Class 1</w:t>
      </w:r>
      <w:r>
        <w:t xml:space="preserve"> </w:t>
      </w:r>
      <w:bookmarkStart w:id="8" w:name="_Hlk173416940"/>
      <w:r>
        <w:t xml:space="preserve">(either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w:t>
      </w:r>
      <w:bookmarkEnd w:id="8"/>
      <w:r>
        <w:t>and the following</w:t>
      </w:r>
      <w:r w:rsidRPr="00EC34EA">
        <w:t xml:space="preserve"> </w:t>
      </w:r>
      <w:r>
        <w:t>for riprap, special rock embankment, rock buttress, and other high survivability applications:</w:t>
      </w:r>
    </w:p>
    <w:p w14:paraId="29E33F8C" w14:textId="77777777" w:rsidR="00D161E9" w:rsidRDefault="00D161E9" w:rsidP="00D161E9">
      <w:pPr>
        <w:pStyle w:val="Indent3"/>
        <w:rPr>
          <w:vertAlign w:val="superscript"/>
        </w:rPr>
      </w:pPr>
      <w:r w:rsidRPr="002B17AE">
        <w:rPr>
          <w:i/>
          <w:iCs/>
        </w:rPr>
        <w:t>(a)</w:t>
      </w:r>
      <w:r>
        <w:t xml:space="preserve"> Minimum permittivity, ASTM D4491</w:t>
      </w:r>
      <w:r>
        <w:tab/>
      </w:r>
      <w:r>
        <w:tab/>
        <w:t xml:space="preserve">0.2 </w:t>
      </w:r>
      <w:proofErr w:type="gramStart"/>
      <w:r>
        <w:t>sec</w:t>
      </w:r>
      <w:r>
        <w:rPr>
          <w:vertAlign w:val="superscript"/>
        </w:rPr>
        <w:t>-1</w:t>
      </w:r>
      <w:proofErr w:type="gramEnd"/>
    </w:p>
    <w:p w14:paraId="0E09A592" w14:textId="77777777" w:rsidR="00D161E9" w:rsidRDefault="00D161E9" w:rsidP="00D161E9">
      <w:pPr>
        <w:pStyle w:val="Indent3"/>
      </w:pPr>
      <w:r w:rsidRPr="002B17AE">
        <w:rPr>
          <w:i/>
          <w:iCs/>
        </w:rPr>
        <w:t>(b)</w:t>
      </w:r>
      <w:r>
        <w:t xml:space="preserve"> Maximum apparent opening size, ASTM D4751</w:t>
      </w:r>
      <w:r>
        <w:tab/>
        <w:t>0.25 mm maximum</w:t>
      </w:r>
    </w:p>
    <w:p w14:paraId="23217F00" w14:textId="77777777" w:rsidR="00D161E9" w:rsidRDefault="00D161E9" w:rsidP="00D161E9">
      <w:pPr>
        <w:pStyle w:val="Indent3"/>
        <w:spacing w:before="0"/>
        <w:ind w:left="6120" w:firstLine="360"/>
      </w:pPr>
      <w:r>
        <w:t>average roll value</w:t>
      </w:r>
    </w:p>
    <w:p w14:paraId="5711D5E0" w14:textId="0769A623" w:rsidR="00D161E9" w:rsidRDefault="00D161E9" w:rsidP="00D161E9">
      <w:pPr>
        <w:pStyle w:val="Indent3"/>
      </w:pPr>
      <w:r w:rsidRPr="002B17AE">
        <w:rPr>
          <w:i/>
          <w:iCs/>
        </w:rPr>
        <w:t>(c)</w:t>
      </w:r>
      <w:r>
        <w:t xml:space="preserve"> Minimum Ultraviolet stability</w:t>
      </w:r>
      <w:r w:rsidR="0014428A">
        <w:t xml:space="preserve">, </w:t>
      </w:r>
      <w:r>
        <w:t>ASTM D4355</w:t>
      </w:r>
      <w:r>
        <w:tab/>
        <w:t>50 percent strength retained</w:t>
      </w:r>
    </w:p>
    <w:p w14:paraId="6246D906" w14:textId="77777777" w:rsidR="00D161E9" w:rsidRDefault="00D161E9" w:rsidP="00D161E9">
      <w:pPr>
        <w:pStyle w:val="Indent2"/>
        <w:spacing w:before="0" w:after="240"/>
        <w:ind w:left="6480"/>
      </w:pPr>
      <w:r>
        <w:t>after 500 hours of exposure</w:t>
      </w:r>
    </w:p>
    <w:p w14:paraId="5300B589" w14:textId="77777777" w:rsidR="00D161E9" w:rsidRDefault="00D161E9" w:rsidP="00D161E9">
      <w:pPr>
        <w:pStyle w:val="Indent2"/>
      </w:pPr>
      <w:bookmarkStart w:id="9" w:name="_Hlk170308789"/>
      <w:bookmarkStart w:id="10" w:name="_Hlk170213195"/>
      <w:r w:rsidRPr="002B17AE">
        <w:rPr>
          <w:b/>
          <w:bCs/>
        </w:rPr>
        <w:t>(2)</w:t>
      </w:r>
      <w:r>
        <w:t xml:space="preserve"> </w:t>
      </w:r>
      <w:r w:rsidRPr="00357EEB">
        <w:t>Conform to AASHTO M 288 Table </w:t>
      </w:r>
      <w:r>
        <w:t>1</w:t>
      </w:r>
      <w:r w:rsidRPr="00357EEB">
        <w:t xml:space="preserve">, Class </w:t>
      </w:r>
      <w:r>
        <w:t xml:space="preserve">2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 xml:space="preserve">) </w:t>
      </w:r>
      <w:r>
        <w:t>and the following</w:t>
      </w:r>
      <w:r w:rsidRPr="00EE1892">
        <w:t xml:space="preserve"> </w:t>
      </w:r>
      <w:r>
        <w:t>for underdrains and other subsurface drainage options:</w:t>
      </w:r>
    </w:p>
    <w:bookmarkEnd w:id="9"/>
    <w:p w14:paraId="5D413A5C" w14:textId="7E3C278B" w:rsidR="00D161E9" w:rsidRDefault="00D161E9" w:rsidP="00D161E9">
      <w:pPr>
        <w:pStyle w:val="Indent3"/>
        <w:rPr>
          <w:vertAlign w:val="superscript"/>
        </w:rPr>
      </w:pPr>
      <w:r w:rsidRPr="002B17AE">
        <w:rPr>
          <w:i/>
          <w:iCs/>
        </w:rPr>
        <w:t>(a)</w:t>
      </w:r>
      <w:r>
        <w:t xml:space="preserve"> Minimum permittivity, ASTM D4491</w:t>
      </w:r>
      <w:r>
        <w:tab/>
      </w:r>
      <w:r>
        <w:tab/>
        <w:t xml:space="preserve">0.2 </w:t>
      </w:r>
      <w:proofErr w:type="gramStart"/>
      <w:r>
        <w:t>sec</w:t>
      </w:r>
      <w:r>
        <w:rPr>
          <w:vertAlign w:val="superscript"/>
        </w:rPr>
        <w:t>-1</w:t>
      </w:r>
      <w:proofErr w:type="gramEnd"/>
    </w:p>
    <w:p w14:paraId="2A68C359" w14:textId="77777777" w:rsidR="00D161E9" w:rsidRDefault="00D161E9" w:rsidP="00D161E9">
      <w:pPr>
        <w:pStyle w:val="Indent3"/>
      </w:pPr>
      <w:r w:rsidRPr="002B17AE">
        <w:rPr>
          <w:i/>
          <w:iCs/>
        </w:rPr>
        <w:t>(b)</w:t>
      </w:r>
      <w:r>
        <w:t xml:space="preserve"> Maximum apparent opening size, ASTM D4751</w:t>
      </w:r>
      <w:r>
        <w:tab/>
        <w:t>0.25 mm maximum average</w:t>
      </w:r>
    </w:p>
    <w:p w14:paraId="101B04B4" w14:textId="77777777" w:rsidR="00D161E9" w:rsidRDefault="00D161E9" w:rsidP="00D161E9">
      <w:pPr>
        <w:pStyle w:val="Indent3"/>
        <w:spacing w:before="0"/>
        <w:ind w:left="6120" w:firstLine="360"/>
      </w:pPr>
      <w:r>
        <w:t xml:space="preserve">roll </w:t>
      </w:r>
      <w:proofErr w:type="gramStart"/>
      <w:r>
        <w:t>value</w:t>
      </w:r>
      <w:proofErr w:type="gramEnd"/>
    </w:p>
    <w:p w14:paraId="779018EC" w14:textId="17A3C07E" w:rsidR="00D161E9" w:rsidRDefault="00D161E9" w:rsidP="00D161E9">
      <w:pPr>
        <w:pStyle w:val="Indent3"/>
      </w:pPr>
      <w:r w:rsidRPr="002B17AE">
        <w:rPr>
          <w:i/>
          <w:iCs/>
        </w:rPr>
        <w:t>(c)</w:t>
      </w:r>
      <w:r>
        <w:t xml:space="preserve"> Minimum ultraviolet stability</w:t>
      </w:r>
      <w:r w:rsidR="003F4C77">
        <w:t xml:space="preserve">, </w:t>
      </w:r>
      <w:r>
        <w:t>ASTM D4355</w:t>
      </w:r>
      <w:r>
        <w:tab/>
      </w:r>
      <w:r>
        <w:tab/>
        <w:t>50 percent strength retained</w:t>
      </w:r>
    </w:p>
    <w:p w14:paraId="6E190407" w14:textId="77777777" w:rsidR="00D161E9" w:rsidRDefault="00D161E9" w:rsidP="00D161E9">
      <w:pPr>
        <w:pStyle w:val="Indent3"/>
        <w:spacing w:before="0" w:after="480"/>
        <w:ind w:left="6120" w:firstLine="360"/>
      </w:pPr>
      <w:r>
        <w:t>after 500 hours of exposure</w:t>
      </w:r>
    </w:p>
    <w:bookmarkEnd w:id="10"/>
    <w:p w14:paraId="50BC68C4" w14:textId="77777777" w:rsidR="00D161E9" w:rsidRDefault="00D161E9" w:rsidP="00D161E9">
      <w:pPr>
        <w:pStyle w:val="Directions"/>
      </w:pPr>
      <w:r w:rsidRPr="00E82E49">
        <w:rPr>
          <w:rStyle w:val="DirectionsInfo"/>
        </w:rPr>
        <w:t xml:space="preserve">WFL Specification 01 </w:t>
      </w:r>
      <w:r>
        <w:rPr>
          <w:rStyle w:val="DirectionsInfo"/>
        </w:rPr>
        <w:t>NOV</w:t>
      </w:r>
      <w:r w:rsidRPr="00E82E49">
        <w:rPr>
          <w:rStyle w:val="DirectionsInfo"/>
        </w:rPr>
        <w:t xml:space="preserve"> 2024</w:t>
      </w:r>
      <w:r>
        <w:rPr>
          <w:rStyle w:val="DirectionsInfo"/>
        </w:rPr>
        <w:tab/>
        <w:t>7140030</w:t>
      </w:r>
    </w:p>
    <w:p w14:paraId="670C1A84" w14:textId="77777777" w:rsidR="00D161E9" w:rsidRDefault="00D161E9" w:rsidP="00D161E9">
      <w:pPr>
        <w:pStyle w:val="Directions"/>
      </w:pPr>
      <w:r>
        <w:t>Include the following in projects requiring geotextile filter with &gt;50 percent of in situ soil passing the No. 200 (0.075 mm) sieve.  Consult with the project geotechnical engineer or engineering geologist, and hydraulics.</w:t>
      </w:r>
    </w:p>
    <w:p w14:paraId="566228B2" w14:textId="27C5BABD" w:rsidR="00D161E9" w:rsidRPr="001D0467" w:rsidDel="00804596" w:rsidRDefault="00D161E9" w:rsidP="00D161E9">
      <w:pPr>
        <w:pStyle w:val="Heading3"/>
        <w:rPr>
          <w:vanish/>
          <w:specVanish/>
        </w:rPr>
      </w:pPr>
      <w:r w:rsidDel="00804596">
        <w:t xml:space="preserve">714.01 Geotextile. </w:t>
      </w:r>
    </w:p>
    <w:p w14:paraId="0EC02057" w14:textId="31C1C211" w:rsidR="00D161E9" w:rsidRDefault="00D161E9" w:rsidP="00D161E9">
      <w:pPr>
        <w:pStyle w:val="Instructions"/>
      </w:pPr>
      <w:bookmarkStart w:id="11" w:name="_Hlk172548082"/>
      <w:r>
        <w:t xml:space="preserve">Delete Subsection </w:t>
      </w:r>
      <w:r w:rsidR="004409C6">
        <w:t xml:space="preserve">(c) </w:t>
      </w:r>
      <w:r>
        <w:t>and substitute the following</w:t>
      </w:r>
      <w:bookmarkEnd w:id="11"/>
      <w:r>
        <w:t>:</w:t>
      </w:r>
    </w:p>
    <w:p w14:paraId="7675AFCE" w14:textId="514A262A" w:rsidR="00D464CE" w:rsidRPr="00D464CE" w:rsidRDefault="00D464CE" w:rsidP="00D464CE">
      <w:pPr>
        <w:pStyle w:val="Indent1"/>
        <w:rPr>
          <w:b/>
          <w:bCs/>
        </w:rPr>
      </w:pPr>
      <w:r w:rsidRPr="00D464CE">
        <w:rPr>
          <w:b/>
          <w:bCs/>
        </w:rPr>
        <w:t>(c) Geotextile filter.</w:t>
      </w:r>
    </w:p>
    <w:p w14:paraId="7BA55DC1" w14:textId="77777777" w:rsidR="00D161E9" w:rsidRPr="00357EEB" w:rsidRDefault="00D161E9" w:rsidP="00D161E9">
      <w:pPr>
        <w:pStyle w:val="Indent2"/>
      </w:pPr>
      <w:r w:rsidRPr="002B17AE">
        <w:rPr>
          <w:b/>
          <w:bCs/>
        </w:rPr>
        <w:t>(1)</w:t>
      </w:r>
      <w:r>
        <w:t xml:space="preserve"> </w:t>
      </w:r>
      <w:r w:rsidRPr="00357EEB">
        <w:t>Conform to AASHTO M 288 Table 1, Class 1</w:t>
      </w:r>
      <w:r>
        <w:t xml:space="preserve">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r w:rsidRPr="00EC34EA">
        <w:t xml:space="preserve"> </w:t>
      </w:r>
      <w:r>
        <w:t>for riprap, special rock embankment, rock buttress, and other high survivability applications:</w:t>
      </w:r>
    </w:p>
    <w:p w14:paraId="120A9F24" w14:textId="77777777" w:rsidR="00D161E9" w:rsidRDefault="00D161E9" w:rsidP="00D161E9">
      <w:pPr>
        <w:pStyle w:val="Indent3"/>
        <w:rPr>
          <w:vertAlign w:val="superscript"/>
        </w:rPr>
      </w:pPr>
      <w:r w:rsidRPr="002B17AE">
        <w:rPr>
          <w:i/>
          <w:iCs/>
        </w:rPr>
        <w:t>(a)</w:t>
      </w:r>
      <w:r>
        <w:t xml:space="preserve"> Minimum permittivity, ASTM D4491</w:t>
      </w:r>
      <w:r>
        <w:tab/>
      </w:r>
      <w:r>
        <w:tab/>
        <w:t xml:space="preserve">0.1 </w:t>
      </w:r>
      <w:proofErr w:type="gramStart"/>
      <w:r>
        <w:t>sec</w:t>
      </w:r>
      <w:r>
        <w:rPr>
          <w:vertAlign w:val="superscript"/>
        </w:rPr>
        <w:t>-1</w:t>
      </w:r>
      <w:proofErr w:type="gramEnd"/>
    </w:p>
    <w:p w14:paraId="3C87DC74" w14:textId="77777777" w:rsidR="00D161E9" w:rsidRDefault="00D161E9" w:rsidP="00D161E9">
      <w:pPr>
        <w:pStyle w:val="Indent3"/>
      </w:pPr>
      <w:r w:rsidRPr="002B17AE">
        <w:rPr>
          <w:i/>
          <w:iCs/>
        </w:rPr>
        <w:t>(b)</w:t>
      </w:r>
      <w:r>
        <w:t xml:space="preserve"> Maximum apparent opening size, ASTM D4751</w:t>
      </w:r>
      <w:r>
        <w:tab/>
        <w:t>0.22 mm maximum average</w:t>
      </w:r>
    </w:p>
    <w:p w14:paraId="432126B5" w14:textId="77777777" w:rsidR="00D161E9" w:rsidRDefault="00D161E9" w:rsidP="00D161E9">
      <w:pPr>
        <w:pStyle w:val="Indent3"/>
        <w:spacing w:before="0"/>
        <w:ind w:left="6120" w:firstLine="360"/>
      </w:pPr>
      <w:r>
        <w:t xml:space="preserve">roll </w:t>
      </w:r>
      <w:proofErr w:type="gramStart"/>
      <w:r>
        <w:t>value</w:t>
      </w:r>
      <w:proofErr w:type="gramEnd"/>
    </w:p>
    <w:p w14:paraId="69D6BC0D" w14:textId="77777777" w:rsidR="00D161E9" w:rsidRDefault="00D161E9" w:rsidP="00D161E9">
      <w:pPr>
        <w:pStyle w:val="Indent3"/>
      </w:pPr>
      <w:r w:rsidRPr="002B17AE">
        <w:rPr>
          <w:i/>
          <w:iCs/>
        </w:rPr>
        <w:t>(c)</w:t>
      </w:r>
      <w:r>
        <w:t xml:space="preserve"> Minimum ultraviolet stability, ASTM D4355</w:t>
      </w:r>
      <w:r>
        <w:tab/>
      </w:r>
      <w:r>
        <w:tab/>
        <w:t>50 percent strength retained</w:t>
      </w:r>
    </w:p>
    <w:p w14:paraId="6DF937CE" w14:textId="77777777" w:rsidR="00D161E9" w:rsidRDefault="00D161E9" w:rsidP="00D161E9">
      <w:pPr>
        <w:pStyle w:val="Indent3"/>
        <w:spacing w:before="0"/>
        <w:ind w:left="6120" w:firstLine="360"/>
      </w:pPr>
      <w:r>
        <w:t>after 500 hours of exposure</w:t>
      </w:r>
    </w:p>
    <w:p w14:paraId="0CDEC80F" w14:textId="77777777" w:rsidR="00D161E9" w:rsidRDefault="00D161E9" w:rsidP="00D161E9">
      <w:pPr>
        <w:pStyle w:val="Indent2"/>
      </w:pPr>
      <w:r w:rsidRPr="002B17AE">
        <w:rPr>
          <w:b/>
          <w:bCs/>
        </w:rPr>
        <w:t>(2)</w:t>
      </w:r>
      <w:r>
        <w:t xml:space="preserve"> </w:t>
      </w:r>
      <w:r w:rsidRPr="00357EEB">
        <w:t>Conform to AASHTO M 288 Table </w:t>
      </w:r>
      <w:r>
        <w:t>1</w:t>
      </w:r>
      <w:r w:rsidRPr="00357EEB">
        <w:t xml:space="preserve">, Class </w:t>
      </w:r>
      <w:r>
        <w:t xml:space="preserve">2 (either &lt;50 percent elongation or </w:t>
      </w:r>
      <w:r w:rsidRPr="002C114E">
        <w:rPr>
          <w:rFonts w:eastAsia="Calibri"/>
          <w:szCs w:val="20"/>
        </w:rPr>
        <w:t>≥50</w:t>
      </w:r>
      <w:r w:rsidRPr="002C114E">
        <w:rPr>
          <w:rFonts w:eastAsia="Calibri"/>
        </w:rPr>
        <w:t xml:space="preserve"> percent</w:t>
      </w:r>
      <w:r w:rsidRPr="002C114E">
        <w:rPr>
          <w:rFonts w:eastAsia="Calibri"/>
          <w:szCs w:val="20"/>
        </w:rPr>
        <w:t xml:space="preserve"> elongation</w:t>
      </w:r>
      <w:r>
        <w:rPr>
          <w:rFonts w:eastAsia="Calibri"/>
          <w:szCs w:val="20"/>
        </w:rPr>
        <w:t>)</w:t>
      </w:r>
      <w:r>
        <w:t xml:space="preserve"> and the following</w:t>
      </w:r>
      <w:r w:rsidRPr="00EE1892">
        <w:t xml:space="preserve"> </w:t>
      </w:r>
      <w:r>
        <w:t>for underdrains and other subsurface drainage options:</w:t>
      </w:r>
    </w:p>
    <w:p w14:paraId="59ADA26B" w14:textId="77777777" w:rsidR="00D161E9" w:rsidRDefault="00D161E9" w:rsidP="00D161E9">
      <w:pPr>
        <w:pStyle w:val="Indent3"/>
        <w:rPr>
          <w:vertAlign w:val="superscript"/>
        </w:rPr>
      </w:pPr>
      <w:r w:rsidRPr="002B17AE">
        <w:rPr>
          <w:i/>
          <w:iCs/>
        </w:rPr>
        <w:lastRenderedPageBreak/>
        <w:t>(a)</w:t>
      </w:r>
      <w:r>
        <w:t xml:space="preserve"> Minimum permittivity, ASTM D4491</w:t>
      </w:r>
      <w:r>
        <w:tab/>
      </w:r>
      <w:r>
        <w:tab/>
        <w:t xml:space="preserve">0.1 </w:t>
      </w:r>
      <w:proofErr w:type="gramStart"/>
      <w:r>
        <w:t>sec</w:t>
      </w:r>
      <w:r>
        <w:rPr>
          <w:vertAlign w:val="superscript"/>
        </w:rPr>
        <w:t>-1</w:t>
      </w:r>
      <w:proofErr w:type="gramEnd"/>
    </w:p>
    <w:p w14:paraId="753CBAD6" w14:textId="77777777" w:rsidR="00D161E9" w:rsidRDefault="00D161E9" w:rsidP="00D161E9">
      <w:pPr>
        <w:pStyle w:val="Indent3"/>
      </w:pPr>
      <w:r w:rsidRPr="002B17AE">
        <w:rPr>
          <w:i/>
          <w:iCs/>
        </w:rPr>
        <w:t>(b)</w:t>
      </w:r>
      <w:r>
        <w:t xml:space="preserve"> Maximum apparent opening size, ASTM D4751</w:t>
      </w:r>
      <w:r>
        <w:tab/>
        <w:t>0.22 mm maximum</w:t>
      </w:r>
    </w:p>
    <w:p w14:paraId="35D88706" w14:textId="77777777" w:rsidR="00D161E9" w:rsidRDefault="00D161E9" w:rsidP="00D161E9">
      <w:pPr>
        <w:pStyle w:val="Indent3"/>
        <w:spacing w:before="0"/>
        <w:ind w:left="6120" w:firstLine="360"/>
      </w:pPr>
      <w:r>
        <w:t>average roll value</w:t>
      </w:r>
    </w:p>
    <w:p w14:paraId="4EC0BE94" w14:textId="77777777" w:rsidR="00D161E9" w:rsidRDefault="00D161E9" w:rsidP="00D161E9">
      <w:pPr>
        <w:pStyle w:val="Indent3"/>
      </w:pPr>
      <w:r w:rsidRPr="002B17AE">
        <w:rPr>
          <w:i/>
          <w:iCs/>
        </w:rPr>
        <w:t>(c)</w:t>
      </w:r>
      <w:r>
        <w:t xml:space="preserve"> Minimum ultraviolet stability, ASTM D4355</w:t>
      </w:r>
      <w:r>
        <w:tab/>
      </w:r>
      <w:r>
        <w:tab/>
        <w:t>50 percent strength retained</w:t>
      </w:r>
    </w:p>
    <w:p w14:paraId="535C25F5" w14:textId="77777777" w:rsidR="00D161E9" w:rsidRDefault="00D161E9" w:rsidP="00D161E9">
      <w:pPr>
        <w:pStyle w:val="Indent3"/>
        <w:spacing w:before="0" w:after="480"/>
        <w:ind w:left="6120" w:firstLine="360"/>
      </w:pPr>
      <w:r>
        <w:t>after 500 hours of exposure</w:t>
      </w:r>
    </w:p>
    <w:p w14:paraId="4AA9CD7C" w14:textId="0C3CD9FD" w:rsidR="003D31B6" w:rsidRDefault="003D31B6" w:rsidP="00D161E9">
      <w:pPr>
        <w:pStyle w:val="Directions"/>
        <w:rPr>
          <w:rStyle w:val="DirectionsInfo"/>
        </w:rPr>
      </w:pPr>
      <w:r>
        <w:rPr>
          <w:rStyle w:val="DirectionsInfo"/>
        </w:rPr>
        <w:t xml:space="preserve">WFL Specification </w:t>
      </w:r>
      <w:r w:rsidR="00E10B77">
        <w:rPr>
          <w:rStyle w:val="DirectionsInfo"/>
        </w:rPr>
        <w:t>01 APR 2025</w:t>
      </w:r>
      <w:r>
        <w:rPr>
          <w:rStyle w:val="DirectionsInfo"/>
        </w:rPr>
        <w:tab/>
      </w:r>
      <w:r w:rsidR="00877030">
        <w:rPr>
          <w:rStyle w:val="DirectionsInfo"/>
        </w:rPr>
        <w:t>714003</w:t>
      </w:r>
      <w:r w:rsidR="00B7113A">
        <w:rPr>
          <w:rStyle w:val="DirectionsInfo"/>
        </w:rPr>
        <w:t>5</w:t>
      </w:r>
    </w:p>
    <w:p w14:paraId="3267BB55" w14:textId="2A1E020B" w:rsidR="00877030" w:rsidRPr="00B7113A" w:rsidRDefault="00877030" w:rsidP="00C90376">
      <w:pPr>
        <w:pStyle w:val="Directions"/>
        <w:rPr>
          <w:rStyle w:val="DirectionsInfo"/>
          <w:color w:val="330000"/>
          <w:sz w:val="20"/>
          <w:szCs w:val="24"/>
          <w:u w:val="none"/>
          <w:bdr w:val="none" w:sz="0" w:space="0" w:color="auto"/>
        </w:rPr>
      </w:pPr>
      <w:r w:rsidRPr="00B7113A">
        <w:rPr>
          <w:rStyle w:val="DirectionsInfo"/>
          <w:color w:val="330000"/>
          <w:sz w:val="20"/>
          <w:szCs w:val="24"/>
          <w:u w:val="none"/>
          <w:bdr w:val="none" w:sz="0" w:space="0" w:color="auto"/>
        </w:rPr>
        <w:t>Include the following in all projects</w:t>
      </w:r>
      <w:r w:rsidR="003111FA">
        <w:rPr>
          <w:rStyle w:val="DirectionsInfo"/>
          <w:color w:val="330000"/>
          <w:sz w:val="20"/>
          <w:szCs w:val="24"/>
          <w:u w:val="none"/>
          <w:bdr w:val="none" w:sz="0" w:space="0" w:color="auto"/>
        </w:rPr>
        <w:t xml:space="preserve"> that require paving geotextile</w:t>
      </w:r>
      <w:r w:rsidRPr="00B7113A">
        <w:rPr>
          <w:rStyle w:val="DirectionsInfo"/>
          <w:color w:val="330000"/>
          <w:sz w:val="20"/>
          <w:szCs w:val="24"/>
          <w:u w:val="none"/>
          <w:bdr w:val="none" w:sz="0" w:space="0" w:color="auto"/>
        </w:rPr>
        <w:t>.</w:t>
      </w:r>
    </w:p>
    <w:p w14:paraId="27BD8694" w14:textId="7C1BED2E" w:rsidR="00877030" w:rsidRPr="00EA13CB" w:rsidRDefault="00877030" w:rsidP="00EA13CB">
      <w:pPr>
        <w:pStyle w:val="Heading3"/>
        <w:rPr>
          <w:rStyle w:val="DirectionsInfo"/>
          <w:vanish/>
          <w:color w:val="auto"/>
          <w:sz w:val="24"/>
          <w:szCs w:val="26"/>
          <w:u w:val="none"/>
          <w:bdr w:val="none" w:sz="0" w:space="0" w:color="auto"/>
          <w:specVanish/>
        </w:rPr>
      </w:pPr>
      <w:bookmarkStart w:id="12" w:name="_Hlk189033966"/>
      <w:r w:rsidRPr="00EA13CB">
        <w:rPr>
          <w:rStyle w:val="DirectionsInfo"/>
          <w:color w:val="auto"/>
          <w:sz w:val="24"/>
          <w:szCs w:val="26"/>
          <w:u w:val="none"/>
          <w:bdr w:val="none" w:sz="0" w:space="0" w:color="auto"/>
        </w:rPr>
        <w:t xml:space="preserve">714.01(d) </w:t>
      </w:r>
      <w:r w:rsidR="00913C9E" w:rsidRPr="00EA13CB">
        <w:rPr>
          <w:rStyle w:val="DirectionsInfo"/>
          <w:color w:val="auto"/>
          <w:sz w:val="24"/>
          <w:szCs w:val="26"/>
          <w:u w:val="none"/>
          <w:bdr w:val="none" w:sz="0" w:space="0" w:color="auto"/>
        </w:rPr>
        <w:t xml:space="preserve">Paving </w:t>
      </w:r>
      <w:r w:rsidR="0075400E" w:rsidRPr="00EA13CB">
        <w:rPr>
          <w:rStyle w:val="DirectionsInfo"/>
          <w:color w:val="auto"/>
          <w:sz w:val="24"/>
          <w:szCs w:val="26"/>
          <w:u w:val="none"/>
          <w:bdr w:val="none" w:sz="0" w:space="0" w:color="auto"/>
        </w:rPr>
        <w:t>geotextile.</w:t>
      </w:r>
    </w:p>
    <w:p w14:paraId="4A5B2567" w14:textId="18065159" w:rsidR="0075400E" w:rsidRDefault="00EA13CB" w:rsidP="00EA13CB">
      <w:pPr>
        <w:pStyle w:val="Instructions"/>
        <w:rPr>
          <w:rStyle w:val="DirectionsInfo"/>
          <w:color w:val="auto"/>
          <w:sz w:val="24"/>
          <w:szCs w:val="24"/>
          <w:u w:val="single"/>
          <w:bdr w:val="none" w:sz="0" w:space="0" w:color="auto"/>
        </w:rPr>
      </w:pPr>
      <w:r>
        <w:rPr>
          <w:rStyle w:val="DirectionsInfo"/>
          <w:color w:val="auto"/>
          <w:sz w:val="24"/>
          <w:szCs w:val="24"/>
          <w:u w:val="single"/>
          <w:bdr w:val="none" w:sz="0" w:space="0" w:color="auto"/>
        </w:rPr>
        <w:t xml:space="preserve"> </w:t>
      </w:r>
      <w:r w:rsidR="0075400E" w:rsidRPr="00EA13CB">
        <w:rPr>
          <w:rStyle w:val="DirectionsInfo"/>
          <w:color w:val="auto"/>
          <w:sz w:val="24"/>
          <w:szCs w:val="24"/>
          <w:u w:val="single"/>
          <w:bdr w:val="none" w:sz="0" w:space="0" w:color="auto"/>
        </w:rPr>
        <w:t>Delete this subsection and substitute the following:</w:t>
      </w:r>
    </w:p>
    <w:p w14:paraId="18A8B8F7" w14:textId="0B6C2C12" w:rsidR="00C90376" w:rsidRPr="00EA13CB" w:rsidRDefault="00D464CE" w:rsidP="00C90376">
      <w:pPr>
        <w:pStyle w:val="Indent1"/>
        <w:rPr>
          <w:rStyle w:val="DirectionsInfo"/>
          <w:color w:val="auto"/>
          <w:sz w:val="24"/>
          <w:szCs w:val="24"/>
          <w:u w:val="none"/>
          <w:bdr w:val="none" w:sz="0" w:space="0" w:color="auto"/>
        </w:rPr>
      </w:pPr>
      <w:r w:rsidRPr="00D464CE">
        <w:rPr>
          <w:rStyle w:val="DirectionsInfo"/>
          <w:b/>
          <w:bCs/>
          <w:color w:val="auto"/>
          <w:sz w:val="24"/>
          <w:szCs w:val="24"/>
          <w:u w:val="none"/>
          <w:bdr w:val="none" w:sz="0" w:space="0" w:color="auto"/>
        </w:rPr>
        <w:t>(d) Paving geotextile.</w:t>
      </w:r>
      <w:r>
        <w:rPr>
          <w:rStyle w:val="DirectionsInfo"/>
          <w:color w:val="auto"/>
          <w:sz w:val="24"/>
          <w:szCs w:val="24"/>
          <w:u w:val="none"/>
          <w:bdr w:val="none" w:sz="0" w:space="0" w:color="auto"/>
        </w:rPr>
        <w:t xml:space="preserve"> </w:t>
      </w:r>
      <w:r w:rsidR="00C90376" w:rsidRPr="00EA13CB">
        <w:rPr>
          <w:rStyle w:val="DirectionsInfo"/>
          <w:color w:val="auto"/>
          <w:sz w:val="24"/>
          <w:szCs w:val="24"/>
          <w:u w:val="none"/>
          <w:bdr w:val="none" w:sz="0" w:space="0" w:color="auto"/>
        </w:rPr>
        <w:t xml:space="preserve">Provide geotextile conforming to AASHTO M 355, </w:t>
      </w:r>
      <w:r w:rsidR="00C90376">
        <w:rPr>
          <w:rStyle w:val="DirectionsInfo"/>
          <w:color w:val="auto"/>
          <w:sz w:val="24"/>
          <w:szCs w:val="24"/>
          <w:u w:val="none"/>
          <w:bdr w:val="none" w:sz="0" w:space="0" w:color="auto"/>
        </w:rPr>
        <w:t>Table 1, Type I</w:t>
      </w:r>
      <w:r w:rsidR="00E72604">
        <w:rPr>
          <w:rStyle w:val="DirectionsInfo"/>
          <w:color w:val="auto"/>
          <w:sz w:val="24"/>
          <w:szCs w:val="24"/>
          <w:u w:val="none"/>
          <w:bdr w:val="none" w:sz="0" w:space="0" w:color="auto"/>
        </w:rPr>
        <w:t>I</w:t>
      </w:r>
      <w:r w:rsidR="00C90376">
        <w:rPr>
          <w:rStyle w:val="DirectionsInfo"/>
          <w:color w:val="auto"/>
          <w:sz w:val="24"/>
          <w:szCs w:val="24"/>
          <w:u w:val="none"/>
          <w:bdr w:val="none" w:sz="0" w:space="0" w:color="auto"/>
        </w:rPr>
        <w:t>.</w:t>
      </w:r>
    </w:p>
    <w:bookmarkEnd w:id="12"/>
    <w:p w14:paraId="1128FAF4" w14:textId="73D4D0C2" w:rsidR="00D161E9" w:rsidRDefault="00D161E9" w:rsidP="00D161E9">
      <w:pPr>
        <w:pStyle w:val="Directions"/>
      </w:pPr>
      <w:r w:rsidRPr="00E82E49">
        <w:rPr>
          <w:rStyle w:val="DirectionsInfo"/>
        </w:rPr>
        <w:t xml:space="preserve">WFL Specification </w:t>
      </w:r>
      <w:r w:rsidR="00E10B77">
        <w:rPr>
          <w:rStyle w:val="DirectionsInfo"/>
        </w:rPr>
        <w:t>01 APR 2025</w:t>
      </w:r>
      <w:r>
        <w:rPr>
          <w:rStyle w:val="DirectionsInfo"/>
        </w:rPr>
        <w:tab/>
        <w:t>7140040</w:t>
      </w:r>
    </w:p>
    <w:p w14:paraId="6C301909" w14:textId="77777777" w:rsidR="00D161E9" w:rsidRPr="00BB6ECC" w:rsidRDefault="00D161E9" w:rsidP="00D161E9">
      <w:pPr>
        <w:pStyle w:val="Directions"/>
      </w:pPr>
      <w:r w:rsidRPr="00BB6ECC">
        <w:t xml:space="preserve">Include </w:t>
      </w:r>
      <w:r>
        <w:t xml:space="preserve">the following in projects that include </w:t>
      </w:r>
      <w:r w:rsidRPr="00BB6ECC">
        <w:t>subgrade stabilization geotextile</w:t>
      </w:r>
      <w:r>
        <w:t xml:space="preserve">.  </w:t>
      </w:r>
      <w:r w:rsidRPr="00BB6ECC">
        <w:t xml:space="preserve"> </w:t>
      </w:r>
      <w:r>
        <w:t xml:space="preserve">Consult with the project geotechnical engineer.  Consider using </w:t>
      </w:r>
      <w:r w:rsidRPr="00BB6ECC">
        <w:t>when very soft / weak subgrades require a product with higher reinforcement strength than a typical soil stabilization geotextile.</w:t>
      </w:r>
    </w:p>
    <w:p w14:paraId="5505ECC9" w14:textId="45F063D0" w:rsidR="009A2AE5" w:rsidRPr="00343E9C" w:rsidRDefault="00D161E9" w:rsidP="00D161E9">
      <w:pPr>
        <w:pStyle w:val="BodyText"/>
        <w:rPr>
          <w:vanish/>
          <w:specVanish/>
        </w:rPr>
      </w:pPr>
      <w:r w:rsidRPr="000C5EFF">
        <w:rPr>
          <w:rStyle w:val="Heading3Char"/>
        </w:rPr>
        <w:t>714.01 Geotextile</w:t>
      </w:r>
      <w:r w:rsidRPr="002B17AE">
        <w:rPr>
          <w:b/>
          <w:bCs/>
        </w:rPr>
        <w:t>.</w:t>
      </w:r>
      <w:r w:rsidR="009A2AE5">
        <w:rPr>
          <w:b/>
          <w:bCs/>
        </w:rPr>
        <w:t xml:space="preserve"> </w:t>
      </w:r>
    </w:p>
    <w:p w14:paraId="0C3D6988" w14:textId="153EA2C9" w:rsidR="00D161E9" w:rsidRDefault="00D161E9" w:rsidP="00D161E9">
      <w:pPr>
        <w:pStyle w:val="BodyText"/>
      </w:pPr>
      <w:r w:rsidRPr="000C5EFF">
        <w:rPr>
          <w:rStyle w:val="InstructionsChar"/>
        </w:rPr>
        <w:t>Add the following:</w:t>
      </w:r>
    </w:p>
    <w:p w14:paraId="2B06323E" w14:textId="45DBCFD1" w:rsidR="00D161E9" w:rsidRDefault="00D161E9" w:rsidP="00D161E9">
      <w:pPr>
        <w:pStyle w:val="Indent1"/>
      </w:pPr>
      <w:r>
        <w:rPr>
          <w:b/>
          <w:bCs/>
        </w:rPr>
        <w:t>(e)</w:t>
      </w:r>
      <w:r w:rsidRPr="000C5EFF">
        <w:rPr>
          <w:b/>
          <w:bCs/>
        </w:rPr>
        <w:t xml:space="preserve"> Subgrade stabilization geotextile.</w:t>
      </w:r>
      <w:r>
        <w:t xml:space="preserve"> Conform to AASHTO M 288 Table 1</w:t>
      </w:r>
      <w:r w:rsidR="00932520">
        <w:t>1</w:t>
      </w:r>
      <w:r>
        <w:t>, Class 4A.</w:t>
      </w:r>
    </w:p>
    <w:p w14:paraId="4834280C" w14:textId="5C1E6DCE" w:rsidR="00932520" w:rsidRDefault="00B7113A" w:rsidP="00B7113A">
      <w:pPr>
        <w:pStyle w:val="Directions"/>
      </w:pPr>
      <w:r w:rsidRPr="00B7113A">
        <w:rPr>
          <w:rStyle w:val="DirectionsInfo"/>
        </w:rPr>
        <w:t xml:space="preserve">WFL Specification </w:t>
      </w:r>
      <w:r w:rsidR="00443575">
        <w:rPr>
          <w:rStyle w:val="DirectionsInfo"/>
        </w:rPr>
        <w:t>01 APR 2025</w:t>
      </w:r>
      <w:r w:rsidRPr="00B7113A">
        <w:rPr>
          <w:rStyle w:val="DirectionsInfo"/>
        </w:rPr>
        <w:tab/>
        <w:t>71400</w:t>
      </w:r>
      <w:r w:rsidR="0080749A">
        <w:rPr>
          <w:rStyle w:val="DirectionsInfo"/>
        </w:rPr>
        <w:t>50</w:t>
      </w:r>
    </w:p>
    <w:p w14:paraId="40FE8C48" w14:textId="1B326512" w:rsidR="00B7113A" w:rsidRPr="00B7113A" w:rsidRDefault="00B7113A" w:rsidP="00B7113A">
      <w:pPr>
        <w:pStyle w:val="Directions"/>
      </w:pPr>
      <w:r w:rsidRPr="00B7113A">
        <w:t>Include the following in all projects</w:t>
      </w:r>
      <w:r w:rsidR="00E95375">
        <w:t xml:space="preserve"> that include stabilization geogrid</w:t>
      </w:r>
      <w:r w:rsidRPr="00B7113A">
        <w:t>.</w:t>
      </w:r>
    </w:p>
    <w:p w14:paraId="49977F25" w14:textId="68FDA26B" w:rsidR="00B7113A" w:rsidRPr="00B7113A" w:rsidRDefault="00B7113A" w:rsidP="000A27C5">
      <w:pPr>
        <w:pStyle w:val="Heading3"/>
        <w:rPr>
          <w:vanish/>
          <w:specVanish/>
        </w:rPr>
      </w:pPr>
      <w:r>
        <w:t>714.03 Stabilization Geogrid.</w:t>
      </w:r>
    </w:p>
    <w:p w14:paraId="216C89A9" w14:textId="50AF47C2" w:rsidR="00B7113A" w:rsidRDefault="00B7113A" w:rsidP="000A27C5">
      <w:pPr>
        <w:pStyle w:val="Instructions"/>
      </w:pPr>
      <w:r>
        <w:t xml:space="preserve"> Delete this </w:t>
      </w:r>
      <w:r w:rsidR="00D464CE">
        <w:t>S</w:t>
      </w:r>
      <w:r>
        <w:t>ubsection and substitute the following:</w:t>
      </w:r>
    </w:p>
    <w:p w14:paraId="57F4F22A" w14:textId="47A74697" w:rsidR="00B7113A" w:rsidRDefault="00D464CE" w:rsidP="0080749A">
      <w:pPr>
        <w:pStyle w:val="BodyText"/>
      </w:pPr>
      <w:r w:rsidRPr="00343E9C">
        <w:rPr>
          <w:b/>
          <w:bCs/>
        </w:rPr>
        <w:t>Stabilization Geogrid.</w:t>
      </w:r>
      <w:r>
        <w:t xml:space="preserve"> </w:t>
      </w:r>
      <w:r w:rsidR="00B7113A">
        <w:t>Provide biaxial geogrid conforming to AASHTO M 288, Table 11, Class 4C.</w:t>
      </w:r>
    </w:p>
    <w:p w14:paraId="70BFAEFF" w14:textId="5E595719" w:rsidR="00B7113A" w:rsidRPr="000A27C5" w:rsidRDefault="0080749A" w:rsidP="000A27C5">
      <w:pPr>
        <w:pStyle w:val="Directions"/>
        <w:rPr>
          <w:rStyle w:val="DirectionsInfo"/>
        </w:rPr>
      </w:pPr>
      <w:r w:rsidRPr="000A27C5">
        <w:rPr>
          <w:rStyle w:val="DirectionsInfo"/>
        </w:rPr>
        <w:lastRenderedPageBreak/>
        <w:t xml:space="preserve">WFL Specification </w:t>
      </w:r>
      <w:r w:rsidR="00443575">
        <w:rPr>
          <w:rStyle w:val="DirectionsInfo"/>
        </w:rPr>
        <w:t>01 APR 2025</w:t>
      </w:r>
      <w:r w:rsidRPr="000A27C5">
        <w:rPr>
          <w:rStyle w:val="DirectionsInfo"/>
        </w:rPr>
        <w:tab/>
        <w:t>714060</w:t>
      </w:r>
    </w:p>
    <w:p w14:paraId="101EE29C" w14:textId="14248331" w:rsidR="0080749A" w:rsidRDefault="0080749A" w:rsidP="000A27C5">
      <w:pPr>
        <w:pStyle w:val="Directions"/>
      </w:pPr>
      <w:r>
        <w:t>Include the following in all projects</w:t>
      </w:r>
      <w:r w:rsidR="00E95375">
        <w:t xml:space="preserve"> that include reinforcement geotextile or </w:t>
      </w:r>
      <w:r w:rsidR="00533E4C">
        <w:t xml:space="preserve">reinforcement </w:t>
      </w:r>
      <w:r w:rsidR="00E95375">
        <w:t>geogrid</w:t>
      </w:r>
      <w:r>
        <w:t>.</w:t>
      </w:r>
    </w:p>
    <w:p w14:paraId="57A34FF4" w14:textId="77F88144" w:rsidR="0080749A" w:rsidRPr="000A27C5" w:rsidRDefault="0080749A" w:rsidP="000A27C5">
      <w:pPr>
        <w:pStyle w:val="Heading3"/>
        <w:rPr>
          <w:vanish/>
          <w:specVanish/>
        </w:rPr>
      </w:pPr>
      <w:r>
        <w:t>714.04 Reinforcement Geotextile and Geogrid.</w:t>
      </w:r>
    </w:p>
    <w:p w14:paraId="6813FF7A" w14:textId="5E5F04AA" w:rsidR="00B7113A" w:rsidRDefault="00B11247" w:rsidP="000A27C5">
      <w:pPr>
        <w:pStyle w:val="Instructions"/>
      </w:pPr>
      <w:r>
        <w:t xml:space="preserve"> </w:t>
      </w:r>
      <w:r w:rsidR="009A764E">
        <w:t>Delete the first paragraph and substitute the following:</w:t>
      </w:r>
    </w:p>
    <w:p w14:paraId="068A7B14" w14:textId="59704907" w:rsidR="009A764E" w:rsidRDefault="000831FF" w:rsidP="000A27C5">
      <w:pPr>
        <w:pStyle w:val="BodyText"/>
      </w:pPr>
      <w:r w:rsidRPr="000831FF">
        <w:rPr>
          <w:b/>
          <w:bCs/>
        </w:rPr>
        <w:t>Reinforcement Geotextile and Geogrid.</w:t>
      </w:r>
      <w:r>
        <w:t xml:space="preserve"> </w:t>
      </w:r>
      <w:r w:rsidR="009A764E">
        <w:t>Provide reinforcement geotextile and geogrid conforming to AASHTO M 288 Tables 8 and 9, and Table 714-2.</w:t>
      </w:r>
    </w:p>
    <w:p w14:paraId="0F949929" w14:textId="17DDAF5C" w:rsidR="009A764E" w:rsidRPr="000A27C5" w:rsidRDefault="00487CC7" w:rsidP="000A27C5">
      <w:pPr>
        <w:pStyle w:val="Directions"/>
        <w:rPr>
          <w:rStyle w:val="DirectionsInfo"/>
        </w:rPr>
      </w:pPr>
      <w:r w:rsidRPr="000A27C5">
        <w:rPr>
          <w:rStyle w:val="DirectionsInfo"/>
        </w:rPr>
        <w:t xml:space="preserve">WFL Specification </w:t>
      </w:r>
      <w:r w:rsidR="00443575">
        <w:rPr>
          <w:rStyle w:val="DirectionsInfo"/>
        </w:rPr>
        <w:t>01 APR 2025</w:t>
      </w:r>
      <w:r w:rsidRPr="000A27C5">
        <w:rPr>
          <w:rStyle w:val="DirectionsInfo"/>
        </w:rPr>
        <w:tab/>
        <w:t>714070</w:t>
      </w:r>
    </w:p>
    <w:p w14:paraId="3B7555A0" w14:textId="501703D4" w:rsidR="00487CC7" w:rsidRDefault="00487CC7" w:rsidP="000A27C5">
      <w:pPr>
        <w:pStyle w:val="Directions"/>
      </w:pPr>
      <w:r>
        <w:t>Include the following in all projects</w:t>
      </w:r>
      <w:r w:rsidR="00E95375">
        <w:t xml:space="preserve"> that include geosynthetic reinforced soil reinforcement</w:t>
      </w:r>
      <w:r>
        <w:t>.</w:t>
      </w:r>
    </w:p>
    <w:p w14:paraId="10612D79" w14:textId="4DAA38D2" w:rsidR="00487CC7" w:rsidRPr="000A27C5" w:rsidRDefault="00487CC7" w:rsidP="000A27C5">
      <w:pPr>
        <w:pStyle w:val="Heading3"/>
        <w:rPr>
          <w:vanish/>
          <w:specVanish/>
        </w:rPr>
      </w:pPr>
      <w:r>
        <w:t>714.06 Geosynthetic Reinforced Soil Reinforcement</w:t>
      </w:r>
      <w:r w:rsidR="00195285">
        <w:t>.</w:t>
      </w:r>
    </w:p>
    <w:p w14:paraId="717955D0" w14:textId="189BBEF2" w:rsidR="00487CC7" w:rsidRDefault="00195285" w:rsidP="000A27C5">
      <w:pPr>
        <w:pStyle w:val="Instructions"/>
      </w:pPr>
      <w:r>
        <w:t xml:space="preserve"> </w:t>
      </w:r>
      <w:r w:rsidR="00487CC7">
        <w:t xml:space="preserve">Delete the first paragraph and substitute the </w:t>
      </w:r>
      <w:r>
        <w:t>following:</w:t>
      </w:r>
    </w:p>
    <w:p w14:paraId="7C2D39EC" w14:textId="120192A4" w:rsidR="00CD452D" w:rsidRPr="00D161E9" w:rsidRDefault="000831FF" w:rsidP="000A27C5">
      <w:pPr>
        <w:pStyle w:val="BodyText"/>
      </w:pPr>
      <w:r w:rsidRPr="000831FF">
        <w:rPr>
          <w:b/>
          <w:bCs/>
        </w:rPr>
        <w:t xml:space="preserve">Geosynthetic Reinforced Soil Reinforcement. </w:t>
      </w:r>
      <w:r w:rsidR="00487CC7">
        <w:t xml:space="preserve">Provide </w:t>
      </w:r>
      <w:r w:rsidR="00195285">
        <w:t>reinforcement geotextile or geogrid conforming to AASHTO M 288, Tables 8 and 9, and Table 714-4.</w:t>
      </w:r>
    </w:p>
    <w:sectPr w:rsidR="00CD452D" w:rsidRPr="00D161E9" w:rsidSect="00D6374F">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4A589" w14:textId="77777777" w:rsidR="004F50A9" w:rsidRDefault="004F50A9" w:rsidP="001A6D08">
      <w:r>
        <w:separator/>
      </w:r>
    </w:p>
  </w:endnote>
  <w:endnote w:type="continuationSeparator" w:id="0">
    <w:p w14:paraId="6CD85694" w14:textId="77777777" w:rsidR="004F50A9" w:rsidRDefault="004F50A9"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5E7E" w14:textId="77777777" w:rsidR="00557245" w:rsidRDefault="00557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BD88E" w14:textId="77777777" w:rsidR="00557245" w:rsidRDefault="005572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75F69" w14:textId="77777777" w:rsidR="00557245" w:rsidRDefault="005572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CDDD" w14:textId="77777777" w:rsidR="004F50A9" w:rsidRDefault="004F50A9" w:rsidP="001A6D08">
      <w:r>
        <w:separator/>
      </w:r>
    </w:p>
  </w:footnote>
  <w:footnote w:type="continuationSeparator" w:id="0">
    <w:p w14:paraId="641E5A67" w14:textId="77777777" w:rsidR="004F50A9" w:rsidRDefault="004F50A9"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C41BE" w14:textId="77777777" w:rsidR="00557245" w:rsidRDefault="00557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3A1B" w14:textId="77777777" w:rsidR="00557245" w:rsidRDefault="00557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36736" w14:textId="77777777" w:rsidR="00557245" w:rsidRDefault="00557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2F2658"/>
    <w:multiLevelType w:val="multilevel"/>
    <w:tmpl w:val="43A09EF2"/>
    <w:lvl w:ilvl="0">
      <w:start w:val="3"/>
      <w:numFmt w:val="lowerLetter"/>
      <w:suff w:val="space"/>
      <w:lvlText w:val="(%1)"/>
      <w:lvlJc w:val="left"/>
      <w:pPr>
        <w:ind w:left="360" w:firstLine="0"/>
      </w:pPr>
      <w:rPr>
        <w:rFonts w:hint="default"/>
        <w:b/>
        <w:i w:val="0"/>
      </w:rPr>
    </w:lvl>
    <w:lvl w:ilvl="1">
      <w:start w:val="1"/>
      <w:numFmt w:val="decimal"/>
      <w:suff w:val="space"/>
      <w:lvlText w:val="(%2)"/>
      <w:lvlJc w:val="left"/>
      <w:pPr>
        <w:ind w:left="720" w:firstLine="0"/>
      </w:pPr>
      <w:rPr>
        <w:rFonts w:hint="default"/>
        <w:b/>
        <w:i w:val="0"/>
      </w:rPr>
    </w:lvl>
    <w:lvl w:ilvl="2">
      <w:start w:val="1"/>
      <w:numFmt w:val="lowerLetter"/>
      <w:suff w:val="space"/>
      <w:lvlText w:val="(%3)"/>
      <w:lvlJc w:val="left"/>
      <w:pPr>
        <w:ind w:left="1080" w:firstLine="0"/>
      </w:pPr>
      <w:rPr>
        <w:rFonts w:hint="default"/>
        <w:b w:val="0"/>
        <w:i/>
      </w:rPr>
    </w:lvl>
    <w:lvl w:ilvl="3">
      <w:start w:val="1"/>
      <w:numFmt w:val="decimal"/>
      <w:suff w:val="space"/>
      <w:lvlText w:val="(%4)"/>
      <w:lvlJc w:val="left"/>
      <w:pPr>
        <w:ind w:left="1440" w:firstLine="0"/>
      </w:pPr>
      <w:rPr>
        <w:rFonts w:hint="default"/>
        <w:b w:val="0"/>
        <w:i/>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0806ADA"/>
    <w:multiLevelType w:val="hybridMultilevel"/>
    <w:tmpl w:val="2EF261BA"/>
    <w:lvl w:ilvl="0" w:tplc="41B08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3"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4"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5"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3A7FC2"/>
    <w:multiLevelType w:val="hybridMultilevel"/>
    <w:tmpl w:val="CE0C5956"/>
    <w:lvl w:ilvl="0" w:tplc="6E0E7F30">
      <w:start w:val="204"/>
      <w:numFmt w:val="bullet"/>
      <w:lvlText w:val=""/>
      <w:lvlJc w:val="left"/>
      <w:pPr>
        <w:ind w:left="420" w:hanging="360"/>
      </w:pPr>
      <w:rPr>
        <w:rFonts w:ascii="Symbol" w:eastAsia="Times New Roman" w:hAnsi="Symbo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2044210585">
    <w:abstractNumId w:val="13"/>
  </w:num>
  <w:num w:numId="2" w16cid:durableId="1683699412">
    <w:abstractNumId w:val="9"/>
  </w:num>
  <w:num w:numId="3" w16cid:durableId="147015844">
    <w:abstractNumId w:val="9"/>
  </w:num>
  <w:num w:numId="4" w16cid:durableId="993686073">
    <w:abstractNumId w:val="7"/>
  </w:num>
  <w:num w:numId="5" w16cid:durableId="706879577">
    <w:abstractNumId w:val="16"/>
  </w:num>
  <w:num w:numId="6" w16cid:durableId="112134950">
    <w:abstractNumId w:val="9"/>
  </w:num>
  <w:num w:numId="7" w16cid:durableId="728072142">
    <w:abstractNumId w:val="12"/>
  </w:num>
  <w:num w:numId="8" w16cid:durableId="1801145703">
    <w:abstractNumId w:val="15"/>
  </w:num>
  <w:num w:numId="9" w16cid:durableId="1237209428">
    <w:abstractNumId w:val="6"/>
  </w:num>
  <w:num w:numId="10" w16cid:durableId="604196587">
    <w:abstractNumId w:val="5"/>
  </w:num>
  <w:num w:numId="11" w16cid:durableId="657879969">
    <w:abstractNumId w:val="4"/>
  </w:num>
  <w:num w:numId="12" w16cid:durableId="1725567071">
    <w:abstractNumId w:val="8"/>
  </w:num>
  <w:num w:numId="13" w16cid:durableId="1976138995">
    <w:abstractNumId w:val="3"/>
  </w:num>
  <w:num w:numId="14" w16cid:durableId="1331828860">
    <w:abstractNumId w:val="2"/>
  </w:num>
  <w:num w:numId="15" w16cid:durableId="801926542">
    <w:abstractNumId w:val="1"/>
  </w:num>
  <w:num w:numId="16" w16cid:durableId="2118283433">
    <w:abstractNumId w:val="0"/>
  </w:num>
  <w:num w:numId="17" w16cid:durableId="129443016">
    <w:abstractNumId w:val="14"/>
  </w:num>
  <w:num w:numId="18" w16cid:durableId="1461806743">
    <w:abstractNumId w:val="17"/>
  </w:num>
  <w:num w:numId="19" w16cid:durableId="363021836">
    <w:abstractNumId w:val="10"/>
  </w:num>
  <w:num w:numId="20" w16cid:durableId="194622810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attachedTemplate r:id="rId1"/>
  <w:linkStyle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27D"/>
    <w:rsid w:val="0000729A"/>
    <w:rsid w:val="00015C4F"/>
    <w:rsid w:val="0001695D"/>
    <w:rsid w:val="00020836"/>
    <w:rsid w:val="000237FB"/>
    <w:rsid w:val="00027A97"/>
    <w:rsid w:val="000611B0"/>
    <w:rsid w:val="00061B9B"/>
    <w:rsid w:val="0006675B"/>
    <w:rsid w:val="00077E58"/>
    <w:rsid w:val="00080280"/>
    <w:rsid w:val="00082D1A"/>
    <w:rsid w:val="000831FF"/>
    <w:rsid w:val="00085B1C"/>
    <w:rsid w:val="0008610C"/>
    <w:rsid w:val="000956EC"/>
    <w:rsid w:val="000A27C5"/>
    <w:rsid w:val="000A5F8B"/>
    <w:rsid w:val="000A63E7"/>
    <w:rsid w:val="000B02C3"/>
    <w:rsid w:val="000B630D"/>
    <w:rsid w:val="000B771C"/>
    <w:rsid w:val="000B7BD8"/>
    <w:rsid w:val="000C2ED6"/>
    <w:rsid w:val="000C5EFF"/>
    <w:rsid w:val="000C7B01"/>
    <w:rsid w:val="000D3065"/>
    <w:rsid w:val="000D40D9"/>
    <w:rsid w:val="001001F3"/>
    <w:rsid w:val="00100E7A"/>
    <w:rsid w:val="001108CD"/>
    <w:rsid w:val="00111643"/>
    <w:rsid w:val="00132567"/>
    <w:rsid w:val="00137CB9"/>
    <w:rsid w:val="0014428A"/>
    <w:rsid w:val="00151778"/>
    <w:rsid w:val="00151DA9"/>
    <w:rsid w:val="00156977"/>
    <w:rsid w:val="00192CD1"/>
    <w:rsid w:val="00195285"/>
    <w:rsid w:val="001A23FF"/>
    <w:rsid w:val="001A6D08"/>
    <w:rsid w:val="001C3562"/>
    <w:rsid w:val="001D0467"/>
    <w:rsid w:val="001D0A31"/>
    <w:rsid w:val="001E07F4"/>
    <w:rsid w:val="001E2AE3"/>
    <w:rsid w:val="001E6B73"/>
    <w:rsid w:val="001F326C"/>
    <w:rsid w:val="00202C7B"/>
    <w:rsid w:val="002030A6"/>
    <w:rsid w:val="0021605B"/>
    <w:rsid w:val="00242E65"/>
    <w:rsid w:val="00250DBE"/>
    <w:rsid w:val="00274BAE"/>
    <w:rsid w:val="002800F5"/>
    <w:rsid w:val="00296EE1"/>
    <w:rsid w:val="002B17AE"/>
    <w:rsid w:val="002B2B9B"/>
    <w:rsid w:val="002C114E"/>
    <w:rsid w:val="002C3ED6"/>
    <w:rsid w:val="002C576E"/>
    <w:rsid w:val="002E4ECB"/>
    <w:rsid w:val="002F2410"/>
    <w:rsid w:val="002F3720"/>
    <w:rsid w:val="002F41AD"/>
    <w:rsid w:val="003111FA"/>
    <w:rsid w:val="00312EB1"/>
    <w:rsid w:val="0031368B"/>
    <w:rsid w:val="00314E30"/>
    <w:rsid w:val="00334686"/>
    <w:rsid w:val="0033507C"/>
    <w:rsid w:val="00340F19"/>
    <w:rsid w:val="00343E9C"/>
    <w:rsid w:val="00364E7E"/>
    <w:rsid w:val="00367665"/>
    <w:rsid w:val="00372374"/>
    <w:rsid w:val="00374D9D"/>
    <w:rsid w:val="00377F1F"/>
    <w:rsid w:val="003C0EF8"/>
    <w:rsid w:val="003C30F8"/>
    <w:rsid w:val="003C3FBD"/>
    <w:rsid w:val="003D31B6"/>
    <w:rsid w:val="003D518D"/>
    <w:rsid w:val="003D6104"/>
    <w:rsid w:val="003E19E0"/>
    <w:rsid w:val="003E2F04"/>
    <w:rsid w:val="003E549E"/>
    <w:rsid w:val="003E55C2"/>
    <w:rsid w:val="003E7FF6"/>
    <w:rsid w:val="003F4C77"/>
    <w:rsid w:val="004050A3"/>
    <w:rsid w:val="0040526D"/>
    <w:rsid w:val="004058B6"/>
    <w:rsid w:val="0042231D"/>
    <w:rsid w:val="00425010"/>
    <w:rsid w:val="00426B2D"/>
    <w:rsid w:val="00434231"/>
    <w:rsid w:val="00436D09"/>
    <w:rsid w:val="0044012A"/>
    <w:rsid w:val="004409C6"/>
    <w:rsid w:val="004431AE"/>
    <w:rsid w:val="00443575"/>
    <w:rsid w:val="004547DC"/>
    <w:rsid w:val="00464839"/>
    <w:rsid w:val="00472458"/>
    <w:rsid w:val="00474A49"/>
    <w:rsid w:val="00475441"/>
    <w:rsid w:val="00481098"/>
    <w:rsid w:val="00482CBF"/>
    <w:rsid w:val="004847A6"/>
    <w:rsid w:val="00486D3D"/>
    <w:rsid w:val="00487CC7"/>
    <w:rsid w:val="0049095F"/>
    <w:rsid w:val="00491457"/>
    <w:rsid w:val="004A4C22"/>
    <w:rsid w:val="004A5151"/>
    <w:rsid w:val="004C4EDB"/>
    <w:rsid w:val="004D093B"/>
    <w:rsid w:val="004E0012"/>
    <w:rsid w:val="004E32DC"/>
    <w:rsid w:val="004E697C"/>
    <w:rsid w:val="004F22D4"/>
    <w:rsid w:val="004F50A9"/>
    <w:rsid w:val="00500A25"/>
    <w:rsid w:val="00500A36"/>
    <w:rsid w:val="00506F5A"/>
    <w:rsid w:val="005303E8"/>
    <w:rsid w:val="00533E4C"/>
    <w:rsid w:val="00536499"/>
    <w:rsid w:val="00542E59"/>
    <w:rsid w:val="0054526F"/>
    <w:rsid w:val="00555291"/>
    <w:rsid w:val="005561AC"/>
    <w:rsid w:val="00557245"/>
    <w:rsid w:val="00570369"/>
    <w:rsid w:val="00585128"/>
    <w:rsid w:val="00586E7A"/>
    <w:rsid w:val="005945F3"/>
    <w:rsid w:val="00595765"/>
    <w:rsid w:val="005A4792"/>
    <w:rsid w:val="005A4A2C"/>
    <w:rsid w:val="005C4DCE"/>
    <w:rsid w:val="005C5684"/>
    <w:rsid w:val="005C58A6"/>
    <w:rsid w:val="005D7DD8"/>
    <w:rsid w:val="005E313F"/>
    <w:rsid w:val="005F6C3E"/>
    <w:rsid w:val="006125CF"/>
    <w:rsid w:val="006138AF"/>
    <w:rsid w:val="006175D2"/>
    <w:rsid w:val="006336DF"/>
    <w:rsid w:val="006406AC"/>
    <w:rsid w:val="006424ED"/>
    <w:rsid w:val="00642C55"/>
    <w:rsid w:val="0064421E"/>
    <w:rsid w:val="00651F6F"/>
    <w:rsid w:val="00675779"/>
    <w:rsid w:val="006833D2"/>
    <w:rsid w:val="006867A5"/>
    <w:rsid w:val="006A2C08"/>
    <w:rsid w:val="006B1BA5"/>
    <w:rsid w:val="006B6898"/>
    <w:rsid w:val="006B6959"/>
    <w:rsid w:val="006C1119"/>
    <w:rsid w:val="006D37EE"/>
    <w:rsid w:val="006E0520"/>
    <w:rsid w:val="006E2A85"/>
    <w:rsid w:val="006E6685"/>
    <w:rsid w:val="00706A61"/>
    <w:rsid w:val="00710AEC"/>
    <w:rsid w:val="00711F12"/>
    <w:rsid w:val="00724C7E"/>
    <w:rsid w:val="00731A2D"/>
    <w:rsid w:val="0073684B"/>
    <w:rsid w:val="00743EC0"/>
    <w:rsid w:val="0074491F"/>
    <w:rsid w:val="007515AF"/>
    <w:rsid w:val="0075400E"/>
    <w:rsid w:val="00775B0F"/>
    <w:rsid w:val="00780CC6"/>
    <w:rsid w:val="007A4004"/>
    <w:rsid w:val="007A528C"/>
    <w:rsid w:val="007A6116"/>
    <w:rsid w:val="007B77FE"/>
    <w:rsid w:val="007C5843"/>
    <w:rsid w:val="007D04A0"/>
    <w:rsid w:val="007D4400"/>
    <w:rsid w:val="007E44C6"/>
    <w:rsid w:val="007E62C2"/>
    <w:rsid w:val="00803CB2"/>
    <w:rsid w:val="00804596"/>
    <w:rsid w:val="00804E03"/>
    <w:rsid w:val="0080749A"/>
    <w:rsid w:val="00810C49"/>
    <w:rsid w:val="008112D9"/>
    <w:rsid w:val="0081676A"/>
    <w:rsid w:val="00816C75"/>
    <w:rsid w:val="0082064B"/>
    <w:rsid w:val="008225E4"/>
    <w:rsid w:val="00822D8E"/>
    <w:rsid w:val="00825DB3"/>
    <w:rsid w:val="008273E3"/>
    <w:rsid w:val="00845381"/>
    <w:rsid w:val="008549D2"/>
    <w:rsid w:val="00862852"/>
    <w:rsid w:val="00873103"/>
    <w:rsid w:val="00875923"/>
    <w:rsid w:val="00877030"/>
    <w:rsid w:val="00877DF1"/>
    <w:rsid w:val="00880CBF"/>
    <w:rsid w:val="00882AB2"/>
    <w:rsid w:val="00884457"/>
    <w:rsid w:val="00891C9E"/>
    <w:rsid w:val="008A196E"/>
    <w:rsid w:val="008B67FA"/>
    <w:rsid w:val="008C37BA"/>
    <w:rsid w:val="008C4ACC"/>
    <w:rsid w:val="008C6270"/>
    <w:rsid w:val="008D3C9C"/>
    <w:rsid w:val="009105DA"/>
    <w:rsid w:val="00911EDD"/>
    <w:rsid w:val="00912623"/>
    <w:rsid w:val="00912762"/>
    <w:rsid w:val="00913C9E"/>
    <w:rsid w:val="00916FF9"/>
    <w:rsid w:val="00926B98"/>
    <w:rsid w:val="00926DD3"/>
    <w:rsid w:val="00932520"/>
    <w:rsid w:val="009476F3"/>
    <w:rsid w:val="00947F82"/>
    <w:rsid w:val="00954EF6"/>
    <w:rsid w:val="009631FC"/>
    <w:rsid w:val="0098079B"/>
    <w:rsid w:val="00983675"/>
    <w:rsid w:val="00991CEE"/>
    <w:rsid w:val="0099255C"/>
    <w:rsid w:val="00992A22"/>
    <w:rsid w:val="009A2AE5"/>
    <w:rsid w:val="009A6CAB"/>
    <w:rsid w:val="009A764E"/>
    <w:rsid w:val="009B0D01"/>
    <w:rsid w:val="009C2622"/>
    <w:rsid w:val="009C4644"/>
    <w:rsid w:val="009C4990"/>
    <w:rsid w:val="009D51BD"/>
    <w:rsid w:val="009E4E15"/>
    <w:rsid w:val="009F4BFE"/>
    <w:rsid w:val="009F5971"/>
    <w:rsid w:val="009F6A5E"/>
    <w:rsid w:val="00A01856"/>
    <w:rsid w:val="00A053A3"/>
    <w:rsid w:val="00A11104"/>
    <w:rsid w:val="00A146F3"/>
    <w:rsid w:val="00A21C8D"/>
    <w:rsid w:val="00A242B2"/>
    <w:rsid w:val="00A24CE3"/>
    <w:rsid w:val="00A36BFE"/>
    <w:rsid w:val="00A409E5"/>
    <w:rsid w:val="00A42140"/>
    <w:rsid w:val="00A50514"/>
    <w:rsid w:val="00A50FEA"/>
    <w:rsid w:val="00A54AD7"/>
    <w:rsid w:val="00A559ED"/>
    <w:rsid w:val="00A611E4"/>
    <w:rsid w:val="00A63D04"/>
    <w:rsid w:val="00A83DED"/>
    <w:rsid w:val="00A90991"/>
    <w:rsid w:val="00A90E63"/>
    <w:rsid w:val="00AB4803"/>
    <w:rsid w:val="00AB5FDF"/>
    <w:rsid w:val="00AB6C8F"/>
    <w:rsid w:val="00AC5626"/>
    <w:rsid w:val="00AC58B2"/>
    <w:rsid w:val="00AD38CD"/>
    <w:rsid w:val="00AD7EBF"/>
    <w:rsid w:val="00AE0D77"/>
    <w:rsid w:val="00AE509C"/>
    <w:rsid w:val="00AF32BE"/>
    <w:rsid w:val="00B04E09"/>
    <w:rsid w:val="00B05569"/>
    <w:rsid w:val="00B11247"/>
    <w:rsid w:val="00B118D7"/>
    <w:rsid w:val="00B11A06"/>
    <w:rsid w:val="00B13CD7"/>
    <w:rsid w:val="00B15A5A"/>
    <w:rsid w:val="00B26BDB"/>
    <w:rsid w:val="00B319F6"/>
    <w:rsid w:val="00B32FBA"/>
    <w:rsid w:val="00B7113A"/>
    <w:rsid w:val="00B72022"/>
    <w:rsid w:val="00B75983"/>
    <w:rsid w:val="00B77230"/>
    <w:rsid w:val="00B93A31"/>
    <w:rsid w:val="00B952C8"/>
    <w:rsid w:val="00BA02CE"/>
    <w:rsid w:val="00BA6CDB"/>
    <w:rsid w:val="00BB4D4C"/>
    <w:rsid w:val="00BB6410"/>
    <w:rsid w:val="00BB6ECC"/>
    <w:rsid w:val="00BD3162"/>
    <w:rsid w:val="00BE373C"/>
    <w:rsid w:val="00BE68D8"/>
    <w:rsid w:val="00BF329A"/>
    <w:rsid w:val="00BF6FC5"/>
    <w:rsid w:val="00C00533"/>
    <w:rsid w:val="00C00AB3"/>
    <w:rsid w:val="00C139BD"/>
    <w:rsid w:val="00C1574A"/>
    <w:rsid w:val="00C171C7"/>
    <w:rsid w:val="00C2408C"/>
    <w:rsid w:val="00C311FA"/>
    <w:rsid w:val="00C452E8"/>
    <w:rsid w:val="00C524DB"/>
    <w:rsid w:val="00C611EB"/>
    <w:rsid w:val="00C742CB"/>
    <w:rsid w:val="00C82FBA"/>
    <w:rsid w:val="00C844E5"/>
    <w:rsid w:val="00C90376"/>
    <w:rsid w:val="00CA1131"/>
    <w:rsid w:val="00CA7CD6"/>
    <w:rsid w:val="00CB0831"/>
    <w:rsid w:val="00CB2377"/>
    <w:rsid w:val="00CD13EB"/>
    <w:rsid w:val="00CD452D"/>
    <w:rsid w:val="00CD6F29"/>
    <w:rsid w:val="00CE1B77"/>
    <w:rsid w:val="00CF593E"/>
    <w:rsid w:val="00CF7FB5"/>
    <w:rsid w:val="00D00246"/>
    <w:rsid w:val="00D020E2"/>
    <w:rsid w:val="00D04829"/>
    <w:rsid w:val="00D06E7A"/>
    <w:rsid w:val="00D15320"/>
    <w:rsid w:val="00D161E9"/>
    <w:rsid w:val="00D162C0"/>
    <w:rsid w:val="00D16C40"/>
    <w:rsid w:val="00D20182"/>
    <w:rsid w:val="00D20966"/>
    <w:rsid w:val="00D23650"/>
    <w:rsid w:val="00D26DCE"/>
    <w:rsid w:val="00D37E87"/>
    <w:rsid w:val="00D405AF"/>
    <w:rsid w:val="00D40C64"/>
    <w:rsid w:val="00D40EF8"/>
    <w:rsid w:val="00D4154F"/>
    <w:rsid w:val="00D42631"/>
    <w:rsid w:val="00D42A62"/>
    <w:rsid w:val="00D432EF"/>
    <w:rsid w:val="00D45F2D"/>
    <w:rsid w:val="00D464CE"/>
    <w:rsid w:val="00D51EE0"/>
    <w:rsid w:val="00D6374F"/>
    <w:rsid w:val="00D6587A"/>
    <w:rsid w:val="00D7234F"/>
    <w:rsid w:val="00D80DFD"/>
    <w:rsid w:val="00D9129F"/>
    <w:rsid w:val="00D95432"/>
    <w:rsid w:val="00DA68CB"/>
    <w:rsid w:val="00DB1302"/>
    <w:rsid w:val="00DB527D"/>
    <w:rsid w:val="00DE3909"/>
    <w:rsid w:val="00DE5B4D"/>
    <w:rsid w:val="00E041C6"/>
    <w:rsid w:val="00E0667F"/>
    <w:rsid w:val="00E079BB"/>
    <w:rsid w:val="00E10B77"/>
    <w:rsid w:val="00E254C0"/>
    <w:rsid w:val="00E32930"/>
    <w:rsid w:val="00E346A7"/>
    <w:rsid w:val="00E42DDB"/>
    <w:rsid w:val="00E523B2"/>
    <w:rsid w:val="00E53108"/>
    <w:rsid w:val="00E54C63"/>
    <w:rsid w:val="00E711D4"/>
    <w:rsid w:val="00E718B9"/>
    <w:rsid w:val="00E72604"/>
    <w:rsid w:val="00E76B8C"/>
    <w:rsid w:val="00E81C83"/>
    <w:rsid w:val="00E82098"/>
    <w:rsid w:val="00E95375"/>
    <w:rsid w:val="00EA13CB"/>
    <w:rsid w:val="00EA1E05"/>
    <w:rsid w:val="00EC282D"/>
    <w:rsid w:val="00EC34EA"/>
    <w:rsid w:val="00EC57E6"/>
    <w:rsid w:val="00EC5A3D"/>
    <w:rsid w:val="00ED1CF4"/>
    <w:rsid w:val="00ED564A"/>
    <w:rsid w:val="00EE1892"/>
    <w:rsid w:val="00EF1C37"/>
    <w:rsid w:val="00EF3778"/>
    <w:rsid w:val="00F0097B"/>
    <w:rsid w:val="00F0562B"/>
    <w:rsid w:val="00F15AB5"/>
    <w:rsid w:val="00F176DA"/>
    <w:rsid w:val="00F241FD"/>
    <w:rsid w:val="00F2792C"/>
    <w:rsid w:val="00F316E8"/>
    <w:rsid w:val="00F348EA"/>
    <w:rsid w:val="00F47710"/>
    <w:rsid w:val="00F5212F"/>
    <w:rsid w:val="00F563BB"/>
    <w:rsid w:val="00F63E3C"/>
    <w:rsid w:val="00F66069"/>
    <w:rsid w:val="00F66AFA"/>
    <w:rsid w:val="00F76130"/>
    <w:rsid w:val="00F80373"/>
    <w:rsid w:val="00F9223F"/>
    <w:rsid w:val="00F9602D"/>
    <w:rsid w:val="00FA4149"/>
    <w:rsid w:val="00FA6AE8"/>
    <w:rsid w:val="00FB76B0"/>
    <w:rsid w:val="00FC4AB3"/>
    <w:rsid w:val="00FC6CDF"/>
    <w:rsid w:val="00FC7BF9"/>
    <w:rsid w:val="00FD12D4"/>
    <w:rsid w:val="00FE6124"/>
    <w:rsid w:val="00FF2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26A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4ED"/>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6424ED"/>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unhideWhenUsed/>
    <w:qFormat/>
    <w:rsid w:val="006424ED"/>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unhideWhenUsed/>
    <w:qFormat/>
    <w:rsid w:val="006424ED"/>
    <w:pPr>
      <w:keepNext/>
      <w:spacing w:before="360" w:after="240"/>
      <w:outlineLvl w:val="2"/>
    </w:pPr>
    <w:rPr>
      <w:b/>
      <w:bCs/>
      <w:szCs w:val="26"/>
    </w:rPr>
  </w:style>
  <w:style w:type="paragraph" w:styleId="Heading4">
    <w:name w:val="heading 4"/>
    <w:basedOn w:val="Normal"/>
    <w:next w:val="Normal"/>
    <w:link w:val="Heading4Char"/>
    <w:uiPriority w:val="9"/>
    <w:unhideWhenUsed/>
    <w:rsid w:val="006424ED"/>
    <w:pPr>
      <w:keepNext/>
      <w:keepLines/>
      <w:spacing w:after="120"/>
      <w:jc w:val="center"/>
      <w:outlineLvl w:val="3"/>
    </w:pPr>
    <w:rPr>
      <w:rFonts w:eastAsiaTheme="majorEastAsia" w:cstheme="majorBidi"/>
      <w:b/>
      <w:bCs/>
      <w:iCs/>
      <w:sz w:val="60"/>
    </w:rPr>
  </w:style>
  <w:style w:type="paragraph" w:styleId="Heading9">
    <w:name w:val="heading 9"/>
    <w:basedOn w:val="Normal"/>
    <w:next w:val="Normal"/>
    <w:link w:val="Heading9Char"/>
    <w:uiPriority w:val="9"/>
    <w:unhideWhenUsed/>
    <w:rsid w:val="006424ED"/>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CR">
    <w:name w:val="Table SCR"/>
    <w:basedOn w:val="TableNormal"/>
    <w:uiPriority w:val="99"/>
    <w:rsid w:val="006424ED"/>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6424ED"/>
    <w:pPr>
      <w:pageBreakBefore/>
      <w:spacing w:before="3000"/>
      <w:jc w:val="center"/>
    </w:pPr>
    <w:rPr>
      <w:i/>
    </w:rPr>
  </w:style>
  <w:style w:type="paragraph" w:styleId="BodyText">
    <w:name w:val="Body Text"/>
    <w:basedOn w:val="Normal"/>
    <w:link w:val="BodyTextChar"/>
    <w:qFormat/>
    <w:rsid w:val="006424ED"/>
    <w:pPr>
      <w:spacing w:before="240"/>
      <w:jc w:val="both"/>
    </w:pPr>
  </w:style>
  <w:style w:type="character" w:customStyle="1" w:styleId="BodyTextChar">
    <w:name w:val="Body Text Char"/>
    <w:link w:val="BodyText"/>
    <w:rsid w:val="006424ED"/>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6424ED"/>
    <w:pPr>
      <w:keepNext/>
      <w:spacing w:before="240" w:after="120"/>
      <w:ind w:left="720" w:right="720"/>
      <w:contextualSpacing/>
      <w:jc w:val="center"/>
    </w:pPr>
    <w:rPr>
      <w:b/>
      <w:bCs/>
      <w:szCs w:val="18"/>
    </w:rPr>
  </w:style>
  <w:style w:type="character" w:customStyle="1" w:styleId="Heading3Char">
    <w:name w:val="Heading 3 Char"/>
    <w:link w:val="Heading3"/>
    <w:rsid w:val="006424ED"/>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6424ED"/>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6424ED"/>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6424ED"/>
  </w:style>
  <w:style w:type="paragraph" w:styleId="Footer">
    <w:name w:val="footer"/>
    <w:basedOn w:val="BodyText"/>
    <w:link w:val="FooterChar"/>
    <w:uiPriority w:val="9"/>
    <w:rsid w:val="006424ED"/>
    <w:pPr>
      <w:tabs>
        <w:tab w:val="right" w:pos="9360"/>
      </w:tabs>
      <w:contextualSpacing/>
    </w:pPr>
  </w:style>
  <w:style w:type="character" w:customStyle="1" w:styleId="FooterChar">
    <w:name w:val="Footer Char"/>
    <w:basedOn w:val="DefaultParagraphFont"/>
    <w:link w:val="Footer"/>
    <w:uiPriority w:val="9"/>
    <w:rsid w:val="006424ED"/>
    <w:rPr>
      <w:rFonts w:ascii="Times New Roman" w:eastAsia="Times New Roman" w:hAnsi="Times New Roman" w:cs="Times New Roman"/>
      <w:sz w:val="24"/>
      <w:szCs w:val="24"/>
    </w:rPr>
  </w:style>
  <w:style w:type="paragraph" w:styleId="Header">
    <w:name w:val="header"/>
    <w:basedOn w:val="Normal"/>
    <w:link w:val="HeaderChar"/>
    <w:uiPriority w:val="9"/>
    <w:rsid w:val="006424ED"/>
    <w:pPr>
      <w:tabs>
        <w:tab w:val="center" w:pos="4680"/>
        <w:tab w:val="right" w:pos="9360"/>
      </w:tabs>
      <w:spacing w:after="240"/>
      <w:contextualSpacing/>
    </w:pPr>
  </w:style>
  <w:style w:type="character" w:customStyle="1" w:styleId="HeaderChar">
    <w:name w:val="Header Char"/>
    <w:link w:val="Header"/>
    <w:uiPriority w:val="9"/>
    <w:rsid w:val="006424ED"/>
    <w:rPr>
      <w:rFonts w:ascii="Times New Roman" w:eastAsia="Times New Roman" w:hAnsi="Times New Roman" w:cs="Times New Roman"/>
      <w:sz w:val="24"/>
      <w:szCs w:val="24"/>
    </w:rPr>
  </w:style>
  <w:style w:type="character" w:customStyle="1" w:styleId="Heading1Char">
    <w:name w:val="Heading 1 Char"/>
    <w:link w:val="Heading1"/>
    <w:uiPriority w:val="9"/>
    <w:rsid w:val="006424ED"/>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6424ED"/>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6424ED"/>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6424ED"/>
    <w:pPr>
      <w:ind w:left="360"/>
    </w:pPr>
  </w:style>
  <w:style w:type="paragraph" w:customStyle="1" w:styleId="Indent1Tight">
    <w:name w:val="Indent 1 Tight"/>
    <w:basedOn w:val="Indent1"/>
    <w:uiPriority w:val="1"/>
    <w:qFormat/>
    <w:rsid w:val="006424ED"/>
    <w:pPr>
      <w:spacing w:before="120"/>
    </w:pPr>
    <w:rPr>
      <w:szCs w:val="20"/>
    </w:rPr>
  </w:style>
  <w:style w:type="paragraph" w:customStyle="1" w:styleId="Indent2">
    <w:name w:val="Indent 2"/>
    <w:basedOn w:val="BodyText"/>
    <w:qFormat/>
    <w:rsid w:val="006424ED"/>
    <w:pPr>
      <w:ind w:left="720"/>
    </w:pPr>
  </w:style>
  <w:style w:type="paragraph" w:customStyle="1" w:styleId="Indent2Tight">
    <w:name w:val="Indent 2 Tight"/>
    <w:basedOn w:val="Indent2"/>
    <w:uiPriority w:val="1"/>
    <w:qFormat/>
    <w:rsid w:val="006424ED"/>
    <w:pPr>
      <w:contextualSpacing/>
    </w:pPr>
  </w:style>
  <w:style w:type="paragraph" w:customStyle="1" w:styleId="Indent3">
    <w:name w:val="Indent 3"/>
    <w:basedOn w:val="BodyText"/>
    <w:qFormat/>
    <w:rsid w:val="006424ED"/>
    <w:pPr>
      <w:spacing w:before="180"/>
      <w:ind w:left="1080"/>
    </w:pPr>
  </w:style>
  <w:style w:type="paragraph" w:customStyle="1" w:styleId="Indent4">
    <w:name w:val="Indent 4"/>
    <w:basedOn w:val="BodyText"/>
    <w:qFormat/>
    <w:rsid w:val="006424ED"/>
    <w:pPr>
      <w:spacing w:before="120"/>
      <w:ind w:left="1440"/>
    </w:pPr>
    <w:rPr>
      <w:iCs/>
      <w:szCs w:val="20"/>
    </w:rPr>
  </w:style>
  <w:style w:type="paragraph" w:customStyle="1" w:styleId="Instructions">
    <w:name w:val="Instructions"/>
    <w:basedOn w:val="BodyText"/>
    <w:next w:val="BodyText"/>
    <w:link w:val="InstructionsChar"/>
    <w:qFormat/>
    <w:rsid w:val="006424ED"/>
    <w:pPr>
      <w:keepNext/>
      <w:spacing w:after="120"/>
    </w:pPr>
    <w:rPr>
      <w:u w:val="single"/>
    </w:rPr>
  </w:style>
  <w:style w:type="character" w:customStyle="1" w:styleId="InstructionsChar">
    <w:name w:val="Instructions Char"/>
    <w:basedOn w:val="DefaultParagraphFont"/>
    <w:link w:val="Instructions"/>
    <w:rsid w:val="006424ED"/>
    <w:rPr>
      <w:rFonts w:ascii="Times New Roman" w:eastAsia="Times New Roman" w:hAnsi="Times New Roman" w:cs="Times New Roman"/>
      <w:sz w:val="24"/>
      <w:szCs w:val="24"/>
      <w:u w:val="single"/>
    </w:rPr>
  </w:style>
  <w:style w:type="paragraph" w:customStyle="1" w:styleId="Materials">
    <w:name w:val="Materials"/>
    <w:basedOn w:val="Normal"/>
    <w:qFormat/>
    <w:rsid w:val="006424ED"/>
    <w:pPr>
      <w:tabs>
        <w:tab w:val="left" w:pos="5757"/>
      </w:tabs>
      <w:spacing w:before="120"/>
      <w:ind w:left="360"/>
      <w:contextualSpacing/>
    </w:pPr>
  </w:style>
  <w:style w:type="paragraph" w:customStyle="1" w:styleId="Revisiondate">
    <w:name w:val="Revision date"/>
    <w:basedOn w:val="Normal"/>
    <w:next w:val="Heading3"/>
    <w:uiPriority w:val="4"/>
    <w:rsid w:val="006424ED"/>
    <w:pPr>
      <w:keepNext/>
      <w:jc w:val="right"/>
    </w:pPr>
    <w:rPr>
      <w:color w:val="404040" w:themeColor="text1" w:themeTint="BF"/>
      <w:sz w:val="16"/>
      <w14:textOutline w14:w="9525" w14:cap="rnd" w14:cmpd="sng" w14:algn="ctr">
        <w14:noFill/>
        <w14:prstDash w14:val="solid"/>
        <w14:bevel/>
      </w14:textOutline>
    </w:rPr>
  </w:style>
  <w:style w:type="table" w:styleId="LightShading">
    <w:name w:val="Light Shading"/>
    <w:basedOn w:val="TableNormal"/>
    <w:uiPriority w:val="60"/>
    <w:rsid w:val="006E66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OC1">
    <w:name w:val="toc 1"/>
    <w:basedOn w:val="Normal"/>
    <w:next w:val="Normal"/>
    <w:autoRedefine/>
    <w:uiPriority w:val="39"/>
    <w:rsid w:val="006424ED"/>
    <w:pPr>
      <w:keepNext/>
      <w:tabs>
        <w:tab w:val="right" w:pos="9360"/>
      </w:tabs>
      <w:spacing w:before="300" w:after="120"/>
    </w:pPr>
    <w:rPr>
      <w:b/>
    </w:rPr>
  </w:style>
  <w:style w:type="paragraph" w:styleId="TOC2">
    <w:name w:val="toc 2"/>
    <w:basedOn w:val="Normal"/>
    <w:next w:val="Normal"/>
    <w:autoRedefine/>
    <w:uiPriority w:val="39"/>
    <w:rsid w:val="006424ED"/>
    <w:pPr>
      <w:tabs>
        <w:tab w:val="right" w:leader="dot" w:pos="9360"/>
      </w:tabs>
      <w:ind w:left="1944" w:right="1080" w:hanging="1584"/>
    </w:pPr>
  </w:style>
  <w:style w:type="character" w:styleId="Hyperlink">
    <w:name w:val="Hyperlink"/>
    <w:uiPriority w:val="99"/>
    <w:rsid w:val="006424ED"/>
    <w:rPr>
      <w:color w:val="0000FF"/>
      <w:u w:val="single"/>
    </w:rPr>
  </w:style>
  <w:style w:type="paragraph" w:styleId="BalloonText">
    <w:name w:val="Balloon Text"/>
    <w:basedOn w:val="Normal"/>
    <w:link w:val="BalloonTextChar"/>
    <w:uiPriority w:val="99"/>
    <w:semiHidden/>
    <w:unhideWhenUsed/>
    <w:rsid w:val="006424ED"/>
    <w:rPr>
      <w:rFonts w:ascii="Tahoma" w:hAnsi="Tahoma" w:cs="Tahoma"/>
      <w:sz w:val="16"/>
      <w:szCs w:val="16"/>
    </w:rPr>
  </w:style>
  <w:style w:type="character" w:customStyle="1" w:styleId="BalloonTextChar">
    <w:name w:val="Balloon Text Char"/>
    <w:basedOn w:val="DefaultParagraphFont"/>
    <w:link w:val="BalloonText"/>
    <w:uiPriority w:val="99"/>
    <w:semiHidden/>
    <w:rsid w:val="006424ED"/>
    <w:rPr>
      <w:rFonts w:ascii="Tahoma" w:eastAsia="Times New Roman" w:hAnsi="Tahoma" w:cs="Tahoma"/>
      <w:sz w:val="16"/>
      <w:szCs w:val="16"/>
    </w:rPr>
  </w:style>
  <w:style w:type="paragraph" w:styleId="Subtitle">
    <w:name w:val="Subtitle"/>
    <w:basedOn w:val="BodyText"/>
    <w:next w:val="Heading3"/>
    <w:link w:val="SubtitleChar"/>
    <w:qFormat/>
    <w:rsid w:val="006424ED"/>
    <w:pPr>
      <w:keepNext/>
      <w:spacing w:before="360"/>
      <w:jc w:val="center"/>
    </w:pPr>
    <w:rPr>
      <w:b/>
    </w:rPr>
  </w:style>
  <w:style w:type="character" w:customStyle="1" w:styleId="SubtitleChar">
    <w:name w:val="Subtitle Char"/>
    <w:basedOn w:val="DefaultParagraphFont"/>
    <w:link w:val="Subtitle"/>
    <w:rsid w:val="006424ED"/>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6424ED"/>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6424ED"/>
    <w:rPr>
      <w:color w:val="808080"/>
    </w:rPr>
  </w:style>
  <w:style w:type="character" w:customStyle="1" w:styleId="SectionName">
    <w:name w:val="Section Name"/>
    <w:basedOn w:val="DefaultParagraphFont"/>
    <w:uiPriority w:val="1"/>
    <w:qFormat/>
    <w:rsid w:val="006424ED"/>
    <w:rPr>
      <w:caps/>
      <w:smallCaps w:val="0"/>
    </w:rPr>
  </w:style>
  <w:style w:type="character" w:customStyle="1" w:styleId="Heading4Char">
    <w:name w:val="Heading 4 Char"/>
    <w:basedOn w:val="DefaultParagraphFont"/>
    <w:link w:val="Heading4"/>
    <w:uiPriority w:val="9"/>
    <w:rsid w:val="006424ED"/>
    <w:rPr>
      <w:rFonts w:ascii="Times New Roman" w:eastAsiaTheme="majorEastAsia" w:hAnsi="Times New Roman" w:cstheme="majorBidi"/>
      <w:b/>
      <w:bCs/>
      <w:iCs/>
      <w:sz w:val="60"/>
      <w:szCs w:val="24"/>
    </w:rPr>
  </w:style>
  <w:style w:type="table" w:styleId="TableGrid">
    <w:name w:val="Table Grid"/>
    <w:basedOn w:val="TableNormal"/>
    <w:uiPriority w:val="59"/>
    <w:rsid w:val="00F76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CRRotated">
    <w:name w:val="Table SCR Rotated"/>
    <w:basedOn w:val="TableNormal"/>
    <w:uiPriority w:val="99"/>
    <w:rsid w:val="006424ED"/>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styleId="CommentReference">
    <w:name w:val="annotation reference"/>
    <w:basedOn w:val="DefaultParagraphFont"/>
    <w:uiPriority w:val="99"/>
    <w:semiHidden/>
    <w:unhideWhenUsed/>
    <w:rsid w:val="00991CEE"/>
    <w:rPr>
      <w:sz w:val="16"/>
      <w:szCs w:val="16"/>
    </w:rPr>
  </w:style>
  <w:style w:type="paragraph" w:styleId="CommentText">
    <w:name w:val="annotation text"/>
    <w:basedOn w:val="Normal"/>
    <w:link w:val="CommentTextChar"/>
    <w:uiPriority w:val="99"/>
    <w:unhideWhenUsed/>
    <w:rsid w:val="00991CEE"/>
    <w:rPr>
      <w:sz w:val="20"/>
      <w:szCs w:val="20"/>
    </w:rPr>
  </w:style>
  <w:style w:type="character" w:customStyle="1" w:styleId="CommentTextChar">
    <w:name w:val="Comment Text Char"/>
    <w:basedOn w:val="DefaultParagraphFont"/>
    <w:link w:val="CommentText"/>
    <w:uiPriority w:val="99"/>
    <w:rsid w:val="00991C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1CEE"/>
    <w:rPr>
      <w:b/>
      <w:bCs/>
    </w:rPr>
  </w:style>
  <w:style w:type="character" w:customStyle="1" w:styleId="CommentSubjectChar">
    <w:name w:val="Comment Subject Char"/>
    <w:basedOn w:val="CommentTextChar"/>
    <w:link w:val="CommentSubject"/>
    <w:uiPriority w:val="99"/>
    <w:semiHidden/>
    <w:rsid w:val="00991CEE"/>
    <w:rPr>
      <w:rFonts w:ascii="Times New Roman" w:eastAsia="Times New Roman" w:hAnsi="Times New Roman" w:cs="Times New Roman"/>
      <w:b/>
      <w:bCs/>
      <w:sz w:val="20"/>
      <w:szCs w:val="20"/>
    </w:rPr>
  </w:style>
  <w:style w:type="paragraph" w:styleId="Revision">
    <w:name w:val="Revision"/>
    <w:hidden/>
    <w:uiPriority w:val="99"/>
    <w:semiHidden/>
    <w:rsid w:val="000C5EFF"/>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809447">
      <w:bodyDiv w:val="1"/>
      <w:marLeft w:val="0"/>
      <w:marRight w:val="0"/>
      <w:marTop w:val="0"/>
      <w:marBottom w:val="0"/>
      <w:divBdr>
        <w:top w:val="none" w:sz="0" w:space="0" w:color="auto"/>
        <w:left w:val="none" w:sz="0" w:space="0" w:color="auto"/>
        <w:bottom w:val="none" w:sz="0" w:space="0" w:color="auto"/>
        <w:right w:val="none" w:sz="0" w:space="0" w:color="auto"/>
      </w:divBdr>
    </w:div>
    <w:div w:id="746683142">
      <w:bodyDiv w:val="1"/>
      <w:marLeft w:val="0"/>
      <w:marRight w:val="0"/>
      <w:marTop w:val="0"/>
      <w:marBottom w:val="0"/>
      <w:divBdr>
        <w:top w:val="none" w:sz="0" w:space="0" w:color="auto"/>
        <w:left w:val="none" w:sz="0" w:space="0" w:color="auto"/>
        <w:bottom w:val="none" w:sz="0" w:space="0" w:color="auto"/>
        <w:right w:val="none" w:sz="0" w:space="0" w:color="auto"/>
      </w:divBdr>
    </w:div>
    <w:div w:id="748580713">
      <w:bodyDiv w:val="1"/>
      <w:marLeft w:val="0"/>
      <w:marRight w:val="0"/>
      <w:marTop w:val="0"/>
      <w:marBottom w:val="0"/>
      <w:divBdr>
        <w:top w:val="none" w:sz="0" w:space="0" w:color="auto"/>
        <w:left w:val="none" w:sz="0" w:space="0" w:color="auto"/>
        <w:bottom w:val="none" w:sz="0" w:space="0" w:color="auto"/>
        <w:right w:val="none" w:sz="0" w:space="0" w:color="auto"/>
      </w:divBdr>
    </w:div>
    <w:div w:id="753163853">
      <w:bodyDiv w:val="1"/>
      <w:marLeft w:val="0"/>
      <w:marRight w:val="0"/>
      <w:marTop w:val="0"/>
      <w:marBottom w:val="0"/>
      <w:divBdr>
        <w:top w:val="none" w:sz="0" w:space="0" w:color="auto"/>
        <w:left w:val="none" w:sz="0" w:space="0" w:color="auto"/>
        <w:bottom w:val="none" w:sz="0" w:space="0" w:color="auto"/>
        <w:right w:val="none" w:sz="0" w:space="0" w:color="auto"/>
      </w:divBdr>
    </w:div>
    <w:div w:id="1005322484">
      <w:bodyDiv w:val="1"/>
      <w:marLeft w:val="0"/>
      <w:marRight w:val="0"/>
      <w:marTop w:val="0"/>
      <w:marBottom w:val="0"/>
      <w:divBdr>
        <w:top w:val="none" w:sz="0" w:space="0" w:color="auto"/>
        <w:left w:val="none" w:sz="0" w:space="0" w:color="auto"/>
        <w:bottom w:val="none" w:sz="0" w:space="0" w:color="auto"/>
        <w:right w:val="none" w:sz="0" w:space="0" w:color="auto"/>
      </w:divBdr>
    </w:div>
    <w:div w:id="1827284364">
      <w:bodyDiv w:val="1"/>
      <w:marLeft w:val="0"/>
      <w:marRight w:val="0"/>
      <w:marTop w:val="0"/>
      <w:marBottom w:val="0"/>
      <w:divBdr>
        <w:top w:val="none" w:sz="0" w:space="0" w:color="auto"/>
        <w:left w:val="none" w:sz="0" w:space="0" w:color="auto"/>
        <w:bottom w:val="none" w:sz="0" w:space="0" w:color="auto"/>
        <w:right w:val="none" w:sz="0" w:space="0" w:color="auto"/>
      </w:divBdr>
    </w:div>
    <w:div w:id="21148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279AE-DAA9-4CF4-9BD0-B9B3E14EE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fp14scr.dotx</Template>
  <TotalTime>0</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204: Excavation and Embankment</vt:lpstr>
    </vt:vector>
  </TitlesOfParts>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204: Excavation and Embankment</dc:title>
  <dc:subject>Special Contract Requirements (SCR)</dc:subject>
  <dc:creator/>
  <cp:lastModifiedBy/>
  <cp:revision>1</cp:revision>
  <dcterms:created xsi:type="dcterms:W3CDTF">2025-03-26T20:44:00Z</dcterms:created>
  <dcterms:modified xsi:type="dcterms:W3CDTF">2025-03-27T20:59:00Z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