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7D6B" w14:textId="77777777" w:rsidR="00B93A31" w:rsidRDefault="00B93A31" w:rsidP="00B93A31">
      <w:pPr>
        <w:pStyle w:val="Heading2"/>
      </w:pPr>
      <w:r>
        <w:t>Section 55</w:t>
      </w:r>
      <w:r w:rsidR="00296EE1">
        <w:t>2</w:t>
      </w:r>
      <w:r>
        <w:t xml:space="preserve">. — </w:t>
      </w:r>
      <w:r w:rsidR="00296EE1" w:rsidRPr="00296EE1">
        <w:rPr>
          <w:rStyle w:val="SectionName"/>
        </w:rPr>
        <w:t>S</w:t>
      </w:r>
      <w:r w:rsidR="00661551">
        <w:rPr>
          <w:rStyle w:val="SectionName"/>
        </w:rPr>
        <w:t>TRUCTURAL</w:t>
      </w:r>
      <w:r w:rsidR="00296EE1" w:rsidRPr="00296EE1">
        <w:rPr>
          <w:rStyle w:val="SectionName"/>
        </w:rPr>
        <w:t xml:space="preserve"> C</w:t>
      </w:r>
      <w:r w:rsidR="00661551">
        <w:rPr>
          <w:rStyle w:val="SectionName"/>
        </w:rPr>
        <w:t>ONCRETE</w:t>
      </w:r>
    </w:p>
    <w:p w14:paraId="70384CF7" w14:textId="6F86D8BF" w:rsidR="00C7136E" w:rsidRDefault="00CF2DE0" w:rsidP="00C7136E">
      <w:pPr>
        <w:pStyle w:val="Revisiondate"/>
      </w:pPr>
      <w:r>
        <w:t>01 APR 2024</w:t>
      </w:r>
      <w:r w:rsidR="00C7136E">
        <w:t xml:space="preserve"> – FP-24</w:t>
      </w:r>
    </w:p>
    <w:p w14:paraId="4754BA3D" w14:textId="32679D5F" w:rsidR="00312EB1" w:rsidRPr="00312EB1" w:rsidRDefault="00312EB1" w:rsidP="00312EB1">
      <w:pPr>
        <w:pStyle w:val="Directions"/>
        <w:rPr>
          <w:rStyle w:val="DirectionsInfo"/>
        </w:rPr>
      </w:pPr>
      <w:r w:rsidRPr="00312EB1">
        <w:rPr>
          <w:rStyle w:val="DirectionsInfo"/>
        </w:rPr>
        <w:t xml:space="preserve">WFL Specification </w:t>
      </w:r>
      <w:r w:rsidR="00CF2DE0">
        <w:rPr>
          <w:rStyle w:val="DirectionsInfo"/>
        </w:rPr>
        <w:t>01 APR 2024</w:t>
      </w:r>
      <w:r w:rsidR="00A66EB4">
        <w:rPr>
          <w:rStyle w:val="DirectionsInfo"/>
        </w:rPr>
        <w:tab/>
        <w:t>5520060</w:t>
      </w:r>
    </w:p>
    <w:p w14:paraId="18798344" w14:textId="77777777" w:rsidR="00312EB1" w:rsidRPr="00312EB1" w:rsidRDefault="00312EB1" w:rsidP="00312EB1">
      <w:pPr>
        <w:pStyle w:val="Directions"/>
      </w:pPr>
      <w:r w:rsidRPr="00312EB1">
        <w:t>Include the following when integral concrete coloring is required.</w:t>
      </w:r>
    </w:p>
    <w:p w14:paraId="3EDF7986" w14:textId="77777777" w:rsidR="005F6103" w:rsidRDefault="005F6103" w:rsidP="005F6103">
      <w:pPr>
        <w:pStyle w:val="Subtitle"/>
      </w:pPr>
      <w:r>
        <w:t>Construction Requirements</w:t>
      </w:r>
    </w:p>
    <w:p w14:paraId="349B6A37" w14:textId="11FF06DB" w:rsidR="003B499B" w:rsidRPr="002653F2" w:rsidRDefault="005F6103" w:rsidP="005F6103">
      <w:pPr>
        <w:pStyle w:val="Heading3"/>
        <w:jc w:val="both"/>
        <w:rPr>
          <w:vanish/>
          <w:specVanish/>
        </w:rPr>
      </w:pPr>
      <w:r>
        <w:t>552.03</w:t>
      </w:r>
      <w:r w:rsidR="003B499B">
        <w:t>(d)</w:t>
      </w:r>
      <w:r w:rsidR="00C31C30">
        <w:t xml:space="preserve"> </w:t>
      </w:r>
      <w:r w:rsidR="003B499B">
        <w:t>Integral color admixture</w:t>
      </w:r>
      <w:r>
        <w:t>.</w:t>
      </w:r>
    </w:p>
    <w:p w14:paraId="1E45D895" w14:textId="191ACF9D" w:rsidR="005F6103" w:rsidRPr="00103143" w:rsidRDefault="005F6103" w:rsidP="005F6103">
      <w:pPr>
        <w:pStyle w:val="Heading3"/>
        <w:jc w:val="both"/>
        <w:rPr>
          <w:vanish/>
          <w:specVanish/>
        </w:rPr>
      </w:pPr>
      <w:r>
        <w:t xml:space="preserve">  </w:t>
      </w:r>
    </w:p>
    <w:p w14:paraId="08AD77A9" w14:textId="06550DAA" w:rsidR="00312EB1" w:rsidRDefault="00312EB1" w:rsidP="00312EB1">
      <w:pPr>
        <w:pStyle w:val="Instructions"/>
      </w:pPr>
      <w:r>
        <w:t>Add the following</w:t>
      </w:r>
      <w:r w:rsidRPr="009C6338">
        <w:rPr>
          <w:u w:val="none"/>
        </w:rPr>
        <w:t>:</w:t>
      </w:r>
    </w:p>
    <w:p w14:paraId="01D44B77" w14:textId="6A27081A" w:rsidR="00312EB1" w:rsidRDefault="00312EB1" w:rsidP="00312EB1">
      <w:pPr>
        <w:pStyle w:val="BodyText"/>
      </w:pPr>
      <w:r>
        <w:t>Add a</w:t>
      </w:r>
      <w:r w:rsidR="004C78F6">
        <w:t>n integral</w:t>
      </w:r>
      <w:r>
        <w:t xml:space="preserve"> color </w:t>
      </w:r>
      <w:r w:rsidR="00FD326A">
        <w:t xml:space="preserve">admixture </w:t>
      </w:r>
      <w:r>
        <w:t>to provide integrally colored concrete for Pay item [</w:t>
      </w:r>
      <w:r w:rsidRPr="00382E1C">
        <w:rPr>
          <w:highlight w:val="yellow"/>
        </w:rPr>
        <w:t>INSERT ITEM NUMBER &amp; DESCRIPTION</w:t>
      </w:r>
      <w:r>
        <w:t xml:space="preserve">]. </w:t>
      </w:r>
      <w:r w:rsidR="009C6338">
        <w:t xml:space="preserve"> </w:t>
      </w:r>
      <w:r>
        <w:t xml:space="preserve">Add enough </w:t>
      </w:r>
      <w:r w:rsidR="00FD326A">
        <w:t xml:space="preserve">integral color admixture </w:t>
      </w:r>
      <w:r>
        <w:t>to match the Standard Color Chart Number [</w:t>
      </w:r>
      <w:r w:rsidRPr="00382E1C">
        <w:rPr>
          <w:highlight w:val="yellow"/>
        </w:rPr>
        <w:t>INSERT #</w:t>
      </w:r>
      <w:r>
        <w:t>] of Federal Specification 595B once concrete has cured.</w:t>
      </w:r>
    </w:p>
    <w:p w14:paraId="07C8E30A" w14:textId="51376A25" w:rsidR="00312EB1" w:rsidRPr="00312EB1" w:rsidRDefault="00312EB1" w:rsidP="00312EB1">
      <w:pPr>
        <w:pStyle w:val="Directions"/>
        <w:rPr>
          <w:rStyle w:val="DirectionsInfo"/>
        </w:rPr>
      </w:pPr>
      <w:r w:rsidRPr="00312EB1">
        <w:rPr>
          <w:rStyle w:val="DirectionsInfo"/>
        </w:rPr>
        <w:t xml:space="preserve">WFL Specification </w:t>
      </w:r>
      <w:r w:rsidR="00CF2DE0">
        <w:rPr>
          <w:rStyle w:val="DirectionsInfo"/>
        </w:rPr>
        <w:t>01 APR 2024</w:t>
      </w:r>
      <w:r w:rsidR="00A66EB4">
        <w:rPr>
          <w:rStyle w:val="DirectionsInfo"/>
        </w:rPr>
        <w:tab/>
        <w:t>5520080</w:t>
      </w:r>
    </w:p>
    <w:p w14:paraId="40BAB3DA" w14:textId="4E256E4D" w:rsidR="00312EB1" w:rsidRDefault="00312EB1" w:rsidP="00312EB1">
      <w:pPr>
        <w:pStyle w:val="Directions"/>
      </w:pPr>
      <w:r>
        <w:t xml:space="preserve">Include the following when using Section 552 concrete. </w:t>
      </w:r>
    </w:p>
    <w:p w14:paraId="55928C06" w14:textId="2BE1D2E9" w:rsidR="00312EB1" w:rsidRPr="00312EB1" w:rsidRDefault="00312EB1" w:rsidP="003A0476">
      <w:pPr>
        <w:pStyle w:val="Heading3"/>
        <w:jc w:val="both"/>
        <w:rPr>
          <w:vanish/>
          <w:specVanish/>
        </w:rPr>
      </w:pPr>
      <w:r>
        <w:t>552.</w:t>
      </w:r>
      <w:r w:rsidR="00A712C1">
        <w:t xml:space="preserve">06 </w:t>
      </w:r>
      <w:r>
        <w:t xml:space="preserve">Quality Control of Mix.  </w:t>
      </w:r>
    </w:p>
    <w:p w14:paraId="7212AAED" w14:textId="77777777" w:rsidR="00312EB1" w:rsidRDefault="00312EB1" w:rsidP="003A0476">
      <w:pPr>
        <w:pStyle w:val="Instructions"/>
      </w:pPr>
      <w:r>
        <w:t>Add the following</w:t>
      </w:r>
      <w:r w:rsidRPr="009C6338">
        <w:rPr>
          <w:u w:val="none"/>
        </w:rPr>
        <w:t>:</w:t>
      </w:r>
    </w:p>
    <w:p w14:paraId="513443C0" w14:textId="1164F3D0" w:rsidR="00312EB1" w:rsidRDefault="00312EB1" w:rsidP="00312EB1">
      <w:pPr>
        <w:pStyle w:val="Indent1"/>
      </w:pPr>
      <w:r w:rsidRPr="00312EB1">
        <w:rPr>
          <w:b/>
        </w:rPr>
        <w:t>(</w:t>
      </w:r>
      <w:r w:rsidR="00D26C10">
        <w:rPr>
          <w:b/>
        </w:rPr>
        <w:t>d</w:t>
      </w:r>
      <w:r w:rsidRPr="00312EB1">
        <w:rPr>
          <w:b/>
        </w:rPr>
        <w:t>) Curing and Shipping.</w:t>
      </w:r>
      <w:r>
        <w:t xml:space="preserve"> </w:t>
      </w:r>
      <w:r w:rsidR="003A0476">
        <w:t xml:space="preserve"> </w:t>
      </w:r>
      <w:r>
        <w:t xml:space="preserve">Provide the appropriate initial curing of concrete cylinders taken for compressive strength testing, and transport the cylinders to the project curing facility. </w:t>
      </w:r>
      <w:r w:rsidR="003A0476">
        <w:t xml:space="preserve"> </w:t>
      </w:r>
      <w:r>
        <w:t>Provide suitable containers to protect and continue the curing of cylinders while transporting. Deliver cylinders to the Vancouver Laboratory according to Subsection</w:t>
      </w:r>
      <w:r w:rsidR="00CA7CD6">
        <w:t> </w:t>
      </w:r>
      <w:r>
        <w:t xml:space="preserve">154.03. </w:t>
      </w:r>
      <w:r w:rsidR="003A0476">
        <w:t xml:space="preserve"> </w:t>
      </w:r>
      <w:r>
        <w:t xml:space="preserve">Cylinders will be tested at 7, 14, and 28 days from the date molded. </w:t>
      </w:r>
      <w:r w:rsidR="003A0476">
        <w:t xml:space="preserve"> </w:t>
      </w:r>
      <w:r>
        <w:t>Ensure cylinders arrive at the Vancouver Laboratory at least 1</w:t>
      </w:r>
      <w:r w:rsidR="00CA7CD6">
        <w:t> </w:t>
      </w:r>
      <w:r w:rsidR="006B27F2">
        <w:t xml:space="preserve">business </w:t>
      </w:r>
      <w:r>
        <w:t>day before the designated test date.</w:t>
      </w:r>
    </w:p>
    <w:p w14:paraId="33FAA232" w14:textId="23A879E5" w:rsidR="000A6CED" w:rsidRPr="00312EB1" w:rsidRDefault="00552BB5" w:rsidP="000A6CED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CF2DE0">
        <w:rPr>
          <w:rStyle w:val="DirectionsInfo"/>
        </w:rPr>
        <w:t>01 APR 2024</w:t>
      </w:r>
      <w:r>
        <w:rPr>
          <w:rStyle w:val="DirectionsInfo"/>
        </w:rPr>
        <w:tab/>
        <w:t>5520121</w:t>
      </w:r>
    </w:p>
    <w:p w14:paraId="62920711" w14:textId="1519B605" w:rsidR="000A6CED" w:rsidRPr="00552BB5" w:rsidRDefault="000A6CED" w:rsidP="00552BB5">
      <w:pPr>
        <w:pStyle w:val="Directions"/>
      </w:pPr>
      <w:r>
        <w:t>Include the following when using Section 552 concrete.</w:t>
      </w:r>
    </w:p>
    <w:p w14:paraId="0B7857C8" w14:textId="0ED5FD9B" w:rsidR="008B1489" w:rsidRPr="008B1489" w:rsidRDefault="008B1489" w:rsidP="008B1489">
      <w:pPr>
        <w:pStyle w:val="Heading3"/>
        <w:rPr>
          <w:rFonts w:eastAsia="TimesNewRomanPSMT"/>
          <w:vanish/>
          <w:specVanish/>
        </w:rPr>
      </w:pPr>
      <w:r>
        <w:rPr>
          <w:rFonts w:eastAsia="TimesNewRomanPSMT"/>
        </w:rPr>
        <w:t>552.</w:t>
      </w:r>
      <w:r w:rsidR="0043328E">
        <w:rPr>
          <w:rFonts w:eastAsia="TimesNewRomanPSMT"/>
        </w:rPr>
        <w:t xml:space="preserve">16 </w:t>
      </w:r>
      <w:r>
        <w:rPr>
          <w:rFonts w:eastAsia="TimesNewRomanPSMT"/>
        </w:rPr>
        <w:t>Loads on New Concrete Structures.</w:t>
      </w:r>
    </w:p>
    <w:p w14:paraId="007137BC" w14:textId="79CD45F3" w:rsidR="008B1489" w:rsidRPr="008B1489" w:rsidRDefault="008B1489" w:rsidP="008B1489">
      <w:pPr>
        <w:pStyle w:val="Instructions"/>
        <w:rPr>
          <w:rFonts w:eastAsia="TimesNewRomanPSMT"/>
        </w:rPr>
      </w:pPr>
      <w:r>
        <w:rPr>
          <w:rFonts w:eastAsia="TimesNewRomanPSMT"/>
        </w:rPr>
        <w:t xml:space="preserve"> Add the following</w:t>
      </w:r>
      <w:r w:rsidR="004838B9">
        <w:rPr>
          <w:rFonts w:eastAsia="TimesNewRomanPSMT"/>
        </w:rPr>
        <w:t xml:space="preserve"> after the first paragraph</w:t>
      </w:r>
      <w:r>
        <w:rPr>
          <w:rFonts w:eastAsia="TimesNewRomanPSMT"/>
        </w:rPr>
        <w:t>:</w:t>
      </w:r>
    </w:p>
    <w:p w14:paraId="705FA30D" w14:textId="70D01DDB" w:rsidR="008B1489" w:rsidRPr="008B1489" w:rsidRDefault="00AC4C6A" w:rsidP="008B1489">
      <w:pPr>
        <w:pStyle w:val="BodyText"/>
        <w:rPr>
          <w:rFonts w:eastAsia="TimesNewRomanPSMT"/>
        </w:rPr>
      </w:pPr>
      <w:r>
        <w:rPr>
          <w:rFonts w:eastAsia="TimesNewRomanPSMT"/>
        </w:rPr>
        <w:t>T</w:t>
      </w:r>
      <w:r w:rsidR="008B1489" w:rsidRPr="008B1489">
        <w:rPr>
          <w:rFonts w:eastAsia="TimesNewRomanPSMT"/>
        </w:rPr>
        <w:t>raffic</w:t>
      </w:r>
      <w:r w:rsidR="00C1695D">
        <w:rPr>
          <w:rFonts w:eastAsia="TimesNewRomanPSMT"/>
        </w:rPr>
        <w:t xml:space="preserve"> may be allowed</w:t>
      </w:r>
      <w:r w:rsidR="008B1489" w:rsidRPr="008B1489">
        <w:rPr>
          <w:rFonts w:eastAsia="TimesNewRomanPSMT"/>
        </w:rPr>
        <w:t xml:space="preserve"> on new concrete</w:t>
      </w:r>
      <w:r w:rsidR="00C1695D">
        <w:rPr>
          <w:rFonts w:eastAsia="TimesNewRomanPSMT"/>
        </w:rPr>
        <w:t xml:space="preserve"> approach slabs</w:t>
      </w:r>
      <w:r w:rsidR="008B1489" w:rsidRPr="008B1489">
        <w:rPr>
          <w:rFonts w:eastAsia="TimesNewRomanPSMT"/>
        </w:rPr>
        <w:t xml:space="preserve"> earlier than 14 days after concrete placement </w:t>
      </w:r>
      <w:r w:rsidR="00C1695D">
        <w:rPr>
          <w:rFonts w:eastAsia="TimesNewRomanPSMT"/>
        </w:rPr>
        <w:t>if</w:t>
      </w:r>
      <w:r w:rsidR="00C1695D" w:rsidRPr="008B1489">
        <w:rPr>
          <w:rFonts w:eastAsia="TimesNewRomanPSMT"/>
        </w:rPr>
        <w:t xml:space="preserve"> </w:t>
      </w:r>
      <w:r w:rsidR="008B1489" w:rsidRPr="008B1489">
        <w:rPr>
          <w:rFonts w:eastAsia="TimesNewRomanPSMT"/>
        </w:rPr>
        <w:t>concrete tests indicate one of the following conditions is obtained:</w:t>
      </w:r>
    </w:p>
    <w:p w14:paraId="1FFF14DF" w14:textId="226E4A8E" w:rsidR="008B1489" w:rsidRPr="008B1489" w:rsidRDefault="008B1489" w:rsidP="008B1489">
      <w:pPr>
        <w:pStyle w:val="Indent1"/>
        <w:rPr>
          <w:rFonts w:eastAsia="TimesNewRomanPSMT"/>
        </w:rPr>
      </w:pPr>
      <w:r w:rsidRPr="008B1489">
        <w:rPr>
          <w:rFonts w:eastAsia="TimesNewRomanPSMT"/>
          <w:b/>
          <w:bCs/>
        </w:rPr>
        <w:t>(a)</w:t>
      </w:r>
      <w:r w:rsidRPr="008B1489">
        <w:rPr>
          <w:rFonts w:eastAsia="TimesNewRomanPSMT"/>
        </w:rPr>
        <w:t xml:space="preserve"> Flexural strength of 550 pounds per square inch  according to AASHTO T 97; or</w:t>
      </w:r>
      <w:r>
        <w:rPr>
          <w:rFonts w:eastAsia="TimesNewRomanPSMT"/>
        </w:rPr>
        <w:t>,</w:t>
      </w:r>
    </w:p>
    <w:p w14:paraId="17D07F43" w14:textId="7C2EFABB" w:rsidR="008B1489" w:rsidRPr="008B1489" w:rsidRDefault="008B1489" w:rsidP="008B1489">
      <w:pPr>
        <w:pStyle w:val="Indent1"/>
        <w:rPr>
          <w:rFonts w:eastAsia="TimesNewRomanPSMT"/>
        </w:rPr>
      </w:pPr>
      <w:r w:rsidRPr="008B1489">
        <w:rPr>
          <w:rFonts w:eastAsia="TimesNewRomanPSMT"/>
          <w:b/>
          <w:bCs/>
        </w:rPr>
        <w:t>(b)</w:t>
      </w:r>
      <w:r w:rsidRPr="008B1489">
        <w:rPr>
          <w:rFonts w:eastAsia="TimesNewRomanPSMT"/>
        </w:rPr>
        <w:t xml:space="preserve"> Compressive strength of 4000 pounds per square inch according to AASHTO T 22.</w:t>
      </w:r>
    </w:p>
    <w:p w14:paraId="5F73C0D9" w14:textId="6D22EF16" w:rsidR="008B1489" w:rsidRDefault="008B1489" w:rsidP="008B1489">
      <w:pPr>
        <w:pStyle w:val="BodyText"/>
        <w:rPr>
          <w:rFonts w:eastAsia="TimesNewRomanPSMT"/>
        </w:rPr>
      </w:pPr>
      <w:r w:rsidRPr="008B1489">
        <w:rPr>
          <w:rFonts w:eastAsia="TimesNewRomanPSMT"/>
        </w:rPr>
        <w:t>Do not allow traffic on the approach slab when joint sealant is tacky and traffic debris would imbed into the sealant.</w:t>
      </w:r>
    </w:p>
    <w:p w14:paraId="5941A96B" w14:textId="37D4817C" w:rsidR="00552BB5" w:rsidRPr="00312EB1" w:rsidRDefault="00552BB5" w:rsidP="00552BB5">
      <w:pPr>
        <w:pStyle w:val="Directions"/>
        <w:rPr>
          <w:rStyle w:val="DirectionsInfo"/>
        </w:rPr>
      </w:pPr>
      <w:r w:rsidRPr="00312EB1">
        <w:rPr>
          <w:rStyle w:val="DirectionsInfo"/>
        </w:rPr>
        <w:lastRenderedPageBreak/>
        <w:t xml:space="preserve">WFL Specification </w:t>
      </w:r>
      <w:r w:rsidR="00CF2DE0">
        <w:rPr>
          <w:rStyle w:val="DirectionsInfo"/>
        </w:rPr>
        <w:t>01 APR 2024</w:t>
      </w:r>
      <w:r>
        <w:rPr>
          <w:rStyle w:val="DirectionsInfo"/>
        </w:rPr>
        <w:tab/>
        <w:t>5520122</w:t>
      </w:r>
    </w:p>
    <w:p w14:paraId="703B0E2F" w14:textId="43B0BB4A" w:rsidR="00552BB5" w:rsidRPr="00552BB5" w:rsidRDefault="00552BB5" w:rsidP="00552BB5">
      <w:pPr>
        <w:pStyle w:val="Directions"/>
      </w:pPr>
      <w:r>
        <w:t>Include the following when using Section 552 concrete.</w:t>
      </w:r>
    </w:p>
    <w:p w14:paraId="4ADFB53C" w14:textId="6E0DDCF2" w:rsidR="001C3F15" w:rsidRPr="001C3F15" w:rsidRDefault="001C3F15" w:rsidP="001C3F15">
      <w:pPr>
        <w:pStyle w:val="Heading3"/>
        <w:rPr>
          <w:rFonts w:eastAsia="TimesNewRomanPSMT"/>
          <w:vanish/>
          <w:specVanish/>
        </w:rPr>
      </w:pPr>
      <w:r>
        <w:rPr>
          <w:rFonts w:eastAsia="TimesNewRomanPSMT"/>
        </w:rPr>
        <w:t>552.</w:t>
      </w:r>
      <w:r w:rsidR="00010308">
        <w:rPr>
          <w:rFonts w:eastAsia="TimesNewRomanPSMT"/>
        </w:rPr>
        <w:t xml:space="preserve">18 </w:t>
      </w:r>
      <w:r>
        <w:rPr>
          <w:rFonts w:eastAsia="TimesNewRomanPSMT"/>
        </w:rPr>
        <w:t>Acceptance.</w:t>
      </w:r>
    </w:p>
    <w:p w14:paraId="0338A48E" w14:textId="24E232AA" w:rsidR="001C3F15" w:rsidRDefault="001C3F15" w:rsidP="00134A94">
      <w:pPr>
        <w:pStyle w:val="Instructions"/>
      </w:pPr>
      <w:r>
        <w:t xml:space="preserve"> Add the following to Table 552-</w:t>
      </w:r>
      <w:r w:rsidR="000F1B2C">
        <w:t xml:space="preserve">10 </w:t>
      </w:r>
      <w:r>
        <w:t>Note (2):</w:t>
      </w:r>
    </w:p>
    <w:p w14:paraId="2F0D8253" w14:textId="77777777" w:rsidR="001C3F15" w:rsidRPr="001C3F15" w:rsidRDefault="001C3F15" w:rsidP="001C3F15">
      <w:pPr>
        <w:pStyle w:val="BodyText"/>
      </w:pPr>
      <w:r>
        <w:t>Transportation of specimens to laboratory may exceed time limits specified in AASHTO T 23.</w:t>
      </w:r>
    </w:p>
    <w:p w14:paraId="1368EBF0" w14:textId="77777777" w:rsidR="00B128E6" w:rsidRPr="00B128E6" w:rsidRDefault="00B128E6" w:rsidP="00B128E6"/>
    <w:sectPr w:rsidR="00B128E6" w:rsidRPr="00B128E6" w:rsidSect="00D637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57A63" w14:textId="77777777" w:rsidR="006F6126" w:rsidRDefault="006F6126" w:rsidP="001A6D08">
      <w:r>
        <w:separator/>
      </w:r>
    </w:p>
  </w:endnote>
  <w:endnote w:type="continuationSeparator" w:id="0">
    <w:p w14:paraId="47E6BEF4" w14:textId="77777777" w:rsidR="006F6126" w:rsidRDefault="006F6126" w:rsidP="001A6D08">
      <w:r>
        <w:continuationSeparator/>
      </w:r>
    </w:p>
  </w:endnote>
  <w:endnote w:type="continuationNotice" w:id="1">
    <w:p w14:paraId="616E19CB" w14:textId="77777777" w:rsidR="006F6126" w:rsidRDefault="006F6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Klee On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E243" w14:textId="77777777" w:rsidR="00126FE2" w:rsidRDefault="00126F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B2DE" w14:textId="77777777" w:rsidR="00126FE2" w:rsidRPr="00E711D4" w:rsidRDefault="00126FE2" w:rsidP="00E711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42C3" w14:textId="77777777" w:rsidR="00126FE2" w:rsidRPr="00E711D4" w:rsidRDefault="00126FE2" w:rsidP="00E71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DDA2" w14:textId="77777777" w:rsidR="006F6126" w:rsidRDefault="006F6126" w:rsidP="001A6D08">
      <w:r>
        <w:separator/>
      </w:r>
    </w:p>
  </w:footnote>
  <w:footnote w:type="continuationSeparator" w:id="0">
    <w:p w14:paraId="3B5CAC9F" w14:textId="77777777" w:rsidR="006F6126" w:rsidRDefault="006F6126" w:rsidP="001A6D08">
      <w:r>
        <w:continuationSeparator/>
      </w:r>
    </w:p>
  </w:footnote>
  <w:footnote w:type="continuationNotice" w:id="1">
    <w:p w14:paraId="43D28B65" w14:textId="77777777" w:rsidR="006F6126" w:rsidRDefault="006F61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15CD" w14:textId="77777777" w:rsidR="00126FE2" w:rsidRDefault="00126F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A7A4" w14:textId="77777777" w:rsidR="00126FE2" w:rsidRPr="00E711D4" w:rsidRDefault="00126FE2" w:rsidP="00E711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9376" w14:textId="77777777" w:rsidR="00126FE2" w:rsidRPr="00E711D4" w:rsidRDefault="00126FE2" w:rsidP="00E71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BCB6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56A4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D63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40C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DABB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C6F6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D20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6E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022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3560118"/>
    <w:multiLevelType w:val="hybridMultilevel"/>
    <w:tmpl w:val="F46A3AF4"/>
    <w:lvl w:ilvl="0" w:tplc="A796C5E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314017AF"/>
    <w:multiLevelType w:val="hybridMultilevel"/>
    <w:tmpl w:val="A4F61E20"/>
    <w:lvl w:ilvl="0" w:tplc="E4D42BE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A3CC0"/>
    <w:multiLevelType w:val="hybridMultilevel"/>
    <w:tmpl w:val="8592961A"/>
    <w:lvl w:ilvl="0" w:tplc="9C3C1C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 w15:restartNumberingAfterBreak="0">
    <w:nsid w:val="39C508A9"/>
    <w:multiLevelType w:val="hybridMultilevel"/>
    <w:tmpl w:val="AF109526"/>
    <w:lvl w:ilvl="0" w:tplc="FC9A3A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A34423"/>
    <w:multiLevelType w:val="hybridMultilevel"/>
    <w:tmpl w:val="E78EB70C"/>
    <w:lvl w:ilvl="0" w:tplc="B896D924">
      <w:start w:val="1"/>
      <w:numFmt w:val="decimal"/>
      <w:lvlText w:val="(%1)"/>
      <w:lvlJc w:val="left"/>
      <w:pPr>
        <w:ind w:left="2250" w:hanging="360"/>
      </w:pPr>
      <w:rPr>
        <w:rFonts w:hint="default"/>
        <w:b w:val="0"/>
        <w:i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1A0E49"/>
    <w:multiLevelType w:val="hybridMultilevel"/>
    <w:tmpl w:val="D1A67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5050CC"/>
    <w:multiLevelType w:val="hybridMultilevel"/>
    <w:tmpl w:val="4088296A"/>
    <w:lvl w:ilvl="0" w:tplc="473AD574">
      <w:start w:val="2"/>
      <w:numFmt w:val="lowerLetter"/>
      <w:lvlText w:val="(%1)"/>
      <w:lvlJc w:val="left"/>
      <w:pPr>
        <w:ind w:left="25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A012D8A"/>
    <w:multiLevelType w:val="hybridMultilevel"/>
    <w:tmpl w:val="819EF994"/>
    <w:lvl w:ilvl="0" w:tplc="CDC8FB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550E4"/>
    <w:multiLevelType w:val="hybridMultilevel"/>
    <w:tmpl w:val="32DC8132"/>
    <w:lvl w:ilvl="0" w:tplc="EDE06708">
      <w:start w:val="1"/>
      <w:numFmt w:val="lowerLetter"/>
      <w:lvlText w:val="(%1)"/>
      <w:lvlJc w:val="left"/>
      <w:pPr>
        <w:ind w:left="25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4B268E"/>
    <w:multiLevelType w:val="hybridMultilevel"/>
    <w:tmpl w:val="3FFC173E"/>
    <w:lvl w:ilvl="0" w:tplc="9EAEFF64">
      <w:start w:val="1"/>
      <w:numFmt w:val="lowerLetter"/>
      <w:lvlText w:val="(%1)"/>
      <w:lvlJc w:val="left"/>
      <w:pPr>
        <w:ind w:left="25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AA049C0"/>
    <w:multiLevelType w:val="hybridMultilevel"/>
    <w:tmpl w:val="771AB5DA"/>
    <w:lvl w:ilvl="0" w:tplc="E2685E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8297510">
    <w:abstractNumId w:val="12"/>
  </w:num>
  <w:num w:numId="2" w16cid:durableId="2012482479">
    <w:abstractNumId w:val="9"/>
  </w:num>
  <w:num w:numId="3" w16cid:durableId="164710106">
    <w:abstractNumId w:val="9"/>
  </w:num>
  <w:num w:numId="4" w16cid:durableId="2113620367">
    <w:abstractNumId w:val="7"/>
  </w:num>
  <w:num w:numId="5" w16cid:durableId="936255784">
    <w:abstractNumId w:val="23"/>
  </w:num>
  <w:num w:numId="6" w16cid:durableId="485703314">
    <w:abstractNumId w:val="9"/>
  </w:num>
  <w:num w:numId="7" w16cid:durableId="1415319002">
    <w:abstractNumId w:val="10"/>
  </w:num>
  <w:num w:numId="8" w16cid:durableId="1975987738">
    <w:abstractNumId w:val="18"/>
  </w:num>
  <w:num w:numId="9" w16cid:durableId="1687516064">
    <w:abstractNumId w:val="6"/>
  </w:num>
  <w:num w:numId="10" w16cid:durableId="1685668077">
    <w:abstractNumId w:val="5"/>
  </w:num>
  <w:num w:numId="11" w16cid:durableId="2003462524">
    <w:abstractNumId w:val="4"/>
  </w:num>
  <w:num w:numId="12" w16cid:durableId="1643077130">
    <w:abstractNumId w:val="8"/>
  </w:num>
  <w:num w:numId="13" w16cid:durableId="380135041">
    <w:abstractNumId w:val="3"/>
  </w:num>
  <w:num w:numId="14" w16cid:durableId="37516769">
    <w:abstractNumId w:val="2"/>
  </w:num>
  <w:num w:numId="15" w16cid:durableId="1070999020">
    <w:abstractNumId w:val="1"/>
  </w:num>
  <w:num w:numId="16" w16cid:durableId="1158307341">
    <w:abstractNumId w:val="0"/>
  </w:num>
  <w:num w:numId="17" w16cid:durableId="851341984">
    <w:abstractNumId w:val="15"/>
  </w:num>
  <w:num w:numId="18" w16cid:durableId="1341590257">
    <w:abstractNumId w:val="25"/>
  </w:num>
  <w:num w:numId="19" w16cid:durableId="898826733">
    <w:abstractNumId w:val="11"/>
  </w:num>
  <w:num w:numId="20" w16cid:durableId="1692025203">
    <w:abstractNumId w:val="21"/>
  </w:num>
  <w:num w:numId="21" w16cid:durableId="1900239674">
    <w:abstractNumId w:val="16"/>
  </w:num>
  <w:num w:numId="22" w16cid:durableId="1998028581">
    <w:abstractNumId w:val="14"/>
  </w:num>
  <w:num w:numId="23" w16cid:durableId="1783332777">
    <w:abstractNumId w:val="13"/>
  </w:num>
  <w:num w:numId="24" w16cid:durableId="1903246918">
    <w:abstractNumId w:val="19"/>
  </w:num>
  <w:num w:numId="25" w16cid:durableId="1865096258">
    <w:abstractNumId w:val="17"/>
  </w:num>
  <w:num w:numId="26" w16cid:durableId="1219626536">
    <w:abstractNumId w:val="20"/>
  </w:num>
  <w:num w:numId="27" w16cid:durableId="1327368249">
    <w:abstractNumId w:val="24"/>
  </w:num>
  <w:num w:numId="28" w16cid:durableId="12735158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729A"/>
    <w:rsid w:val="00010308"/>
    <w:rsid w:val="00015C4F"/>
    <w:rsid w:val="00016674"/>
    <w:rsid w:val="00021E59"/>
    <w:rsid w:val="00027A69"/>
    <w:rsid w:val="00027A97"/>
    <w:rsid w:val="000332CC"/>
    <w:rsid w:val="00034EE3"/>
    <w:rsid w:val="00041B4D"/>
    <w:rsid w:val="00053816"/>
    <w:rsid w:val="000611B0"/>
    <w:rsid w:val="00061B9B"/>
    <w:rsid w:val="00062DFB"/>
    <w:rsid w:val="0006675B"/>
    <w:rsid w:val="00080280"/>
    <w:rsid w:val="00085B1C"/>
    <w:rsid w:val="00090488"/>
    <w:rsid w:val="000A2E3F"/>
    <w:rsid w:val="000A4E8F"/>
    <w:rsid w:val="000A5F54"/>
    <w:rsid w:val="000A5F8B"/>
    <w:rsid w:val="000A67E6"/>
    <w:rsid w:val="000A6CED"/>
    <w:rsid w:val="000B02C3"/>
    <w:rsid w:val="000B63F2"/>
    <w:rsid w:val="000B771C"/>
    <w:rsid w:val="000C22D0"/>
    <w:rsid w:val="000C2ED6"/>
    <w:rsid w:val="000C7B01"/>
    <w:rsid w:val="000E3A74"/>
    <w:rsid w:val="000E7CDD"/>
    <w:rsid w:val="000F0D41"/>
    <w:rsid w:val="000F1B2C"/>
    <w:rsid w:val="001001F3"/>
    <w:rsid w:val="00103143"/>
    <w:rsid w:val="0011030F"/>
    <w:rsid w:val="00120C4C"/>
    <w:rsid w:val="00126FE2"/>
    <w:rsid w:val="00134A94"/>
    <w:rsid w:val="00156977"/>
    <w:rsid w:val="00157F04"/>
    <w:rsid w:val="001752EC"/>
    <w:rsid w:val="00177194"/>
    <w:rsid w:val="00184332"/>
    <w:rsid w:val="00192AF6"/>
    <w:rsid w:val="00192CD1"/>
    <w:rsid w:val="00193CDB"/>
    <w:rsid w:val="001A019A"/>
    <w:rsid w:val="001A23FF"/>
    <w:rsid w:val="001A6D08"/>
    <w:rsid w:val="001C3F15"/>
    <w:rsid w:val="001D2485"/>
    <w:rsid w:val="001D618B"/>
    <w:rsid w:val="001E35D7"/>
    <w:rsid w:val="001F326C"/>
    <w:rsid w:val="001F66B5"/>
    <w:rsid w:val="00200149"/>
    <w:rsid w:val="002026E9"/>
    <w:rsid w:val="00202C7B"/>
    <w:rsid w:val="00210D6C"/>
    <w:rsid w:val="0021605B"/>
    <w:rsid w:val="002249B1"/>
    <w:rsid w:val="002349E3"/>
    <w:rsid w:val="0023538B"/>
    <w:rsid w:val="00240C0E"/>
    <w:rsid w:val="00241519"/>
    <w:rsid w:val="00241815"/>
    <w:rsid w:val="002653F2"/>
    <w:rsid w:val="002800F5"/>
    <w:rsid w:val="00286C07"/>
    <w:rsid w:val="0029126A"/>
    <w:rsid w:val="002932E7"/>
    <w:rsid w:val="00296EE1"/>
    <w:rsid w:val="002A3B7F"/>
    <w:rsid w:val="002B2E10"/>
    <w:rsid w:val="002C24F0"/>
    <w:rsid w:val="002C333A"/>
    <w:rsid w:val="002C3ED6"/>
    <w:rsid w:val="002C5858"/>
    <w:rsid w:val="002C67DB"/>
    <w:rsid w:val="002D3BA7"/>
    <w:rsid w:val="002F2D3C"/>
    <w:rsid w:val="002F41AD"/>
    <w:rsid w:val="002F678C"/>
    <w:rsid w:val="0030472A"/>
    <w:rsid w:val="00306DEC"/>
    <w:rsid w:val="00306E2C"/>
    <w:rsid w:val="00312EB1"/>
    <w:rsid w:val="00334686"/>
    <w:rsid w:val="0033507C"/>
    <w:rsid w:val="00340F19"/>
    <w:rsid w:val="003438DE"/>
    <w:rsid w:val="003645B0"/>
    <w:rsid w:val="00364E7E"/>
    <w:rsid w:val="003673EE"/>
    <w:rsid w:val="00376F88"/>
    <w:rsid w:val="00382E1C"/>
    <w:rsid w:val="00390B34"/>
    <w:rsid w:val="0039720F"/>
    <w:rsid w:val="003A0476"/>
    <w:rsid w:val="003A4458"/>
    <w:rsid w:val="003A48AB"/>
    <w:rsid w:val="003B499B"/>
    <w:rsid w:val="003D03F6"/>
    <w:rsid w:val="003D6104"/>
    <w:rsid w:val="003D72B8"/>
    <w:rsid w:val="003E2591"/>
    <w:rsid w:val="003E2B5B"/>
    <w:rsid w:val="003E2F04"/>
    <w:rsid w:val="003E3337"/>
    <w:rsid w:val="003E7FF6"/>
    <w:rsid w:val="004008F4"/>
    <w:rsid w:val="00404C62"/>
    <w:rsid w:val="004136FE"/>
    <w:rsid w:val="004203B2"/>
    <w:rsid w:val="00421EAF"/>
    <w:rsid w:val="004221B8"/>
    <w:rsid w:val="00422E4D"/>
    <w:rsid w:val="0043328E"/>
    <w:rsid w:val="00434231"/>
    <w:rsid w:val="00436D09"/>
    <w:rsid w:val="0044012A"/>
    <w:rsid w:val="0044145E"/>
    <w:rsid w:val="004431AE"/>
    <w:rsid w:val="004547DC"/>
    <w:rsid w:val="00465E5D"/>
    <w:rsid w:val="0047470D"/>
    <w:rsid w:val="004779CD"/>
    <w:rsid w:val="00481098"/>
    <w:rsid w:val="00481740"/>
    <w:rsid w:val="00482558"/>
    <w:rsid w:val="00482CBF"/>
    <w:rsid w:val="004838B9"/>
    <w:rsid w:val="00487E74"/>
    <w:rsid w:val="00490837"/>
    <w:rsid w:val="0049095F"/>
    <w:rsid w:val="004965D0"/>
    <w:rsid w:val="004A2E89"/>
    <w:rsid w:val="004A4C22"/>
    <w:rsid w:val="004B3381"/>
    <w:rsid w:val="004B4828"/>
    <w:rsid w:val="004C5001"/>
    <w:rsid w:val="004C78F6"/>
    <w:rsid w:val="004D093B"/>
    <w:rsid w:val="004D76E1"/>
    <w:rsid w:val="004E0012"/>
    <w:rsid w:val="004E4D1C"/>
    <w:rsid w:val="004E5DA6"/>
    <w:rsid w:val="004F22D4"/>
    <w:rsid w:val="004F66C6"/>
    <w:rsid w:val="004F7D13"/>
    <w:rsid w:val="00505006"/>
    <w:rsid w:val="00506F5A"/>
    <w:rsid w:val="005124CF"/>
    <w:rsid w:val="00536499"/>
    <w:rsid w:val="00552BB5"/>
    <w:rsid w:val="00554E69"/>
    <w:rsid w:val="005561AC"/>
    <w:rsid w:val="00564699"/>
    <w:rsid w:val="00570369"/>
    <w:rsid w:val="005909DB"/>
    <w:rsid w:val="00591085"/>
    <w:rsid w:val="0059408C"/>
    <w:rsid w:val="005A4298"/>
    <w:rsid w:val="005A501A"/>
    <w:rsid w:val="005A6A87"/>
    <w:rsid w:val="005A7F7B"/>
    <w:rsid w:val="005C3106"/>
    <w:rsid w:val="005C58A6"/>
    <w:rsid w:val="005D1829"/>
    <w:rsid w:val="005D5500"/>
    <w:rsid w:val="005D7052"/>
    <w:rsid w:val="005D7DD8"/>
    <w:rsid w:val="005E313F"/>
    <w:rsid w:val="005E34CD"/>
    <w:rsid w:val="005F4571"/>
    <w:rsid w:val="005F6103"/>
    <w:rsid w:val="0061279F"/>
    <w:rsid w:val="006175D2"/>
    <w:rsid w:val="006406AC"/>
    <w:rsid w:val="00642C55"/>
    <w:rsid w:val="00651F6F"/>
    <w:rsid w:val="00652BA6"/>
    <w:rsid w:val="00653756"/>
    <w:rsid w:val="0065777D"/>
    <w:rsid w:val="00661551"/>
    <w:rsid w:val="00661A7B"/>
    <w:rsid w:val="00672A5E"/>
    <w:rsid w:val="006801B5"/>
    <w:rsid w:val="0068360D"/>
    <w:rsid w:val="00683DF1"/>
    <w:rsid w:val="00687FD8"/>
    <w:rsid w:val="00695738"/>
    <w:rsid w:val="006A4205"/>
    <w:rsid w:val="006B27F2"/>
    <w:rsid w:val="006C491A"/>
    <w:rsid w:val="006D2421"/>
    <w:rsid w:val="006D37EE"/>
    <w:rsid w:val="006D384D"/>
    <w:rsid w:val="006D7D03"/>
    <w:rsid w:val="006E0520"/>
    <w:rsid w:val="006E2539"/>
    <w:rsid w:val="006E6685"/>
    <w:rsid w:val="006F6126"/>
    <w:rsid w:val="00706A61"/>
    <w:rsid w:val="00712450"/>
    <w:rsid w:val="00716194"/>
    <w:rsid w:val="00724C7E"/>
    <w:rsid w:val="00727B10"/>
    <w:rsid w:val="00731A2D"/>
    <w:rsid w:val="007515AF"/>
    <w:rsid w:val="00751B30"/>
    <w:rsid w:val="00754D5C"/>
    <w:rsid w:val="00762698"/>
    <w:rsid w:val="007662EB"/>
    <w:rsid w:val="00777171"/>
    <w:rsid w:val="00777AFB"/>
    <w:rsid w:val="00785976"/>
    <w:rsid w:val="00797B23"/>
    <w:rsid w:val="007A528C"/>
    <w:rsid w:val="007B25D8"/>
    <w:rsid w:val="007B3A66"/>
    <w:rsid w:val="007B489C"/>
    <w:rsid w:val="007C09D2"/>
    <w:rsid w:val="007C473E"/>
    <w:rsid w:val="007C5843"/>
    <w:rsid w:val="007D6CB9"/>
    <w:rsid w:val="007E0D4A"/>
    <w:rsid w:val="007E12F7"/>
    <w:rsid w:val="007E62C2"/>
    <w:rsid w:val="007F179A"/>
    <w:rsid w:val="007F721D"/>
    <w:rsid w:val="00804B7E"/>
    <w:rsid w:val="00810B58"/>
    <w:rsid w:val="00812A88"/>
    <w:rsid w:val="0081676A"/>
    <w:rsid w:val="0082064B"/>
    <w:rsid w:val="008225E4"/>
    <w:rsid w:val="00824CEE"/>
    <w:rsid w:val="008273E3"/>
    <w:rsid w:val="0086261E"/>
    <w:rsid w:val="00874495"/>
    <w:rsid w:val="00877DF1"/>
    <w:rsid w:val="008A196E"/>
    <w:rsid w:val="008A29A0"/>
    <w:rsid w:val="008B1489"/>
    <w:rsid w:val="008C271B"/>
    <w:rsid w:val="008C4ACC"/>
    <w:rsid w:val="008C6270"/>
    <w:rsid w:val="008D1E3A"/>
    <w:rsid w:val="008D3C9C"/>
    <w:rsid w:val="008F14C5"/>
    <w:rsid w:val="00904232"/>
    <w:rsid w:val="009121B6"/>
    <w:rsid w:val="00912762"/>
    <w:rsid w:val="009132F8"/>
    <w:rsid w:val="00916FF9"/>
    <w:rsid w:val="00922FDE"/>
    <w:rsid w:val="00927470"/>
    <w:rsid w:val="00927AF3"/>
    <w:rsid w:val="00935A80"/>
    <w:rsid w:val="00947F82"/>
    <w:rsid w:val="0096266A"/>
    <w:rsid w:val="009647A7"/>
    <w:rsid w:val="0098079B"/>
    <w:rsid w:val="00980F21"/>
    <w:rsid w:val="00990421"/>
    <w:rsid w:val="0099255C"/>
    <w:rsid w:val="009B0D01"/>
    <w:rsid w:val="009B3211"/>
    <w:rsid w:val="009B4A60"/>
    <w:rsid w:val="009B5327"/>
    <w:rsid w:val="009C16B8"/>
    <w:rsid w:val="009C3335"/>
    <w:rsid w:val="009C51FD"/>
    <w:rsid w:val="009C6338"/>
    <w:rsid w:val="009E3802"/>
    <w:rsid w:val="009E4E15"/>
    <w:rsid w:val="00A00EA1"/>
    <w:rsid w:val="00A01856"/>
    <w:rsid w:val="00A109EC"/>
    <w:rsid w:val="00A2045E"/>
    <w:rsid w:val="00A21C8D"/>
    <w:rsid w:val="00A34841"/>
    <w:rsid w:val="00A36BFE"/>
    <w:rsid w:val="00A4383B"/>
    <w:rsid w:val="00A50FEA"/>
    <w:rsid w:val="00A51A21"/>
    <w:rsid w:val="00A54AD7"/>
    <w:rsid w:val="00A66EB4"/>
    <w:rsid w:val="00A712C1"/>
    <w:rsid w:val="00A83DED"/>
    <w:rsid w:val="00AB2EBC"/>
    <w:rsid w:val="00AB5FDF"/>
    <w:rsid w:val="00AC2D04"/>
    <w:rsid w:val="00AC4C6A"/>
    <w:rsid w:val="00AC517B"/>
    <w:rsid w:val="00AC5626"/>
    <w:rsid w:val="00AC58B2"/>
    <w:rsid w:val="00AC614B"/>
    <w:rsid w:val="00AD07AB"/>
    <w:rsid w:val="00AD38DD"/>
    <w:rsid w:val="00AD7FBB"/>
    <w:rsid w:val="00AE0BF6"/>
    <w:rsid w:val="00AE0D77"/>
    <w:rsid w:val="00AE15E1"/>
    <w:rsid w:val="00AE1905"/>
    <w:rsid w:val="00B072A8"/>
    <w:rsid w:val="00B11A06"/>
    <w:rsid w:val="00B128E6"/>
    <w:rsid w:val="00B26BDB"/>
    <w:rsid w:val="00B33993"/>
    <w:rsid w:val="00B40D7A"/>
    <w:rsid w:val="00B41800"/>
    <w:rsid w:val="00B47A4A"/>
    <w:rsid w:val="00B47B34"/>
    <w:rsid w:val="00B60BDC"/>
    <w:rsid w:val="00B63330"/>
    <w:rsid w:val="00B73BA7"/>
    <w:rsid w:val="00B865D8"/>
    <w:rsid w:val="00B93A31"/>
    <w:rsid w:val="00BA02CE"/>
    <w:rsid w:val="00BA504F"/>
    <w:rsid w:val="00BA5BB0"/>
    <w:rsid w:val="00BB4D4C"/>
    <w:rsid w:val="00BF329A"/>
    <w:rsid w:val="00C00533"/>
    <w:rsid w:val="00C00AB3"/>
    <w:rsid w:val="00C1695D"/>
    <w:rsid w:val="00C171C7"/>
    <w:rsid w:val="00C17278"/>
    <w:rsid w:val="00C2408C"/>
    <w:rsid w:val="00C311FA"/>
    <w:rsid w:val="00C31C30"/>
    <w:rsid w:val="00C36815"/>
    <w:rsid w:val="00C43A59"/>
    <w:rsid w:val="00C45F9C"/>
    <w:rsid w:val="00C56165"/>
    <w:rsid w:val="00C572E0"/>
    <w:rsid w:val="00C625F1"/>
    <w:rsid w:val="00C7136E"/>
    <w:rsid w:val="00C737A2"/>
    <w:rsid w:val="00C742CB"/>
    <w:rsid w:val="00C7460C"/>
    <w:rsid w:val="00C75CD2"/>
    <w:rsid w:val="00C844E5"/>
    <w:rsid w:val="00C86D75"/>
    <w:rsid w:val="00C95E4F"/>
    <w:rsid w:val="00CA7CD6"/>
    <w:rsid w:val="00CB6500"/>
    <w:rsid w:val="00CC32E3"/>
    <w:rsid w:val="00CD0C58"/>
    <w:rsid w:val="00CD6F29"/>
    <w:rsid w:val="00CE4004"/>
    <w:rsid w:val="00CE4CDD"/>
    <w:rsid w:val="00CE6A60"/>
    <w:rsid w:val="00CF2DE0"/>
    <w:rsid w:val="00CF38D8"/>
    <w:rsid w:val="00D03DF6"/>
    <w:rsid w:val="00D04829"/>
    <w:rsid w:val="00D10D2E"/>
    <w:rsid w:val="00D1380C"/>
    <w:rsid w:val="00D1565D"/>
    <w:rsid w:val="00D15AE7"/>
    <w:rsid w:val="00D21361"/>
    <w:rsid w:val="00D267A5"/>
    <w:rsid w:val="00D26C10"/>
    <w:rsid w:val="00D26DCE"/>
    <w:rsid w:val="00D325DF"/>
    <w:rsid w:val="00D347D9"/>
    <w:rsid w:val="00D405AF"/>
    <w:rsid w:val="00D4154F"/>
    <w:rsid w:val="00D42631"/>
    <w:rsid w:val="00D52759"/>
    <w:rsid w:val="00D62D96"/>
    <w:rsid w:val="00D6374F"/>
    <w:rsid w:val="00D7743D"/>
    <w:rsid w:val="00D80DFD"/>
    <w:rsid w:val="00D94B47"/>
    <w:rsid w:val="00DB527D"/>
    <w:rsid w:val="00DC6E7B"/>
    <w:rsid w:val="00DE3909"/>
    <w:rsid w:val="00DE4982"/>
    <w:rsid w:val="00E04E61"/>
    <w:rsid w:val="00E0667F"/>
    <w:rsid w:val="00E079BB"/>
    <w:rsid w:val="00E11181"/>
    <w:rsid w:val="00E32AD8"/>
    <w:rsid w:val="00E40B43"/>
    <w:rsid w:val="00E50B02"/>
    <w:rsid w:val="00E711D4"/>
    <w:rsid w:val="00E721F1"/>
    <w:rsid w:val="00E761EE"/>
    <w:rsid w:val="00E81897"/>
    <w:rsid w:val="00EA1E05"/>
    <w:rsid w:val="00EA3FD1"/>
    <w:rsid w:val="00EB5BEA"/>
    <w:rsid w:val="00EB7EB7"/>
    <w:rsid w:val="00EC57E6"/>
    <w:rsid w:val="00EC7039"/>
    <w:rsid w:val="00ED2D79"/>
    <w:rsid w:val="00EE5B5B"/>
    <w:rsid w:val="00EF3778"/>
    <w:rsid w:val="00F15AB5"/>
    <w:rsid w:val="00F214EF"/>
    <w:rsid w:val="00F23E54"/>
    <w:rsid w:val="00F241FD"/>
    <w:rsid w:val="00F24609"/>
    <w:rsid w:val="00F260AB"/>
    <w:rsid w:val="00F2792C"/>
    <w:rsid w:val="00F309DD"/>
    <w:rsid w:val="00F348EA"/>
    <w:rsid w:val="00F40043"/>
    <w:rsid w:val="00F4074D"/>
    <w:rsid w:val="00F428AC"/>
    <w:rsid w:val="00F47710"/>
    <w:rsid w:val="00F51453"/>
    <w:rsid w:val="00F5212F"/>
    <w:rsid w:val="00F543D2"/>
    <w:rsid w:val="00F63E3C"/>
    <w:rsid w:val="00F66AFA"/>
    <w:rsid w:val="00F71AA3"/>
    <w:rsid w:val="00F76130"/>
    <w:rsid w:val="00F8433E"/>
    <w:rsid w:val="00F9602D"/>
    <w:rsid w:val="00FA4149"/>
    <w:rsid w:val="00FA6AE8"/>
    <w:rsid w:val="00FB22BE"/>
    <w:rsid w:val="00FB2BA2"/>
    <w:rsid w:val="00FB3BB5"/>
    <w:rsid w:val="00FB76B0"/>
    <w:rsid w:val="00FB773A"/>
    <w:rsid w:val="00FC0B78"/>
    <w:rsid w:val="00FC152E"/>
    <w:rsid w:val="00FC17BB"/>
    <w:rsid w:val="00FC3A87"/>
    <w:rsid w:val="00FD12D4"/>
    <w:rsid w:val="00FD2484"/>
    <w:rsid w:val="00FD326A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EF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5561AC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unhideWhenUsed/>
    <w:qFormat/>
    <w:rsid w:val="005561AC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nhideWhenUsed/>
    <w:qFormat/>
    <w:rsid w:val="00061B9B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515AF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515AF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Rotated">
    <w:name w:val="Table SCR Rotated"/>
    <w:basedOn w:val="TableNormal"/>
    <w:uiPriority w:val="99"/>
    <w:rsid w:val="001E35D7"/>
    <w:pPr>
      <w:keepNext/>
      <w:spacing w:after="0" w:line="240" w:lineRule="auto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cPr>
      <w:vAlign w:val="center"/>
    </w:tc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061B9B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061B9B"/>
    <w:pPr>
      <w:spacing w:before="240"/>
      <w:jc w:val="both"/>
    </w:pPr>
  </w:style>
  <w:style w:type="character" w:customStyle="1" w:styleId="BodyTextChar">
    <w:name w:val="Body Text Char"/>
    <w:link w:val="BodyText"/>
    <w:rsid w:val="00061B9B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061B9B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061B9B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4B4828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F5212F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061B9B"/>
  </w:style>
  <w:style w:type="paragraph" w:styleId="Footer">
    <w:name w:val="footer"/>
    <w:basedOn w:val="BodyText"/>
    <w:link w:val="FooterChar"/>
    <w:uiPriority w:val="9"/>
    <w:rsid w:val="00877DF1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6D37E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061B9B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F4771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C3ED6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5561AC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2C3ED6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912762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061B9B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C171C7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061B9B"/>
    <w:pPr>
      <w:contextualSpacing/>
    </w:pPr>
  </w:style>
  <w:style w:type="paragraph" w:customStyle="1" w:styleId="Indent3">
    <w:name w:val="Indent 3"/>
    <w:basedOn w:val="BodyText"/>
    <w:qFormat/>
    <w:rsid w:val="00C171C7"/>
    <w:pPr>
      <w:spacing w:before="180"/>
      <w:ind w:left="1080"/>
    </w:pPr>
  </w:style>
  <w:style w:type="paragraph" w:customStyle="1" w:styleId="Indent4">
    <w:name w:val="Indent 4"/>
    <w:basedOn w:val="BodyText"/>
    <w:qFormat/>
    <w:rsid w:val="00C171C7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82064B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82064B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340F19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29126A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AC5626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061B9B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061B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9B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8C6270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F4771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4B4828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AE0D77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0611B0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7515AF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">
    <w:name w:val="Table SCR"/>
    <w:basedOn w:val="TableNormal"/>
    <w:uiPriority w:val="99"/>
    <w:rsid w:val="002C24F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B3211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5">
    <w:name w:val="Indent 5"/>
    <w:basedOn w:val="BodyText"/>
    <w:qFormat/>
    <w:rsid w:val="002A3B7F"/>
    <w:pPr>
      <w:spacing w:before="180"/>
      <w:ind w:left="1800"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E5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B5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B5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headerfont10">
    <w:name w:val="table header font 10"/>
    <w:rsid w:val="00F514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table10text">
    <w:name w:val="table 10 text"/>
    <w:basedOn w:val="Normal"/>
    <w:link w:val="table10textChar"/>
    <w:uiPriority w:val="99"/>
    <w:rsid w:val="00F51453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able10textChar">
    <w:name w:val="table 10 text Char"/>
    <w:basedOn w:val="DefaultParagraphFont"/>
    <w:link w:val="table10text"/>
    <w:uiPriority w:val="99"/>
    <w:rsid w:val="00F51453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D26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391B-0795-46C6-A0BD-EBEECE16F8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D3916F-C42A-4358-BFCA-BC805B5DC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18BFC-99FB-4F26-9969-ABA6BA30E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AD1BF3-4211-419B-B06D-2AB5B2F9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552: Structural Concrete</vt:lpstr>
    </vt:vector>
  </TitlesOfParts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552: Structural Concrete</dc:title>
  <dc:subject>Special Contract Requirements (SCR)</dc:subject>
  <dc:creator/>
  <cp:lastModifiedBy/>
  <cp:revision>1</cp:revision>
  <dcterms:created xsi:type="dcterms:W3CDTF">2024-02-29T23:29:00Z</dcterms:created>
  <dcterms:modified xsi:type="dcterms:W3CDTF">2024-02-29T23:29:00Z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