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4C06" w14:textId="77777777" w:rsidR="00BF6FC5" w:rsidRDefault="00BF6FC5" w:rsidP="00BF6FC5">
      <w:pPr>
        <w:pStyle w:val="Heading2"/>
      </w:pPr>
      <w:r>
        <w:t xml:space="preserve">Section 313. — </w:t>
      </w:r>
      <w:r w:rsidRPr="00BF6FC5">
        <w:rPr>
          <w:rStyle w:val="SectionName"/>
        </w:rPr>
        <w:t>A</w:t>
      </w:r>
      <w:r w:rsidR="004B0288">
        <w:rPr>
          <w:rStyle w:val="SectionName"/>
        </w:rPr>
        <w:t>GGREGATE</w:t>
      </w:r>
      <w:r w:rsidRPr="00BF6FC5">
        <w:rPr>
          <w:rStyle w:val="SectionName"/>
        </w:rPr>
        <w:t>-T</w:t>
      </w:r>
      <w:r w:rsidR="004B0288">
        <w:rPr>
          <w:rStyle w:val="SectionName"/>
        </w:rPr>
        <w:t>OPSOIL</w:t>
      </w:r>
      <w:r w:rsidRPr="00BF6FC5">
        <w:rPr>
          <w:rStyle w:val="SectionName"/>
        </w:rPr>
        <w:t xml:space="preserve"> C</w:t>
      </w:r>
      <w:r w:rsidR="004B0288">
        <w:rPr>
          <w:rStyle w:val="SectionName"/>
        </w:rPr>
        <w:t>OURSE</w:t>
      </w:r>
    </w:p>
    <w:p w14:paraId="15A1CC35" w14:textId="356EE0DA" w:rsidR="004D1149" w:rsidRDefault="004D1149" w:rsidP="004D1149">
      <w:pPr>
        <w:pStyle w:val="Revisiondate"/>
      </w:pPr>
      <w:r>
        <w:t xml:space="preserve">01 </w:t>
      </w:r>
      <w:r w:rsidR="007157C9">
        <w:t>APR</w:t>
      </w:r>
      <w:r w:rsidR="007157C9">
        <w:t xml:space="preserve"> </w:t>
      </w:r>
      <w:r>
        <w:t>2024 – FP-24</w:t>
      </w:r>
    </w:p>
    <w:p w14:paraId="3134CDD7" w14:textId="6C54BF91" w:rsidR="00BF6FC5" w:rsidRPr="00BF6FC5" w:rsidRDefault="00BF6FC5" w:rsidP="00BF6FC5">
      <w:pPr>
        <w:pStyle w:val="Directions"/>
        <w:rPr>
          <w:rStyle w:val="DirectionsInfo"/>
        </w:rPr>
      </w:pPr>
      <w:r w:rsidRPr="00BF6FC5">
        <w:rPr>
          <w:rStyle w:val="DirectionsInfo"/>
        </w:rPr>
        <w:t xml:space="preserve">WFL Specification </w:t>
      </w:r>
      <w:r w:rsidR="00D42C30">
        <w:rPr>
          <w:rStyle w:val="DirectionsInfo"/>
        </w:rPr>
        <w:t xml:space="preserve">01 </w:t>
      </w:r>
      <w:r w:rsidR="007157C9">
        <w:rPr>
          <w:rStyle w:val="DirectionsInfo"/>
        </w:rPr>
        <w:t>APR</w:t>
      </w:r>
      <w:r w:rsidR="007157C9">
        <w:rPr>
          <w:rStyle w:val="DirectionsInfo"/>
        </w:rPr>
        <w:t xml:space="preserve"> </w:t>
      </w:r>
      <w:r w:rsidR="00D42C30">
        <w:rPr>
          <w:rStyle w:val="DirectionsInfo"/>
        </w:rPr>
        <w:t>2024</w:t>
      </w:r>
      <w:r w:rsidR="0016701D">
        <w:rPr>
          <w:rStyle w:val="DirectionsInfo"/>
        </w:rPr>
        <w:tab/>
        <w:t>3130010</w:t>
      </w:r>
    </w:p>
    <w:p w14:paraId="51C98AA5" w14:textId="77777777" w:rsidR="00BF6FC5" w:rsidRDefault="00BF6FC5" w:rsidP="00BF6FC5">
      <w:pPr>
        <w:pStyle w:val="Directions"/>
      </w:pPr>
      <w:r>
        <w:t xml:space="preserve">Include the following when seed is not required in the mixture. </w:t>
      </w:r>
    </w:p>
    <w:p w14:paraId="3BD8B81B" w14:textId="77777777" w:rsidR="00BF6FC5" w:rsidRDefault="00BF6FC5" w:rsidP="00BF6FC5">
      <w:pPr>
        <w:pStyle w:val="Subtitle"/>
      </w:pPr>
      <w:r>
        <w:t>Description</w:t>
      </w:r>
    </w:p>
    <w:p w14:paraId="041BA753" w14:textId="77777777" w:rsidR="00BF6FC5" w:rsidRPr="00BF6FC5" w:rsidRDefault="00BF6FC5" w:rsidP="004B0288">
      <w:pPr>
        <w:pStyle w:val="Heading3"/>
        <w:jc w:val="both"/>
        <w:rPr>
          <w:vanish/>
          <w:specVanish/>
        </w:rPr>
      </w:pPr>
      <w:r>
        <w:t xml:space="preserve">313.01 </w:t>
      </w:r>
    </w:p>
    <w:p w14:paraId="33EEC184" w14:textId="31A3A997" w:rsidR="00BF6FC5" w:rsidRDefault="00BF6FC5" w:rsidP="004B0288">
      <w:pPr>
        <w:pStyle w:val="Instructions"/>
      </w:pPr>
      <w:r>
        <w:t>Delete this Subsection and substitute the following</w:t>
      </w:r>
      <w:r w:rsidRPr="004B0288">
        <w:rPr>
          <w:u w:val="none"/>
        </w:rPr>
        <w:t>:</w:t>
      </w:r>
    </w:p>
    <w:p w14:paraId="6982BECA" w14:textId="6EADCA1D" w:rsidR="00BF6FC5" w:rsidRDefault="00BF6FC5" w:rsidP="00BF6FC5">
      <w:pPr>
        <w:pStyle w:val="BodyText"/>
      </w:pPr>
      <w:r>
        <w:t xml:space="preserve">This work consists of </w:t>
      </w:r>
      <w:r w:rsidR="004B5238">
        <w:t xml:space="preserve">providing </w:t>
      </w:r>
      <w:r>
        <w:t>and placing an aggregate and topsoil mixture on a prepared shoulder or other surface.</w:t>
      </w:r>
    </w:p>
    <w:p w14:paraId="57DE436B" w14:textId="77777777" w:rsidR="00BF6FC5" w:rsidRDefault="00BF6FC5" w:rsidP="00BF6FC5">
      <w:pPr>
        <w:pStyle w:val="Subtitle"/>
      </w:pPr>
      <w:r>
        <w:t>Material</w:t>
      </w:r>
    </w:p>
    <w:p w14:paraId="04CD3944" w14:textId="77777777" w:rsidR="00BF6FC5" w:rsidRPr="00BF6FC5" w:rsidRDefault="00BF6FC5" w:rsidP="00BF6FC5">
      <w:pPr>
        <w:pStyle w:val="Heading3"/>
        <w:rPr>
          <w:vanish/>
          <w:specVanish/>
        </w:rPr>
      </w:pPr>
      <w:r>
        <w:t xml:space="preserve">313.02 </w:t>
      </w:r>
    </w:p>
    <w:p w14:paraId="501A8D90" w14:textId="1C2FA696" w:rsidR="00BF6FC5" w:rsidRDefault="00BF6FC5" w:rsidP="00BF6FC5">
      <w:pPr>
        <w:pStyle w:val="Instructions"/>
      </w:pPr>
      <w:r>
        <w:t>Delete this Subsection and substitute the following</w:t>
      </w:r>
      <w:r w:rsidRPr="004B0288">
        <w:rPr>
          <w:u w:val="none"/>
        </w:rPr>
        <w:t>:</w:t>
      </w:r>
    </w:p>
    <w:p w14:paraId="25B5BF6E" w14:textId="77777777" w:rsidR="00BF6FC5" w:rsidRDefault="00BF6FC5" w:rsidP="00BF6FC5">
      <w:pPr>
        <w:pStyle w:val="BodyText"/>
      </w:pPr>
      <w:r>
        <w:t>Conform to the following Subsection:</w:t>
      </w:r>
    </w:p>
    <w:p w14:paraId="487DAAF0" w14:textId="77777777" w:rsidR="00BF6FC5" w:rsidRDefault="00BF6FC5" w:rsidP="00810C49">
      <w:pPr>
        <w:pStyle w:val="Materials"/>
      </w:pPr>
      <w:r>
        <w:t>Crushed aggregate</w:t>
      </w:r>
      <w:r>
        <w:tab/>
        <w:t>703.06</w:t>
      </w:r>
    </w:p>
    <w:p w14:paraId="18139A13" w14:textId="77777777" w:rsidR="00BF6FC5" w:rsidRDefault="00BF6FC5" w:rsidP="00810C49">
      <w:pPr>
        <w:pStyle w:val="Materials"/>
      </w:pPr>
      <w:r>
        <w:t>Topsoil</w:t>
      </w:r>
      <w:r>
        <w:tab/>
        <w:t>713.01</w:t>
      </w:r>
    </w:p>
    <w:p w14:paraId="430A790F" w14:textId="68DC7F06" w:rsidR="00BF6FC5" w:rsidRDefault="00BF6FC5" w:rsidP="00810C49">
      <w:pPr>
        <w:pStyle w:val="Materials"/>
      </w:pPr>
      <w:r>
        <w:t>Water</w:t>
      </w:r>
      <w:r w:rsidR="001E06D6">
        <w:t xml:space="preserve"> for construction</w:t>
      </w:r>
      <w:r>
        <w:tab/>
        <w:t>725.01(c)</w:t>
      </w:r>
    </w:p>
    <w:p w14:paraId="03D30A19" w14:textId="77777777" w:rsidR="00BF6FC5" w:rsidRDefault="00BF6FC5" w:rsidP="00810C49">
      <w:pPr>
        <w:pStyle w:val="Subtitle"/>
      </w:pPr>
      <w:r>
        <w:t>Construction Requirements</w:t>
      </w:r>
    </w:p>
    <w:p w14:paraId="523705CC" w14:textId="77777777" w:rsidR="00810C49" w:rsidRPr="00810C49" w:rsidRDefault="00BF6FC5" w:rsidP="00DB17A1">
      <w:pPr>
        <w:pStyle w:val="Heading3"/>
        <w:jc w:val="both"/>
        <w:rPr>
          <w:vanish/>
          <w:specVanish/>
        </w:rPr>
      </w:pPr>
      <w:r>
        <w:t>313.04 Mixing, Placing, and Compacting.</w:t>
      </w:r>
      <w:r w:rsidR="00810C49">
        <w:t xml:space="preserve"> </w:t>
      </w:r>
      <w:r>
        <w:t xml:space="preserve"> </w:t>
      </w:r>
    </w:p>
    <w:p w14:paraId="23E63D1A" w14:textId="6B167945" w:rsidR="00BF6FC5" w:rsidRDefault="00BF6FC5" w:rsidP="00DB17A1">
      <w:pPr>
        <w:pStyle w:val="Instructions"/>
      </w:pPr>
      <w:r>
        <w:t>Delete this Subsection and substitute the following</w:t>
      </w:r>
      <w:r w:rsidRPr="00DB17A1">
        <w:rPr>
          <w:u w:val="none"/>
        </w:rPr>
        <w:t>:</w:t>
      </w:r>
    </w:p>
    <w:p w14:paraId="52C2C7B1" w14:textId="58372F6C" w:rsidR="00BF6FC5" w:rsidRDefault="001E06D6" w:rsidP="00BF6FC5">
      <w:pPr>
        <w:pStyle w:val="BodyText"/>
      </w:pPr>
      <w:r>
        <w:t xml:space="preserve">Provide </w:t>
      </w:r>
      <w:r w:rsidR="00BF6FC5">
        <w:t>a mixture of 50±10 percent aggregate and 50±10 percent topsoil by volume with sufficient water for compaction.</w:t>
      </w:r>
    </w:p>
    <w:p w14:paraId="1573A273" w14:textId="16FE1160" w:rsidR="00BF6FC5" w:rsidRDefault="00BF6FC5" w:rsidP="00BF6FC5">
      <w:pPr>
        <w:pStyle w:val="BodyText"/>
      </w:pPr>
      <w:r>
        <w:t xml:space="preserve">Mix the components into a uniform mixture. </w:t>
      </w:r>
      <w:r w:rsidR="0009569C">
        <w:t xml:space="preserve"> </w:t>
      </w:r>
      <w:r>
        <w:t xml:space="preserve">Spread the mixture on the prepared surface in a uniform </w:t>
      </w:r>
      <w:r w:rsidR="00C219F9">
        <w:t>lift</w:t>
      </w:r>
      <w:r>
        <w:t xml:space="preserve">. </w:t>
      </w:r>
      <w:r w:rsidR="0009569C">
        <w:t xml:space="preserve"> </w:t>
      </w:r>
      <w:r>
        <w:t xml:space="preserve">Shape the mixture to the </w:t>
      </w:r>
      <w:r w:rsidR="00C219F9">
        <w:t xml:space="preserve">required </w:t>
      </w:r>
      <w:r>
        <w:t xml:space="preserve">line, grade, and cross-section. </w:t>
      </w:r>
      <w:r w:rsidR="0009569C">
        <w:t xml:space="preserve"> </w:t>
      </w:r>
      <w:r>
        <w:t>Remove clods and stones greater than 2</w:t>
      </w:r>
      <w:r w:rsidR="00810C49">
        <w:t> </w:t>
      </w:r>
      <w:r>
        <w:t>inches in diameter.</w:t>
      </w:r>
    </w:p>
    <w:p w14:paraId="102BE4C1" w14:textId="77777777" w:rsidR="00BF6FC5" w:rsidRDefault="00BF6FC5" w:rsidP="00BF6FC5">
      <w:pPr>
        <w:pStyle w:val="BodyText"/>
      </w:pPr>
      <w:r>
        <w:t>Uniformly compact the mixture to ensure that it does not exhibit heaving, pumping, rutting, or shearing.</w:t>
      </w:r>
      <w:r w:rsidR="0009569C">
        <w:t xml:space="preserve"> </w:t>
      </w:r>
      <w:r>
        <w:t xml:space="preserve"> Compaction tests may be waived by the CO if acceptable compaction is demonstrated.</w:t>
      </w:r>
    </w:p>
    <w:p w14:paraId="7EF384D2" w14:textId="77777777" w:rsidR="00BF6FC5" w:rsidRDefault="00BF6FC5" w:rsidP="00BF6FC5">
      <w:pPr>
        <w:pStyle w:val="BodyText"/>
      </w:pPr>
      <w:r>
        <w:t>Remove all material from the pavement surface upon completion.</w:t>
      </w:r>
    </w:p>
    <w:p w14:paraId="5341842F" w14:textId="77777777" w:rsidR="00810C49" w:rsidRPr="00810C49" w:rsidRDefault="00810C49" w:rsidP="0009569C">
      <w:pPr>
        <w:pStyle w:val="Heading3"/>
        <w:jc w:val="both"/>
        <w:rPr>
          <w:vanish/>
          <w:specVanish/>
        </w:rPr>
      </w:pPr>
      <w:r w:rsidRPr="00810C49">
        <w:t xml:space="preserve">313.05 Acceptance. </w:t>
      </w:r>
      <w:r>
        <w:t xml:space="preserve"> </w:t>
      </w:r>
    </w:p>
    <w:p w14:paraId="1378ECD9" w14:textId="7EAC2908" w:rsidR="00BF6FC5" w:rsidRDefault="00BF6FC5" w:rsidP="0009569C">
      <w:pPr>
        <w:pStyle w:val="Instructions"/>
      </w:pPr>
      <w:r>
        <w:t>Delete this Subsection and substitute the following</w:t>
      </w:r>
      <w:r w:rsidRPr="0009569C">
        <w:rPr>
          <w:u w:val="none"/>
        </w:rPr>
        <w:t>:</w:t>
      </w:r>
    </w:p>
    <w:p w14:paraId="21230F49" w14:textId="77777777" w:rsidR="00BF6FC5" w:rsidRDefault="00BF6FC5" w:rsidP="00BF6FC5">
      <w:pPr>
        <w:pStyle w:val="BodyText"/>
      </w:pPr>
      <w:r>
        <w:t>Crushed aggregate will be evaluated under Subsections 106.02 and 106.03</w:t>
      </w:r>
    </w:p>
    <w:p w14:paraId="590E1DD0" w14:textId="77777777" w:rsidR="00BF6FC5" w:rsidRDefault="00BF6FC5" w:rsidP="00BF6FC5">
      <w:pPr>
        <w:pStyle w:val="BodyText"/>
      </w:pPr>
      <w:r>
        <w:t>Topsoil will be evaluated under Subsections 106.02 and 106.03.</w:t>
      </w:r>
    </w:p>
    <w:p w14:paraId="0D9A9A8B" w14:textId="77777777" w:rsidR="00B05569" w:rsidRPr="00BF6FC5" w:rsidRDefault="00BF6FC5" w:rsidP="00BF6FC5">
      <w:pPr>
        <w:pStyle w:val="BodyText"/>
      </w:pPr>
      <w:r>
        <w:lastRenderedPageBreak/>
        <w:t>Construction of aggregate-topsoil course will be evaluated under Subsection 106.02.</w:t>
      </w:r>
    </w:p>
    <w:sectPr w:rsidR="00B05569" w:rsidRPr="00BF6FC5" w:rsidSect="00D6374F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F709" w14:textId="77777777" w:rsidR="00123283" w:rsidRDefault="00123283" w:rsidP="001A6D08">
      <w:r>
        <w:separator/>
      </w:r>
    </w:p>
  </w:endnote>
  <w:endnote w:type="continuationSeparator" w:id="0">
    <w:p w14:paraId="7A25FC50" w14:textId="77777777" w:rsidR="00123283" w:rsidRDefault="00123283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6942" w14:textId="77777777" w:rsidR="00123283" w:rsidRDefault="00123283" w:rsidP="001A6D08">
      <w:r>
        <w:separator/>
      </w:r>
    </w:p>
  </w:footnote>
  <w:footnote w:type="continuationSeparator" w:id="0">
    <w:p w14:paraId="149A0B1C" w14:textId="77777777" w:rsidR="00123283" w:rsidRDefault="00123283" w:rsidP="001A6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1527465">
    <w:abstractNumId w:val="11"/>
  </w:num>
  <w:num w:numId="2" w16cid:durableId="459961383">
    <w:abstractNumId w:val="9"/>
  </w:num>
  <w:num w:numId="3" w16cid:durableId="313998610">
    <w:abstractNumId w:val="9"/>
  </w:num>
  <w:num w:numId="4" w16cid:durableId="1490055232">
    <w:abstractNumId w:val="7"/>
  </w:num>
  <w:num w:numId="5" w16cid:durableId="843401647">
    <w:abstractNumId w:val="14"/>
  </w:num>
  <w:num w:numId="6" w16cid:durableId="927034769">
    <w:abstractNumId w:val="9"/>
  </w:num>
  <w:num w:numId="7" w16cid:durableId="1669745489">
    <w:abstractNumId w:val="10"/>
  </w:num>
  <w:num w:numId="8" w16cid:durableId="1480535817">
    <w:abstractNumId w:val="13"/>
  </w:num>
  <w:num w:numId="9" w16cid:durableId="1234123843">
    <w:abstractNumId w:val="6"/>
  </w:num>
  <w:num w:numId="10" w16cid:durableId="1549564691">
    <w:abstractNumId w:val="5"/>
  </w:num>
  <w:num w:numId="11" w16cid:durableId="1682659479">
    <w:abstractNumId w:val="4"/>
  </w:num>
  <w:num w:numId="12" w16cid:durableId="35855446">
    <w:abstractNumId w:val="8"/>
  </w:num>
  <w:num w:numId="13" w16cid:durableId="1735086333">
    <w:abstractNumId w:val="3"/>
  </w:num>
  <w:num w:numId="14" w16cid:durableId="842016605">
    <w:abstractNumId w:val="2"/>
  </w:num>
  <w:num w:numId="15" w16cid:durableId="454638095">
    <w:abstractNumId w:val="1"/>
  </w:num>
  <w:num w:numId="16" w16cid:durableId="1840341856">
    <w:abstractNumId w:val="0"/>
  </w:num>
  <w:num w:numId="17" w16cid:durableId="403995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5C4F"/>
    <w:rsid w:val="00027A97"/>
    <w:rsid w:val="0003098F"/>
    <w:rsid w:val="000611B0"/>
    <w:rsid w:val="00061B9B"/>
    <w:rsid w:val="0006675B"/>
    <w:rsid w:val="00077E58"/>
    <w:rsid w:val="00080280"/>
    <w:rsid w:val="00080527"/>
    <w:rsid w:val="00085B1C"/>
    <w:rsid w:val="0009569C"/>
    <w:rsid w:val="000A5F8B"/>
    <w:rsid w:val="000B02C3"/>
    <w:rsid w:val="000B771C"/>
    <w:rsid w:val="000C2ED6"/>
    <w:rsid w:val="000C7B01"/>
    <w:rsid w:val="000F1E02"/>
    <w:rsid w:val="001001F3"/>
    <w:rsid w:val="00100E7A"/>
    <w:rsid w:val="00123283"/>
    <w:rsid w:val="00156977"/>
    <w:rsid w:val="0016701D"/>
    <w:rsid w:val="00192CD1"/>
    <w:rsid w:val="001A23FF"/>
    <w:rsid w:val="001A6D08"/>
    <w:rsid w:val="001E06D6"/>
    <w:rsid w:val="001F326C"/>
    <w:rsid w:val="00202C7B"/>
    <w:rsid w:val="0020307F"/>
    <w:rsid w:val="0021605B"/>
    <w:rsid w:val="00232BEC"/>
    <w:rsid w:val="00274BAE"/>
    <w:rsid w:val="002800F5"/>
    <w:rsid w:val="00296EE1"/>
    <w:rsid w:val="002C3ED6"/>
    <w:rsid w:val="002C576E"/>
    <w:rsid w:val="002E4ECB"/>
    <w:rsid w:val="002F41AD"/>
    <w:rsid w:val="00305EDC"/>
    <w:rsid w:val="00312EB1"/>
    <w:rsid w:val="00334686"/>
    <w:rsid w:val="0033507C"/>
    <w:rsid w:val="00340F19"/>
    <w:rsid w:val="00364E7E"/>
    <w:rsid w:val="00374D9D"/>
    <w:rsid w:val="003D6104"/>
    <w:rsid w:val="003E2F04"/>
    <w:rsid w:val="003E55C2"/>
    <w:rsid w:val="003E7FF6"/>
    <w:rsid w:val="00426B2D"/>
    <w:rsid w:val="00434231"/>
    <w:rsid w:val="00436D09"/>
    <w:rsid w:val="0044012A"/>
    <w:rsid w:val="004431AE"/>
    <w:rsid w:val="004547DC"/>
    <w:rsid w:val="00481098"/>
    <w:rsid w:val="00482CBF"/>
    <w:rsid w:val="0049095F"/>
    <w:rsid w:val="00493327"/>
    <w:rsid w:val="004A4C22"/>
    <w:rsid w:val="004B0288"/>
    <w:rsid w:val="004B5238"/>
    <w:rsid w:val="004C0887"/>
    <w:rsid w:val="004D093B"/>
    <w:rsid w:val="004D1149"/>
    <w:rsid w:val="004E0012"/>
    <w:rsid w:val="004F22D4"/>
    <w:rsid w:val="004F744C"/>
    <w:rsid w:val="00506F5A"/>
    <w:rsid w:val="00536499"/>
    <w:rsid w:val="0054526F"/>
    <w:rsid w:val="005561AC"/>
    <w:rsid w:val="00570369"/>
    <w:rsid w:val="00585128"/>
    <w:rsid w:val="005A4A2C"/>
    <w:rsid w:val="005B45FE"/>
    <w:rsid w:val="005C4DCE"/>
    <w:rsid w:val="005C58A6"/>
    <w:rsid w:val="005D7DD8"/>
    <w:rsid w:val="005E313F"/>
    <w:rsid w:val="006125CF"/>
    <w:rsid w:val="006175D2"/>
    <w:rsid w:val="006406AC"/>
    <w:rsid w:val="00642C55"/>
    <w:rsid w:val="00651F6F"/>
    <w:rsid w:val="006873CD"/>
    <w:rsid w:val="006D37EE"/>
    <w:rsid w:val="006E0520"/>
    <w:rsid w:val="006E6685"/>
    <w:rsid w:val="006F4E32"/>
    <w:rsid w:val="00706A61"/>
    <w:rsid w:val="007157C9"/>
    <w:rsid w:val="007244A6"/>
    <w:rsid w:val="00724C7E"/>
    <w:rsid w:val="00731A2D"/>
    <w:rsid w:val="007515AF"/>
    <w:rsid w:val="00771BDE"/>
    <w:rsid w:val="007A528C"/>
    <w:rsid w:val="007C5843"/>
    <w:rsid w:val="007E62C2"/>
    <w:rsid w:val="00810C49"/>
    <w:rsid w:val="0081676A"/>
    <w:rsid w:val="00816C75"/>
    <w:rsid w:val="0082064B"/>
    <w:rsid w:val="008225E4"/>
    <w:rsid w:val="008273E3"/>
    <w:rsid w:val="00877DF1"/>
    <w:rsid w:val="00887736"/>
    <w:rsid w:val="008A196E"/>
    <w:rsid w:val="008C4ACC"/>
    <w:rsid w:val="008C6270"/>
    <w:rsid w:val="008D3C9C"/>
    <w:rsid w:val="00912762"/>
    <w:rsid w:val="00916FF9"/>
    <w:rsid w:val="00947F82"/>
    <w:rsid w:val="0098079B"/>
    <w:rsid w:val="00983675"/>
    <w:rsid w:val="00985AFF"/>
    <w:rsid w:val="0099255C"/>
    <w:rsid w:val="00992A22"/>
    <w:rsid w:val="009B0D01"/>
    <w:rsid w:val="009C7792"/>
    <w:rsid w:val="009E4E15"/>
    <w:rsid w:val="009F4BFE"/>
    <w:rsid w:val="00A01856"/>
    <w:rsid w:val="00A01B98"/>
    <w:rsid w:val="00A146F3"/>
    <w:rsid w:val="00A21C8D"/>
    <w:rsid w:val="00A36BFE"/>
    <w:rsid w:val="00A50FEA"/>
    <w:rsid w:val="00A54AD7"/>
    <w:rsid w:val="00A63D04"/>
    <w:rsid w:val="00A76E19"/>
    <w:rsid w:val="00A83DED"/>
    <w:rsid w:val="00AB5FDF"/>
    <w:rsid w:val="00AC5626"/>
    <w:rsid w:val="00AC58B2"/>
    <w:rsid w:val="00AE0D77"/>
    <w:rsid w:val="00B05569"/>
    <w:rsid w:val="00B11A06"/>
    <w:rsid w:val="00B26BDB"/>
    <w:rsid w:val="00B72022"/>
    <w:rsid w:val="00B93A31"/>
    <w:rsid w:val="00B96233"/>
    <w:rsid w:val="00BA02CE"/>
    <w:rsid w:val="00BA6CDB"/>
    <w:rsid w:val="00BB4D4C"/>
    <w:rsid w:val="00BF329A"/>
    <w:rsid w:val="00BF6FC5"/>
    <w:rsid w:val="00C00533"/>
    <w:rsid w:val="00C00AB3"/>
    <w:rsid w:val="00C171C7"/>
    <w:rsid w:val="00C219F9"/>
    <w:rsid w:val="00C2408C"/>
    <w:rsid w:val="00C311FA"/>
    <w:rsid w:val="00C742CB"/>
    <w:rsid w:val="00C82FBA"/>
    <w:rsid w:val="00C844E5"/>
    <w:rsid w:val="00CA35F5"/>
    <w:rsid w:val="00CA5EC9"/>
    <w:rsid w:val="00CA7CD6"/>
    <w:rsid w:val="00CD13EB"/>
    <w:rsid w:val="00CD6F29"/>
    <w:rsid w:val="00D04829"/>
    <w:rsid w:val="00D26DCE"/>
    <w:rsid w:val="00D37E87"/>
    <w:rsid w:val="00D405AF"/>
    <w:rsid w:val="00D4154F"/>
    <w:rsid w:val="00D42631"/>
    <w:rsid w:val="00D42C30"/>
    <w:rsid w:val="00D6374F"/>
    <w:rsid w:val="00D80DFD"/>
    <w:rsid w:val="00DB1302"/>
    <w:rsid w:val="00DB17A1"/>
    <w:rsid w:val="00DB527D"/>
    <w:rsid w:val="00DD1209"/>
    <w:rsid w:val="00DE3909"/>
    <w:rsid w:val="00E0667F"/>
    <w:rsid w:val="00E079BB"/>
    <w:rsid w:val="00E32930"/>
    <w:rsid w:val="00E55AC9"/>
    <w:rsid w:val="00E60797"/>
    <w:rsid w:val="00E711D4"/>
    <w:rsid w:val="00EA1E05"/>
    <w:rsid w:val="00EC0D90"/>
    <w:rsid w:val="00EC282D"/>
    <w:rsid w:val="00EC57E6"/>
    <w:rsid w:val="00EF3778"/>
    <w:rsid w:val="00F10FA5"/>
    <w:rsid w:val="00F15AB5"/>
    <w:rsid w:val="00F241FD"/>
    <w:rsid w:val="00F2792C"/>
    <w:rsid w:val="00F348EA"/>
    <w:rsid w:val="00F47710"/>
    <w:rsid w:val="00F5212F"/>
    <w:rsid w:val="00F563BB"/>
    <w:rsid w:val="00F63E3C"/>
    <w:rsid w:val="00F66AFA"/>
    <w:rsid w:val="00F76130"/>
    <w:rsid w:val="00F76461"/>
    <w:rsid w:val="00F76FCC"/>
    <w:rsid w:val="00F9602D"/>
    <w:rsid w:val="00FA4149"/>
    <w:rsid w:val="00FA6AE8"/>
    <w:rsid w:val="00FB76B0"/>
    <w:rsid w:val="00FC7BF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6642F"/>
  <w15:docId w15:val="{40E6B576-B4F0-4B22-9F94-6D68AAAA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A01B98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A01B98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A01B98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01B98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01B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10FA5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A01B9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A01B98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A01B98"/>
    <w:pPr>
      <w:spacing w:before="240"/>
      <w:jc w:val="both"/>
    </w:pPr>
  </w:style>
  <w:style w:type="character" w:customStyle="1" w:styleId="BodyTextChar">
    <w:name w:val="Body Text Char"/>
    <w:link w:val="BodyText"/>
    <w:rsid w:val="00A01B98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A01B98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A01B98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A01B98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A01B98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A01B98"/>
  </w:style>
  <w:style w:type="paragraph" w:styleId="Footer">
    <w:name w:val="footer"/>
    <w:basedOn w:val="BodyText"/>
    <w:link w:val="FooterChar"/>
    <w:uiPriority w:val="9"/>
    <w:rsid w:val="00A01B98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A01B9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A01B98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A01B9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A01B98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01B98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F10FA5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A01B98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A01B98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A01B98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A01B98"/>
    <w:pPr>
      <w:contextualSpacing/>
    </w:pPr>
  </w:style>
  <w:style w:type="paragraph" w:customStyle="1" w:styleId="Indent3">
    <w:name w:val="Indent 3"/>
    <w:basedOn w:val="BodyText"/>
    <w:qFormat/>
    <w:rsid w:val="00A01B98"/>
    <w:pPr>
      <w:spacing w:before="180"/>
      <w:ind w:left="1080"/>
    </w:pPr>
  </w:style>
  <w:style w:type="paragraph" w:customStyle="1" w:styleId="Indent4">
    <w:name w:val="Indent 4"/>
    <w:basedOn w:val="BodyText"/>
    <w:qFormat/>
    <w:rsid w:val="00A01B98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A01B98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A01B98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A01B98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A01B98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A01B98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A01B98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A01B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A5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A01B98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A01B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A01B98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F10FA5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A01B98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A01B98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A01B98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01B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030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F8A993-746D-4C6A-8E2B-984AA9BBF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B022F3-EEA9-43E4-877E-240B730F01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2F4F1D-4325-4E32-A3A5-ED1044E888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A6EF5C-833C-4990-A0BB-0EC4523878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313: Aggregate-Topsoil Course</vt:lpstr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313: Aggregate-Topsoil Course</dc:title>
  <dc:subject>Special Contract Requirements (SCR)</dc:subject>
  <dc:creator>Mariman, David (FHWA)</dc:creator>
  <cp:lastModifiedBy>Mariman, David (FHWA)</cp:lastModifiedBy>
  <cp:revision>2</cp:revision>
  <dcterms:created xsi:type="dcterms:W3CDTF">2024-02-29T23:23:00Z</dcterms:created>
  <dcterms:modified xsi:type="dcterms:W3CDTF">2024-02-29T23:23:00Z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</Properties>
</file>