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02FB" w14:textId="77777777" w:rsidR="00BF6FC5" w:rsidRDefault="00BF6FC5" w:rsidP="00BF6FC5">
      <w:pPr>
        <w:pStyle w:val="Heading2"/>
      </w:pPr>
      <w:r>
        <w:t xml:space="preserve">Section </w:t>
      </w:r>
      <w:r w:rsidR="00D020E2">
        <w:t>2</w:t>
      </w:r>
      <w:r w:rsidR="001D0467">
        <w:t>04</w:t>
      </w:r>
      <w:r>
        <w:t xml:space="preserve">. — </w:t>
      </w:r>
      <w:r w:rsidR="001D0467" w:rsidRPr="001D0467">
        <w:rPr>
          <w:rStyle w:val="SectionName"/>
        </w:rPr>
        <w:t>E</w:t>
      </w:r>
      <w:r w:rsidR="0099364A">
        <w:rPr>
          <w:rStyle w:val="SectionName"/>
        </w:rPr>
        <w:t>XCAVATION AND EMBANKMENT</w:t>
      </w:r>
    </w:p>
    <w:p w14:paraId="4B455E85" w14:textId="1813706D" w:rsidR="00EC1ECF" w:rsidRDefault="00DD7E3E" w:rsidP="00EC1ECF">
      <w:pPr>
        <w:pStyle w:val="Revisiondate"/>
      </w:pPr>
      <w:r>
        <w:t xml:space="preserve">01 APR </w:t>
      </w:r>
      <w:r w:rsidR="00222B8C">
        <w:t>2025</w:t>
      </w:r>
      <w:r w:rsidR="00EC1ECF">
        <w:t xml:space="preserve"> – FP-24</w:t>
      </w:r>
    </w:p>
    <w:p w14:paraId="117502FC" w14:textId="27BB990E" w:rsidR="00BF6FC5" w:rsidRDefault="00BF6FC5" w:rsidP="00BF6FC5">
      <w:pPr>
        <w:pStyle w:val="Revisiondate"/>
      </w:pPr>
    </w:p>
    <w:p w14:paraId="117502FD" w14:textId="77777777" w:rsidR="00D40C64" w:rsidRDefault="00D40C64" w:rsidP="00776C6E">
      <w:pPr>
        <w:pStyle w:val="Subtitle"/>
      </w:pPr>
      <w:r>
        <w:t>Constru</w:t>
      </w:r>
      <w:r w:rsidRPr="00776C6E">
        <w:rPr>
          <w:rStyle w:val="SubtitleChar"/>
          <w:b/>
          <w:bCs/>
        </w:rPr>
        <w:t>c</w:t>
      </w:r>
      <w:r>
        <w:t>tion</w:t>
      </w:r>
      <w:r w:rsidR="00D432EF">
        <w:t xml:space="preserve"> Requirements</w:t>
      </w:r>
    </w:p>
    <w:p w14:paraId="11750308" w14:textId="5E144C35" w:rsidR="001D0467" w:rsidRPr="00BB6410" w:rsidRDefault="001D0467" w:rsidP="00BB6410">
      <w:pPr>
        <w:pStyle w:val="Directions"/>
        <w:rPr>
          <w:rStyle w:val="DirectionsInfo"/>
        </w:rPr>
      </w:pPr>
      <w:r w:rsidRPr="00BB6410">
        <w:rPr>
          <w:rStyle w:val="DirectionsInfo"/>
        </w:rPr>
        <w:t>WFL Specification</w:t>
      </w:r>
      <w:r w:rsidR="00D960D7">
        <w:rPr>
          <w:rStyle w:val="DirectionsInfo"/>
        </w:rPr>
        <w:t xml:space="preserve"> </w:t>
      </w:r>
      <w:r w:rsidR="00DD7E3E">
        <w:rPr>
          <w:rStyle w:val="DirectionsInfo"/>
        </w:rPr>
        <w:t>01 APR 2024</w:t>
      </w:r>
      <w:r w:rsidR="00380F49">
        <w:rPr>
          <w:rStyle w:val="DirectionsInfo"/>
        </w:rPr>
        <w:tab/>
        <w:t>2040030</w:t>
      </w:r>
    </w:p>
    <w:p w14:paraId="11750309" w14:textId="77777777" w:rsidR="001D0467" w:rsidRDefault="001D0467" w:rsidP="00BB6410">
      <w:pPr>
        <w:pStyle w:val="Directions"/>
      </w:pPr>
      <w:r>
        <w:t xml:space="preserve">Include the following when </w:t>
      </w:r>
      <w:proofErr w:type="gramStart"/>
      <w:r>
        <w:t>sufficient quantity</w:t>
      </w:r>
      <w:proofErr w:type="gramEnd"/>
      <w:r>
        <w:t xml:space="preserve"> is NOT available without processing the material.</w:t>
      </w:r>
    </w:p>
    <w:p w14:paraId="1175030A" w14:textId="42FB07A1" w:rsidR="001D0467" w:rsidRPr="00BB6410" w:rsidRDefault="00BB6410" w:rsidP="00B80BE2">
      <w:pPr>
        <w:pStyle w:val="Heading3"/>
        <w:jc w:val="both"/>
        <w:rPr>
          <w:vanish/>
          <w:specVanish/>
        </w:rPr>
      </w:pPr>
      <w:r>
        <w:t>204.10 Embankment Construction.</w:t>
      </w:r>
      <w:r w:rsidR="00873646">
        <w:t xml:space="preserve"> </w:t>
      </w:r>
    </w:p>
    <w:p w14:paraId="1175030B" w14:textId="584B1188" w:rsidR="001D0467" w:rsidRDefault="00DD20B8" w:rsidP="00B80BE2">
      <w:pPr>
        <w:pStyle w:val="Instructions"/>
        <w:rPr>
          <w:u w:val="none"/>
        </w:rPr>
      </w:pPr>
      <w:r>
        <w:t>Delete</w:t>
      </w:r>
      <w:r w:rsidR="00F77B90">
        <w:t xml:space="preserve"> the first paragraph of</w:t>
      </w:r>
      <w:r>
        <w:t xml:space="preserve"> Subsection (b) and substitute</w:t>
      </w:r>
      <w:r w:rsidR="001D0467">
        <w:t xml:space="preserve"> the following</w:t>
      </w:r>
      <w:r w:rsidR="001D0467" w:rsidRPr="0087029E">
        <w:rPr>
          <w:u w:val="none"/>
        </w:rPr>
        <w:t>:</w:t>
      </w:r>
    </w:p>
    <w:p w14:paraId="57F8AD0C" w14:textId="4407D287" w:rsidR="00B94DC0" w:rsidRDefault="005A08A9" w:rsidP="00776C6E">
      <w:pPr>
        <w:pStyle w:val="Indent1"/>
      </w:pPr>
      <w:r w:rsidRPr="00673EE4">
        <w:rPr>
          <w:b/>
          <w:bCs/>
        </w:rPr>
        <w:t xml:space="preserve">(b) </w:t>
      </w:r>
      <w:r w:rsidR="00673EE4" w:rsidRPr="00673EE4">
        <w:rPr>
          <w:b/>
          <w:bCs/>
        </w:rPr>
        <w:t>Embankment within the roadway prism.</w:t>
      </w:r>
      <w:r w:rsidR="00673EE4">
        <w:t xml:space="preserve"> </w:t>
      </w:r>
      <w:r w:rsidR="00BF7A91" w:rsidRPr="00FC61E3">
        <w:t xml:space="preserve">Place embankment material in horizontal lifts no more than 12 inches in compacted thickness. Construct the top 12 inches of the embankment using 6-inch minus material. </w:t>
      </w:r>
      <w:r w:rsidR="00BF7A91">
        <w:t>After suitable conserved material is exhausted, construct the remainder of the top 12 inches of the embankment with select borrow.</w:t>
      </w:r>
      <w:r w:rsidR="00873646">
        <w:t xml:space="preserve"> </w:t>
      </w:r>
      <w:r w:rsidR="00BF7A91" w:rsidRPr="00FC61E3">
        <w:t>Incorporate oversize boulders or rock fragments into the lower lifts by reducing them in size or placing them individually as required below.</w:t>
      </w:r>
      <w:r w:rsidR="00873646">
        <w:t xml:space="preserve"> </w:t>
      </w:r>
      <w:r w:rsidR="00BF7A91" w:rsidRPr="00FC61E3">
        <w:t xml:space="preserve">Compact each lift according to </w:t>
      </w:r>
      <w:r w:rsidR="00026F8B" w:rsidRPr="00EC1ECF">
        <w:t>Subsection 204.11</w:t>
      </w:r>
      <w:r w:rsidR="00BF7A91" w:rsidRPr="00FC61E3">
        <w:t xml:space="preserve"> before placing the next lift.</w:t>
      </w:r>
    </w:p>
    <w:p w14:paraId="11750319" w14:textId="4BBC8537" w:rsidR="001D0467" w:rsidRPr="00BB6410" w:rsidRDefault="00BB6410" w:rsidP="00BB6410">
      <w:pPr>
        <w:pStyle w:val="Directions"/>
        <w:rPr>
          <w:rStyle w:val="DirectionsInfo"/>
        </w:rPr>
      </w:pPr>
      <w:r w:rsidRPr="00BB6410">
        <w:rPr>
          <w:rStyle w:val="DirectionsInfo"/>
        </w:rPr>
        <w:t xml:space="preserve">WFL Specification </w:t>
      </w:r>
      <w:r w:rsidR="00DD7E3E">
        <w:rPr>
          <w:rStyle w:val="DirectionsInfo"/>
        </w:rPr>
        <w:t>01 APR 2024</w:t>
      </w:r>
      <w:r w:rsidR="00380F49">
        <w:rPr>
          <w:rStyle w:val="DirectionsInfo"/>
        </w:rPr>
        <w:tab/>
        <w:t>2040060</w:t>
      </w:r>
    </w:p>
    <w:p w14:paraId="1175031A" w14:textId="77777777" w:rsidR="001D0467" w:rsidRDefault="001D0467" w:rsidP="00BB6410">
      <w:pPr>
        <w:pStyle w:val="Directions"/>
      </w:pPr>
      <w:r>
        <w:t xml:space="preserve">Include the following </w:t>
      </w:r>
      <w:r w:rsidR="00EC7D1F">
        <w:t>when disposal sites are designated</w:t>
      </w:r>
      <w:r>
        <w:t>.</w:t>
      </w:r>
      <w:r w:rsidR="00BB6410">
        <w:t xml:space="preserve"> </w:t>
      </w:r>
    </w:p>
    <w:p w14:paraId="1175031B" w14:textId="1E2C7B38" w:rsidR="00BB6410" w:rsidRPr="00BB6410" w:rsidRDefault="001D0467" w:rsidP="00A6739E">
      <w:pPr>
        <w:pStyle w:val="Heading3"/>
        <w:jc w:val="both"/>
        <w:rPr>
          <w:vanish/>
          <w:specVanish/>
        </w:rPr>
      </w:pPr>
      <w:r>
        <w:t>204.14 Disposal of Unsuitable or Excess Material.</w:t>
      </w:r>
      <w:r w:rsidR="00873646">
        <w:t xml:space="preserve"> </w:t>
      </w:r>
    </w:p>
    <w:p w14:paraId="1175031C" w14:textId="77777777" w:rsidR="001D0467" w:rsidRDefault="00EC7D1F" w:rsidP="00A6739E">
      <w:pPr>
        <w:pStyle w:val="Instructions"/>
      </w:pPr>
      <w:r>
        <w:t>Add</w:t>
      </w:r>
      <w:r w:rsidR="001D0467">
        <w:t xml:space="preserve"> the following</w:t>
      </w:r>
      <w:r w:rsidR="001D0467" w:rsidRPr="00EC7D1F">
        <w:rPr>
          <w:u w:val="none"/>
        </w:rPr>
        <w:t>:</w:t>
      </w:r>
    </w:p>
    <w:p w14:paraId="1175031D" w14:textId="77777777" w:rsidR="001D0467" w:rsidRDefault="001D0467" w:rsidP="001D0467">
      <w:pPr>
        <w:pStyle w:val="BodyText"/>
      </w:pPr>
      <w:r>
        <w:t>Unsuitable or excess material may be disposed of at [</w:t>
      </w:r>
      <w:r w:rsidRPr="00EC1ECF">
        <w:rPr>
          <w:highlight w:val="yellow"/>
        </w:rPr>
        <w:t xml:space="preserve">INSERT </w:t>
      </w:r>
      <w:r w:rsidR="00EC7D1F" w:rsidRPr="00EC1ECF">
        <w:rPr>
          <w:highlight w:val="yellow"/>
        </w:rPr>
        <w:t xml:space="preserve">DISPOSAL SITE </w:t>
      </w:r>
      <w:r w:rsidRPr="00EC1ECF">
        <w:rPr>
          <w:highlight w:val="yellow"/>
        </w:rPr>
        <w:t>LOCATION(S)</w:t>
      </w:r>
      <w:r>
        <w:t xml:space="preserve">]. </w:t>
      </w:r>
    </w:p>
    <w:p w14:paraId="1175031E" w14:textId="1A4F6167" w:rsidR="001D0467" w:rsidRPr="00BB6410" w:rsidRDefault="00BB6410" w:rsidP="00BB6410">
      <w:pPr>
        <w:pStyle w:val="Directions"/>
        <w:rPr>
          <w:rStyle w:val="DirectionsInfo"/>
        </w:rPr>
      </w:pPr>
      <w:r w:rsidRPr="00BB6410">
        <w:rPr>
          <w:rStyle w:val="DirectionsInfo"/>
        </w:rPr>
        <w:t xml:space="preserve">WFL Specification </w:t>
      </w:r>
      <w:r w:rsidR="00DD7E3E">
        <w:rPr>
          <w:rStyle w:val="DirectionsInfo"/>
        </w:rPr>
        <w:t>01 APR 2024</w:t>
      </w:r>
      <w:r w:rsidR="00380F49">
        <w:rPr>
          <w:rStyle w:val="DirectionsInfo"/>
        </w:rPr>
        <w:tab/>
        <w:t>2040070</w:t>
      </w:r>
    </w:p>
    <w:p w14:paraId="1175031F" w14:textId="77777777" w:rsidR="001D0467" w:rsidRDefault="001D0467" w:rsidP="00BB6410">
      <w:pPr>
        <w:pStyle w:val="Directions"/>
      </w:pPr>
      <w:r>
        <w:t>Use the following when watering and compaction of the disposal site is required.</w:t>
      </w:r>
    </w:p>
    <w:p w14:paraId="1175032E" w14:textId="4C159CE4" w:rsidR="00D32953" w:rsidRDefault="001D0467" w:rsidP="00776C6E">
      <w:pPr>
        <w:pStyle w:val="BodyText"/>
      </w:pPr>
      <w:r>
        <w:t>Water and compact material disposed of at [</w:t>
      </w:r>
      <w:r w:rsidRPr="00EC1ECF">
        <w:rPr>
          <w:highlight w:val="yellow"/>
        </w:rPr>
        <w:t xml:space="preserve">INSERT </w:t>
      </w:r>
      <w:r w:rsidR="00EC7D1F" w:rsidRPr="00EC1ECF">
        <w:rPr>
          <w:highlight w:val="yellow"/>
        </w:rPr>
        <w:t xml:space="preserve">DISPOSAL SITE </w:t>
      </w:r>
      <w:r w:rsidRPr="00EC1ECF">
        <w:rPr>
          <w:highlight w:val="yellow"/>
        </w:rPr>
        <w:t>LOCATION(S)</w:t>
      </w:r>
      <w:r>
        <w:t>].</w:t>
      </w:r>
    </w:p>
    <w:p w14:paraId="68E06739" w14:textId="6E8FE47D" w:rsidR="00222B8C" w:rsidRPr="00C662AE" w:rsidRDefault="00222B8C" w:rsidP="00C662AE">
      <w:pPr>
        <w:pStyle w:val="Directions"/>
        <w:rPr>
          <w:rStyle w:val="DirectionsInfo"/>
        </w:rPr>
      </w:pPr>
      <w:r w:rsidRPr="00C662AE">
        <w:rPr>
          <w:rStyle w:val="DirectionsInfo"/>
        </w:rPr>
        <w:t>WFL Specification 01 APR 2025</w:t>
      </w:r>
      <w:r w:rsidRPr="00C662AE">
        <w:rPr>
          <w:rStyle w:val="DirectionsInfo"/>
        </w:rPr>
        <w:tab/>
      </w:r>
      <w:r w:rsidR="00583053" w:rsidRPr="00C662AE">
        <w:rPr>
          <w:rStyle w:val="DirectionsInfo"/>
        </w:rPr>
        <w:t>2040080</w:t>
      </w:r>
    </w:p>
    <w:p w14:paraId="3E6B7AE3" w14:textId="0B95B386" w:rsidR="00583053" w:rsidRDefault="00583053" w:rsidP="00C662AE">
      <w:pPr>
        <w:pStyle w:val="Directions"/>
      </w:pPr>
      <w:r>
        <w:t>Include the following in all projects that include Embankment as a pay item.</w:t>
      </w:r>
    </w:p>
    <w:p w14:paraId="33B92596" w14:textId="77777777" w:rsidR="00BB2DB0" w:rsidRPr="00C662AE" w:rsidRDefault="00BB2DB0" w:rsidP="0078389A">
      <w:pPr>
        <w:pStyle w:val="Heading3"/>
        <w:rPr>
          <w:i/>
          <w:iCs/>
          <w:vanish/>
          <w:specVanish/>
        </w:rPr>
      </w:pPr>
      <w:r w:rsidRPr="00BB2DB0">
        <w:t>204.16(c)(1)</w:t>
      </w:r>
      <w:r w:rsidRPr="00C662AE">
        <w:rPr>
          <w:b w:val="0"/>
          <w:bCs w:val="0"/>
          <w:i/>
          <w:iCs/>
        </w:rPr>
        <w:t xml:space="preserve">(a) </w:t>
      </w:r>
    </w:p>
    <w:p w14:paraId="25401FC5" w14:textId="7CF382D6" w:rsidR="00BB2DB0" w:rsidRPr="00BB2DB0" w:rsidRDefault="00BB2DB0" w:rsidP="0078389A">
      <w:pPr>
        <w:pStyle w:val="Instructions"/>
      </w:pPr>
      <w:r w:rsidRPr="00BB2DB0">
        <w:t>Delete this Subsection and substitute the following:</w:t>
      </w:r>
    </w:p>
    <w:p w14:paraId="735930AE" w14:textId="0FE3CC5E" w:rsidR="00510E3A" w:rsidRPr="007F2EE7" w:rsidRDefault="00BB2DB0" w:rsidP="00C662AE">
      <w:pPr>
        <w:pStyle w:val="Indent3"/>
      </w:pPr>
      <w:r w:rsidRPr="00BB2DB0">
        <w:rPr>
          <w:i/>
          <w:iCs/>
        </w:rPr>
        <w:t>(a)</w:t>
      </w:r>
      <w:r w:rsidRPr="00BB2DB0">
        <w:t xml:space="preserve"> Roadway prism embankments. Use the design volume. The design volume is defined as the bid schedule quantity less any allowance, as shown in the summary of </w:t>
      </w:r>
      <w:r w:rsidRPr="00BB2DB0">
        <w:lastRenderedPageBreak/>
        <w:t xml:space="preserve">quantities sheet in the plans. This volume is subject to adjustments resulting from changes to slope stakes according to Subsection </w:t>
      </w:r>
      <w:proofErr w:type="gramStart"/>
      <w:r w:rsidRPr="00BB2DB0">
        <w:t>152.05(d);</w:t>
      </w:r>
      <w:proofErr w:type="gramEnd"/>
    </w:p>
    <w:sectPr w:rsidR="00510E3A" w:rsidRPr="007F2EE7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A8AA" w14:textId="77777777" w:rsidR="00C16F8C" w:rsidRDefault="00C16F8C" w:rsidP="001A6D08">
      <w:r>
        <w:separator/>
      </w:r>
    </w:p>
  </w:endnote>
  <w:endnote w:type="continuationSeparator" w:id="0">
    <w:p w14:paraId="00F6DB98" w14:textId="77777777" w:rsidR="00C16F8C" w:rsidRDefault="00C16F8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324A" w14:textId="77777777" w:rsidR="00C16F8C" w:rsidRDefault="00C16F8C" w:rsidP="001A6D08">
      <w:r>
        <w:separator/>
      </w:r>
    </w:p>
  </w:footnote>
  <w:footnote w:type="continuationSeparator" w:id="0">
    <w:p w14:paraId="0B758EE0" w14:textId="77777777" w:rsidR="00C16F8C" w:rsidRDefault="00C16F8C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7E566A8"/>
    <w:multiLevelType w:val="hybridMultilevel"/>
    <w:tmpl w:val="764A5948"/>
    <w:lvl w:ilvl="0" w:tplc="14C2C5D2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5870908">
    <w:abstractNumId w:val="11"/>
  </w:num>
  <w:num w:numId="2" w16cid:durableId="1091466918">
    <w:abstractNumId w:val="9"/>
  </w:num>
  <w:num w:numId="3" w16cid:durableId="2118475988">
    <w:abstractNumId w:val="9"/>
  </w:num>
  <w:num w:numId="4" w16cid:durableId="1956327229">
    <w:abstractNumId w:val="7"/>
  </w:num>
  <w:num w:numId="5" w16cid:durableId="241723500">
    <w:abstractNumId w:val="14"/>
  </w:num>
  <w:num w:numId="6" w16cid:durableId="217783454">
    <w:abstractNumId w:val="9"/>
  </w:num>
  <w:num w:numId="7" w16cid:durableId="2135362162">
    <w:abstractNumId w:val="10"/>
  </w:num>
  <w:num w:numId="8" w16cid:durableId="1847405431">
    <w:abstractNumId w:val="13"/>
  </w:num>
  <w:num w:numId="9" w16cid:durableId="1835533164">
    <w:abstractNumId w:val="6"/>
  </w:num>
  <w:num w:numId="10" w16cid:durableId="312759421">
    <w:abstractNumId w:val="5"/>
  </w:num>
  <w:num w:numId="11" w16cid:durableId="1026171387">
    <w:abstractNumId w:val="4"/>
  </w:num>
  <w:num w:numId="12" w16cid:durableId="1694259421">
    <w:abstractNumId w:val="8"/>
  </w:num>
  <w:num w:numId="13" w16cid:durableId="905531565">
    <w:abstractNumId w:val="3"/>
  </w:num>
  <w:num w:numId="14" w16cid:durableId="84034471">
    <w:abstractNumId w:val="2"/>
  </w:num>
  <w:num w:numId="15" w16cid:durableId="1974828737">
    <w:abstractNumId w:val="1"/>
  </w:num>
  <w:num w:numId="16" w16cid:durableId="1955671732">
    <w:abstractNumId w:val="0"/>
  </w:num>
  <w:num w:numId="17" w16cid:durableId="209195952">
    <w:abstractNumId w:val="12"/>
  </w:num>
  <w:num w:numId="18" w16cid:durableId="1385104260">
    <w:abstractNumId w:val="15"/>
  </w:num>
  <w:num w:numId="19" w16cid:durableId="258831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0709"/>
    <w:rsid w:val="0000729A"/>
    <w:rsid w:val="00015C4F"/>
    <w:rsid w:val="00026F8B"/>
    <w:rsid w:val="00027A97"/>
    <w:rsid w:val="0006006C"/>
    <w:rsid w:val="000611B0"/>
    <w:rsid w:val="00061B9B"/>
    <w:rsid w:val="0006675B"/>
    <w:rsid w:val="00077E58"/>
    <w:rsid w:val="00080280"/>
    <w:rsid w:val="00085B1C"/>
    <w:rsid w:val="000A326D"/>
    <w:rsid w:val="000A5F8B"/>
    <w:rsid w:val="000B02C3"/>
    <w:rsid w:val="000B771C"/>
    <w:rsid w:val="000C2ED6"/>
    <w:rsid w:val="000C7B01"/>
    <w:rsid w:val="000E2769"/>
    <w:rsid w:val="000F2D91"/>
    <w:rsid w:val="001001F3"/>
    <w:rsid w:val="00100E7A"/>
    <w:rsid w:val="00104A11"/>
    <w:rsid w:val="001108CD"/>
    <w:rsid w:val="00137CB9"/>
    <w:rsid w:val="001409D7"/>
    <w:rsid w:val="00156977"/>
    <w:rsid w:val="0017176F"/>
    <w:rsid w:val="00192CD1"/>
    <w:rsid w:val="001A23FF"/>
    <w:rsid w:val="001A6D08"/>
    <w:rsid w:val="001B210D"/>
    <w:rsid w:val="001B6097"/>
    <w:rsid w:val="001D0467"/>
    <w:rsid w:val="001D0D4F"/>
    <w:rsid w:val="001F326C"/>
    <w:rsid w:val="001F6155"/>
    <w:rsid w:val="00202C7B"/>
    <w:rsid w:val="0021605B"/>
    <w:rsid w:val="00222B8C"/>
    <w:rsid w:val="00242E65"/>
    <w:rsid w:val="00250DBE"/>
    <w:rsid w:val="00274BAE"/>
    <w:rsid w:val="002800F5"/>
    <w:rsid w:val="00292E83"/>
    <w:rsid w:val="00296EE1"/>
    <w:rsid w:val="002A763D"/>
    <w:rsid w:val="002B696B"/>
    <w:rsid w:val="002C3ED6"/>
    <w:rsid w:val="002C576E"/>
    <w:rsid w:val="002E4ECB"/>
    <w:rsid w:val="002F41AD"/>
    <w:rsid w:val="00312EB1"/>
    <w:rsid w:val="0031368B"/>
    <w:rsid w:val="00334686"/>
    <w:rsid w:val="0033507C"/>
    <w:rsid w:val="00340F19"/>
    <w:rsid w:val="00353FBA"/>
    <w:rsid w:val="00364E7E"/>
    <w:rsid w:val="00367665"/>
    <w:rsid w:val="00372374"/>
    <w:rsid w:val="00374D9D"/>
    <w:rsid w:val="00380F49"/>
    <w:rsid w:val="00382B47"/>
    <w:rsid w:val="003C520D"/>
    <w:rsid w:val="003D6104"/>
    <w:rsid w:val="003E2F04"/>
    <w:rsid w:val="003E55C2"/>
    <w:rsid w:val="003E7FF6"/>
    <w:rsid w:val="003F21CA"/>
    <w:rsid w:val="00400364"/>
    <w:rsid w:val="00426B2D"/>
    <w:rsid w:val="00434231"/>
    <w:rsid w:val="00436D09"/>
    <w:rsid w:val="0044012A"/>
    <w:rsid w:val="00442AAA"/>
    <w:rsid w:val="004431AE"/>
    <w:rsid w:val="004547DC"/>
    <w:rsid w:val="00481098"/>
    <w:rsid w:val="00482CBF"/>
    <w:rsid w:val="004847A6"/>
    <w:rsid w:val="0049095F"/>
    <w:rsid w:val="004A4C22"/>
    <w:rsid w:val="004B45FD"/>
    <w:rsid w:val="004D093B"/>
    <w:rsid w:val="004E0012"/>
    <w:rsid w:val="004F22D4"/>
    <w:rsid w:val="00506F5A"/>
    <w:rsid w:val="00510E3A"/>
    <w:rsid w:val="0051748B"/>
    <w:rsid w:val="00517E34"/>
    <w:rsid w:val="005244EB"/>
    <w:rsid w:val="00524FA5"/>
    <w:rsid w:val="00536499"/>
    <w:rsid w:val="0054526F"/>
    <w:rsid w:val="005561AC"/>
    <w:rsid w:val="0056369F"/>
    <w:rsid w:val="00566F37"/>
    <w:rsid w:val="00570369"/>
    <w:rsid w:val="00583053"/>
    <w:rsid w:val="00585128"/>
    <w:rsid w:val="00586347"/>
    <w:rsid w:val="005A08A9"/>
    <w:rsid w:val="005A4A2C"/>
    <w:rsid w:val="005C4DCE"/>
    <w:rsid w:val="005C5684"/>
    <w:rsid w:val="005C58A6"/>
    <w:rsid w:val="005D4B13"/>
    <w:rsid w:val="005D7DD8"/>
    <w:rsid w:val="005E313F"/>
    <w:rsid w:val="005F6C3E"/>
    <w:rsid w:val="006125CF"/>
    <w:rsid w:val="006138AF"/>
    <w:rsid w:val="006175D2"/>
    <w:rsid w:val="006406AC"/>
    <w:rsid w:val="006424ED"/>
    <w:rsid w:val="00642C55"/>
    <w:rsid w:val="00651F6F"/>
    <w:rsid w:val="00673EE4"/>
    <w:rsid w:val="00693D19"/>
    <w:rsid w:val="006A5D17"/>
    <w:rsid w:val="006B44C6"/>
    <w:rsid w:val="006B6987"/>
    <w:rsid w:val="006C2D9B"/>
    <w:rsid w:val="006D37EE"/>
    <w:rsid w:val="006D7C72"/>
    <w:rsid w:val="006E0520"/>
    <w:rsid w:val="006E6685"/>
    <w:rsid w:val="00703393"/>
    <w:rsid w:val="00706A61"/>
    <w:rsid w:val="00724C7E"/>
    <w:rsid w:val="00731A2D"/>
    <w:rsid w:val="007361DC"/>
    <w:rsid w:val="0073684B"/>
    <w:rsid w:val="0074491F"/>
    <w:rsid w:val="007515AF"/>
    <w:rsid w:val="00776C6E"/>
    <w:rsid w:val="0078389A"/>
    <w:rsid w:val="007A4004"/>
    <w:rsid w:val="007A528C"/>
    <w:rsid w:val="007C4CE9"/>
    <w:rsid w:val="007C5843"/>
    <w:rsid w:val="007D4400"/>
    <w:rsid w:val="007E44C6"/>
    <w:rsid w:val="007E62C2"/>
    <w:rsid w:val="007F2EE7"/>
    <w:rsid w:val="00810C49"/>
    <w:rsid w:val="0081676A"/>
    <w:rsid w:val="00816C75"/>
    <w:rsid w:val="0082064B"/>
    <w:rsid w:val="008225E4"/>
    <w:rsid w:val="008273E3"/>
    <w:rsid w:val="00866E7D"/>
    <w:rsid w:val="0087029E"/>
    <w:rsid w:val="00873646"/>
    <w:rsid w:val="00875923"/>
    <w:rsid w:val="00877DF1"/>
    <w:rsid w:val="00884457"/>
    <w:rsid w:val="008A196E"/>
    <w:rsid w:val="008B67FA"/>
    <w:rsid w:val="008C37BA"/>
    <w:rsid w:val="008C4ACC"/>
    <w:rsid w:val="008C6270"/>
    <w:rsid w:val="008D3C9C"/>
    <w:rsid w:val="00912623"/>
    <w:rsid w:val="00912762"/>
    <w:rsid w:val="00916FF9"/>
    <w:rsid w:val="00940989"/>
    <w:rsid w:val="00947F82"/>
    <w:rsid w:val="00954EF6"/>
    <w:rsid w:val="009631FC"/>
    <w:rsid w:val="0098079B"/>
    <w:rsid w:val="00983675"/>
    <w:rsid w:val="0099255C"/>
    <w:rsid w:val="00992A22"/>
    <w:rsid w:val="009932EA"/>
    <w:rsid w:val="0099364A"/>
    <w:rsid w:val="009B0D01"/>
    <w:rsid w:val="009E4E15"/>
    <w:rsid w:val="009F4BFE"/>
    <w:rsid w:val="009F5971"/>
    <w:rsid w:val="00A01856"/>
    <w:rsid w:val="00A146F3"/>
    <w:rsid w:val="00A17227"/>
    <w:rsid w:val="00A21C8D"/>
    <w:rsid w:val="00A33CF3"/>
    <w:rsid w:val="00A36BFE"/>
    <w:rsid w:val="00A409E5"/>
    <w:rsid w:val="00A50514"/>
    <w:rsid w:val="00A50FEA"/>
    <w:rsid w:val="00A54AD7"/>
    <w:rsid w:val="00A63D04"/>
    <w:rsid w:val="00A6739E"/>
    <w:rsid w:val="00A73CCA"/>
    <w:rsid w:val="00A74460"/>
    <w:rsid w:val="00A83DED"/>
    <w:rsid w:val="00A90991"/>
    <w:rsid w:val="00A93935"/>
    <w:rsid w:val="00AB26A0"/>
    <w:rsid w:val="00AB5FDF"/>
    <w:rsid w:val="00AC5626"/>
    <w:rsid w:val="00AC58B2"/>
    <w:rsid w:val="00AC7FD8"/>
    <w:rsid w:val="00AE0D77"/>
    <w:rsid w:val="00B05569"/>
    <w:rsid w:val="00B11A06"/>
    <w:rsid w:val="00B1227C"/>
    <w:rsid w:val="00B13514"/>
    <w:rsid w:val="00B142D1"/>
    <w:rsid w:val="00B26BDB"/>
    <w:rsid w:val="00B3273E"/>
    <w:rsid w:val="00B518B2"/>
    <w:rsid w:val="00B573D2"/>
    <w:rsid w:val="00B72022"/>
    <w:rsid w:val="00B80BE2"/>
    <w:rsid w:val="00B93A31"/>
    <w:rsid w:val="00B94DC0"/>
    <w:rsid w:val="00BA02CE"/>
    <w:rsid w:val="00BA6CDB"/>
    <w:rsid w:val="00BB1223"/>
    <w:rsid w:val="00BB2DB0"/>
    <w:rsid w:val="00BB4D4C"/>
    <w:rsid w:val="00BB6410"/>
    <w:rsid w:val="00BE373C"/>
    <w:rsid w:val="00BF329A"/>
    <w:rsid w:val="00BF6BA6"/>
    <w:rsid w:val="00BF6FC5"/>
    <w:rsid w:val="00BF7A91"/>
    <w:rsid w:val="00C00533"/>
    <w:rsid w:val="00C00AB3"/>
    <w:rsid w:val="00C07304"/>
    <w:rsid w:val="00C16F8C"/>
    <w:rsid w:val="00C171C7"/>
    <w:rsid w:val="00C2408C"/>
    <w:rsid w:val="00C311FA"/>
    <w:rsid w:val="00C452E8"/>
    <w:rsid w:val="00C662AE"/>
    <w:rsid w:val="00C742CB"/>
    <w:rsid w:val="00C82FBA"/>
    <w:rsid w:val="00C844E5"/>
    <w:rsid w:val="00C93F49"/>
    <w:rsid w:val="00CA58C9"/>
    <w:rsid w:val="00CA6EB6"/>
    <w:rsid w:val="00CA7CD6"/>
    <w:rsid w:val="00CB0831"/>
    <w:rsid w:val="00CC1376"/>
    <w:rsid w:val="00CD13EB"/>
    <w:rsid w:val="00CD6F29"/>
    <w:rsid w:val="00D020E2"/>
    <w:rsid w:val="00D04829"/>
    <w:rsid w:val="00D15320"/>
    <w:rsid w:val="00D26DCE"/>
    <w:rsid w:val="00D32953"/>
    <w:rsid w:val="00D34F2A"/>
    <w:rsid w:val="00D37E87"/>
    <w:rsid w:val="00D405AF"/>
    <w:rsid w:val="00D40C64"/>
    <w:rsid w:val="00D4154F"/>
    <w:rsid w:val="00D42631"/>
    <w:rsid w:val="00D432EF"/>
    <w:rsid w:val="00D6374F"/>
    <w:rsid w:val="00D80DFD"/>
    <w:rsid w:val="00D960D7"/>
    <w:rsid w:val="00DB1302"/>
    <w:rsid w:val="00DB527D"/>
    <w:rsid w:val="00DD20B8"/>
    <w:rsid w:val="00DD7E3E"/>
    <w:rsid w:val="00DE3909"/>
    <w:rsid w:val="00E048DB"/>
    <w:rsid w:val="00E0667F"/>
    <w:rsid w:val="00E079BB"/>
    <w:rsid w:val="00E27F19"/>
    <w:rsid w:val="00E32930"/>
    <w:rsid w:val="00E33526"/>
    <w:rsid w:val="00E424A4"/>
    <w:rsid w:val="00E711D4"/>
    <w:rsid w:val="00E82098"/>
    <w:rsid w:val="00EA1E05"/>
    <w:rsid w:val="00EC1ECF"/>
    <w:rsid w:val="00EC282D"/>
    <w:rsid w:val="00EC57E6"/>
    <w:rsid w:val="00EC5A3D"/>
    <w:rsid w:val="00EC7D1F"/>
    <w:rsid w:val="00ED1CF4"/>
    <w:rsid w:val="00EF17B4"/>
    <w:rsid w:val="00EF3778"/>
    <w:rsid w:val="00F15AB5"/>
    <w:rsid w:val="00F241FD"/>
    <w:rsid w:val="00F2792C"/>
    <w:rsid w:val="00F348EA"/>
    <w:rsid w:val="00F44269"/>
    <w:rsid w:val="00F47710"/>
    <w:rsid w:val="00F5212F"/>
    <w:rsid w:val="00F563BB"/>
    <w:rsid w:val="00F63E3C"/>
    <w:rsid w:val="00F66AFA"/>
    <w:rsid w:val="00F76130"/>
    <w:rsid w:val="00F77B90"/>
    <w:rsid w:val="00F9602D"/>
    <w:rsid w:val="00FA4149"/>
    <w:rsid w:val="00FA5D07"/>
    <w:rsid w:val="00FA6AE8"/>
    <w:rsid w:val="00FB76B0"/>
    <w:rsid w:val="00FC41E7"/>
    <w:rsid w:val="00FC7BF9"/>
    <w:rsid w:val="00FD12D4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02FB"/>
  <w15:docId w15:val="{B5AFBEA5-481C-4A62-B8F0-9F4BFFE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9364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9364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9364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64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936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424ED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99364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9364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9364A"/>
    <w:pPr>
      <w:spacing w:before="240"/>
      <w:jc w:val="both"/>
    </w:pPr>
  </w:style>
  <w:style w:type="character" w:customStyle="1" w:styleId="BodyTextChar">
    <w:name w:val="Body Text Char"/>
    <w:link w:val="BodyText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9364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9364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9364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9364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9364A"/>
  </w:style>
  <w:style w:type="paragraph" w:styleId="Footer">
    <w:name w:val="footer"/>
    <w:basedOn w:val="BodyText"/>
    <w:link w:val="FooterChar"/>
    <w:uiPriority w:val="9"/>
    <w:rsid w:val="0099364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9364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9364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9364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424ED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9364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9364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9364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9364A"/>
    <w:pPr>
      <w:contextualSpacing/>
    </w:pPr>
  </w:style>
  <w:style w:type="paragraph" w:customStyle="1" w:styleId="Indent3">
    <w:name w:val="Indent 3"/>
    <w:basedOn w:val="BodyText"/>
    <w:qFormat/>
    <w:rsid w:val="0099364A"/>
    <w:pPr>
      <w:spacing w:before="180"/>
      <w:ind w:left="1080"/>
    </w:pPr>
  </w:style>
  <w:style w:type="paragraph" w:customStyle="1" w:styleId="Indent4">
    <w:name w:val="Indent 4"/>
    <w:basedOn w:val="BodyText"/>
    <w:qFormat/>
    <w:rsid w:val="0099364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9364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9364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9364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9364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99364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9364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936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E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9364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9364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9364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424ED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9364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9364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99364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8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F09C2-E387-43E3-8D4E-173499164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EEE1A-28F5-47D4-BF42-9FBAD8B4B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211BE-74BC-4683-8751-B5B9E27F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C9AAE-F211-4DDF-A52F-53A4EEF3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204: Excavation and Embankment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204: Excavation and Embankment</dc:title>
  <dc:subject>Special Contract Requirements (SCR)</dc:subject>
  <dc:creator>Mariman, David (FHWA)</dc:creator>
  <cp:lastModifiedBy>Mariman, David (FHWA)</cp:lastModifiedBy>
  <cp:revision>14</cp:revision>
  <dcterms:created xsi:type="dcterms:W3CDTF">2024-02-29T19:37:00Z</dcterms:created>
  <dcterms:modified xsi:type="dcterms:W3CDTF">2025-03-27T20:40:00Z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