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10A8" w14:textId="77777777" w:rsidR="00BF6FC5" w:rsidRDefault="00BF6FC5" w:rsidP="00C775D3">
      <w:pPr>
        <w:pStyle w:val="Heading2"/>
        <w:pageBreakBefore w:val="0"/>
      </w:pPr>
      <w:r>
        <w:t xml:space="preserve">Section </w:t>
      </w:r>
      <w:r w:rsidR="00D020E2">
        <w:t>2</w:t>
      </w:r>
      <w:r w:rsidR="001D0467">
        <w:t>0</w:t>
      </w:r>
      <w:r w:rsidR="007D0401">
        <w:t>1</w:t>
      </w:r>
      <w:r>
        <w:t xml:space="preserve">. — </w:t>
      </w:r>
      <w:r w:rsidR="007D0401" w:rsidRPr="007D0401">
        <w:rPr>
          <w:rStyle w:val="SectionName"/>
        </w:rPr>
        <w:t>C</w:t>
      </w:r>
      <w:r w:rsidR="007D3959">
        <w:rPr>
          <w:rStyle w:val="SectionName"/>
        </w:rPr>
        <w:t>LEARING AND GRUBBING</w:t>
      </w:r>
    </w:p>
    <w:p w14:paraId="5557F5E4" w14:textId="30C5CBA1" w:rsidR="001D23D4" w:rsidRDefault="00120972" w:rsidP="001D23D4">
      <w:pPr>
        <w:pStyle w:val="Revisiondate"/>
      </w:pPr>
      <w:r>
        <w:t>01 APR 2024</w:t>
      </w:r>
      <w:r w:rsidR="001D23D4">
        <w:t xml:space="preserve"> – FP-24</w:t>
      </w:r>
    </w:p>
    <w:p w14:paraId="39243665" w14:textId="03774616" w:rsidR="00135F0F" w:rsidRDefault="00135F0F" w:rsidP="00135F0F">
      <w:pPr>
        <w:pStyle w:val="Subtitle"/>
        <w:keepNext w:val="0"/>
      </w:pPr>
      <w:r>
        <w:t>Description</w:t>
      </w:r>
    </w:p>
    <w:p w14:paraId="603CA64C" w14:textId="259B2B7E" w:rsidR="00135F0F" w:rsidRPr="00B61E0C" w:rsidRDefault="00135F0F" w:rsidP="00135F0F">
      <w:pPr>
        <w:pStyle w:val="Directions"/>
        <w:rPr>
          <w:rStyle w:val="DirectionsInfo"/>
        </w:rPr>
      </w:pPr>
      <w:r w:rsidRPr="00B61E0C">
        <w:rPr>
          <w:rStyle w:val="DirectionsInfo"/>
        </w:rPr>
        <w:t xml:space="preserve">WFL Specification </w:t>
      </w:r>
      <w:r w:rsidR="00120972">
        <w:rPr>
          <w:rStyle w:val="DirectionsInfo"/>
        </w:rPr>
        <w:t>01 APR 2024</w:t>
      </w:r>
      <w:r>
        <w:rPr>
          <w:rStyle w:val="DirectionsInfo"/>
        </w:rPr>
        <w:tab/>
        <w:t>2010080</w:t>
      </w:r>
    </w:p>
    <w:p w14:paraId="11C4A527" w14:textId="6678A0A1" w:rsidR="00135F0F" w:rsidRDefault="00135F0F" w:rsidP="00135F0F">
      <w:pPr>
        <w:pStyle w:val="Directions"/>
      </w:pPr>
      <w:r>
        <w:t>Include the following for all projects.</w:t>
      </w:r>
    </w:p>
    <w:p w14:paraId="6E3ED1A9" w14:textId="3DF19E94" w:rsidR="00135F0F" w:rsidRPr="00B61E0C" w:rsidRDefault="00135F0F" w:rsidP="00135F0F">
      <w:pPr>
        <w:pStyle w:val="Heading3"/>
        <w:jc w:val="both"/>
        <w:rPr>
          <w:vanish/>
          <w:specVanish/>
        </w:rPr>
      </w:pPr>
      <w:r>
        <w:t xml:space="preserve">201.01.  </w:t>
      </w:r>
    </w:p>
    <w:p w14:paraId="7AFE4264" w14:textId="1C24C5AC" w:rsidR="00135F0F" w:rsidRDefault="00135F0F" w:rsidP="00135F0F">
      <w:pPr>
        <w:pStyle w:val="Instructions"/>
      </w:pPr>
      <w:r>
        <w:t>Add the following</w:t>
      </w:r>
      <w:r w:rsidRPr="007D3959">
        <w:rPr>
          <w:u w:val="none"/>
        </w:rPr>
        <w:t>:</w:t>
      </w:r>
    </w:p>
    <w:p w14:paraId="0745FC3B" w14:textId="67C25E10" w:rsidR="00135F0F" w:rsidRDefault="009C2C94" w:rsidP="00135F0F">
      <w:pPr>
        <w:pStyle w:val="BodyText"/>
      </w:pPr>
      <w:r>
        <w:t>Clearing limits are the same as construction limits, u</w:t>
      </w:r>
      <w:r w:rsidR="00141A89">
        <w:t>nless otherwise shown in the plans.</w:t>
      </w:r>
    </w:p>
    <w:p w14:paraId="17EF10AA" w14:textId="13E54FFD" w:rsidR="00D40C64" w:rsidRDefault="00D40C64" w:rsidP="00D40C64">
      <w:pPr>
        <w:pStyle w:val="Subtitle"/>
        <w:keepNext w:val="0"/>
      </w:pPr>
      <w:r>
        <w:t>Constru</w:t>
      </w:r>
      <w:r w:rsidRPr="00BD3A11">
        <w:rPr>
          <w:rStyle w:val="SubtitleChar"/>
          <w:b/>
          <w:bCs/>
        </w:rPr>
        <w:t>c</w:t>
      </w:r>
      <w:r>
        <w:t>tion</w:t>
      </w:r>
      <w:r w:rsidR="00D432EF">
        <w:t xml:space="preserve"> Requirements</w:t>
      </w:r>
    </w:p>
    <w:p w14:paraId="17EF10DA" w14:textId="2EB824F8" w:rsidR="007D0401" w:rsidRPr="00B61E0C" w:rsidRDefault="00B61E0C" w:rsidP="00B61E0C">
      <w:pPr>
        <w:pStyle w:val="Directions"/>
        <w:rPr>
          <w:rStyle w:val="DirectionsInfo"/>
        </w:rPr>
      </w:pPr>
      <w:r w:rsidRPr="00B61E0C">
        <w:rPr>
          <w:rStyle w:val="DirectionsInfo"/>
        </w:rPr>
        <w:t xml:space="preserve">WFL Specification </w:t>
      </w:r>
      <w:r w:rsidR="00120972">
        <w:rPr>
          <w:rStyle w:val="DirectionsInfo"/>
        </w:rPr>
        <w:t>01 APR 2024</w:t>
      </w:r>
      <w:r w:rsidR="00372AB9">
        <w:rPr>
          <w:rStyle w:val="DirectionsInfo"/>
        </w:rPr>
        <w:tab/>
        <w:t>2010080</w:t>
      </w:r>
    </w:p>
    <w:p w14:paraId="17EF10DB" w14:textId="77777777" w:rsidR="007D0401" w:rsidRDefault="007D0401" w:rsidP="00B61E0C">
      <w:pPr>
        <w:pStyle w:val="Directions"/>
      </w:pPr>
      <w:r>
        <w:t>Include the following when merchantable timber is the landowner’s property.</w:t>
      </w:r>
    </w:p>
    <w:p w14:paraId="17EF10DC" w14:textId="2615C195" w:rsidR="007D0401" w:rsidRDefault="007D0401" w:rsidP="00B61E0C">
      <w:pPr>
        <w:pStyle w:val="Directions"/>
      </w:pPr>
      <w:r>
        <w:t xml:space="preserve">Note: </w:t>
      </w:r>
      <w:r w:rsidR="007026B3">
        <w:t xml:space="preserve">Add </w:t>
      </w:r>
      <w:r w:rsidR="007848CF">
        <w:t xml:space="preserve">landowner’s </w:t>
      </w:r>
      <w:r w:rsidR="007026B3">
        <w:t>requirements for handling of timber to</w:t>
      </w:r>
      <w:r>
        <w:t xml:space="preserve"> Subsection 201.03</w:t>
      </w:r>
      <w:r w:rsidR="007026B3">
        <w:t>, as needed</w:t>
      </w:r>
      <w:r>
        <w:t>.</w:t>
      </w:r>
    </w:p>
    <w:p w14:paraId="17EF10DD" w14:textId="77777777" w:rsidR="007D0401" w:rsidRPr="00B61E0C" w:rsidRDefault="00B61E0C" w:rsidP="007D3959">
      <w:pPr>
        <w:pStyle w:val="Heading3"/>
        <w:jc w:val="both"/>
        <w:rPr>
          <w:vanish/>
          <w:specVanish/>
        </w:rPr>
      </w:pPr>
      <w:r>
        <w:t xml:space="preserve">201.06 Disposal.  </w:t>
      </w:r>
    </w:p>
    <w:p w14:paraId="17EF10DE" w14:textId="77777777" w:rsidR="007D0401" w:rsidRDefault="007D0401" w:rsidP="007D3959">
      <w:pPr>
        <w:pStyle w:val="Instructions"/>
      </w:pPr>
      <w:r>
        <w:t>Delete the first sentence of this Subsection and substitute the following</w:t>
      </w:r>
      <w:r w:rsidRPr="007D3959">
        <w:rPr>
          <w:u w:val="none"/>
        </w:rPr>
        <w:t>:</w:t>
      </w:r>
    </w:p>
    <w:p w14:paraId="17EF10DF" w14:textId="77777777" w:rsidR="007D0401" w:rsidRDefault="007D0401" w:rsidP="007D0401">
      <w:pPr>
        <w:pStyle w:val="BodyText"/>
      </w:pPr>
      <w:r>
        <w:t xml:space="preserve">All merchantable timber within the areas to be cleared on either private or Government land will remain the property of the landowners. </w:t>
      </w:r>
      <w:r w:rsidR="007D3959">
        <w:t xml:space="preserve"> </w:t>
      </w:r>
      <w:r>
        <w:t>Deck on each owner's property adjacent to the road in locations suitable for loading by others with self-loaders.</w:t>
      </w:r>
    </w:p>
    <w:p w14:paraId="17EF10E0" w14:textId="77777777" w:rsidR="007D0401" w:rsidRDefault="007D0401" w:rsidP="00B61E0C">
      <w:pPr>
        <w:pStyle w:val="Subtitle"/>
      </w:pPr>
      <w:r>
        <w:t>Measurement</w:t>
      </w:r>
    </w:p>
    <w:p w14:paraId="17EF10E1" w14:textId="585BC875" w:rsidR="00B61E0C" w:rsidRPr="00B61E0C" w:rsidRDefault="00B61E0C" w:rsidP="00B61E0C">
      <w:pPr>
        <w:pStyle w:val="Directions"/>
        <w:rPr>
          <w:rStyle w:val="DirectionsInfo"/>
        </w:rPr>
      </w:pPr>
      <w:r w:rsidRPr="00B61E0C">
        <w:rPr>
          <w:rStyle w:val="DirectionsInfo"/>
        </w:rPr>
        <w:t xml:space="preserve">WFL Specification </w:t>
      </w:r>
      <w:r w:rsidR="00120972">
        <w:rPr>
          <w:rStyle w:val="DirectionsInfo"/>
        </w:rPr>
        <w:t>01 APR 2024</w:t>
      </w:r>
      <w:r w:rsidR="00372AB9">
        <w:rPr>
          <w:rStyle w:val="DirectionsInfo"/>
        </w:rPr>
        <w:tab/>
        <w:t>2010090</w:t>
      </w:r>
    </w:p>
    <w:p w14:paraId="17EF10E2" w14:textId="77777777" w:rsidR="007D0401" w:rsidRDefault="007D0401" w:rsidP="00B61E0C">
      <w:pPr>
        <w:pStyle w:val="Directions"/>
      </w:pPr>
      <w:r>
        <w:t>Include the following when work i</w:t>
      </w:r>
      <w:r w:rsidR="00B61E0C">
        <w:t>s required under this Section.</w:t>
      </w:r>
    </w:p>
    <w:p w14:paraId="17EF10E3" w14:textId="3B2D458E" w:rsidR="007D0401" w:rsidRPr="00B61E0C" w:rsidRDefault="00B61E0C" w:rsidP="007D3959">
      <w:pPr>
        <w:pStyle w:val="Heading3"/>
        <w:jc w:val="both"/>
        <w:rPr>
          <w:vanish/>
          <w:specVanish/>
        </w:rPr>
      </w:pPr>
      <w:r>
        <w:t xml:space="preserve">201.08. </w:t>
      </w:r>
      <w:r w:rsidR="00BD3A11">
        <w:t xml:space="preserve"> </w:t>
      </w:r>
    </w:p>
    <w:p w14:paraId="17EF10E4" w14:textId="77777777" w:rsidR="007D0401" w:rsidRDefault="007D0401" w:rsidP="007D3959">
      <w:pPr>
        <w:pStyle w:val="Instructions"/>
      </w:pPr>
      <w:r>
        <w:t>Delete the second paragraph and substitute the following</w:t>
      </w:r>
      <w:r w:rsidRPr="007D3959">
        <w:rPr>
          <w:u w:val="none"/>
        </w:rPr>
        <w:t>:</w:t>
      </w:r>
    </w:p>
    <w:p w14:paraId="45470B84" w14:textId="4CE6D1D7" w:rsidR="009C3DE7" w:rsidRDefault="009C3DE7" w:rsidP="007D0401">
      <w:pPr>
        <w:pStyle w:val="BodyText"/>
      </w:pPr>
      <w:r>
        <w:t>Do not make deductions from the area computation unless excluded areas are designated in the contract.</w:t>
      </w:r>
    </w:p>
    <w:p w14:paraId="0F1C1679" w14:textId="20539627" w:rsidR="001552A5" w:rsidRDefault="007D0401" w:rsidP="007D0401">
      <w:pPr>
        <w:pStyle w:val="BodyText"/>
      </w:pPr>
      <w:r>
        <w:t xml:space="preserve">Where the new construction follows the existing road, exclude that portion of the old roadbed within the clearing and grubbing limits from the measurement </w:t>
      </w:r>
      <w:r w:rsidR="00CD02DE">
        <w:t>area</w:t>
      </w:r>
      <w:r>
        <w:t>.</w:t>
      </w:r>
    </w:p>
    <w:p w14:paraId="17EF10E5" w14:textId="65058963" w:rsidR="007D0401" w:rsidRDefault="001552A5" w:rsidP="007D0401">
      <w:pPr>
        <w:pStyle w:val="BodyText"/>
      </w:pPr>
      <w:r>
        <w:t>E</w:t>
      </w:r>
      <w:r w:rsidR="007D0401">
        <w:t>xclude</w:t>
      </w:r>
      <w:r>
        <w:t xml:space="preserve"> from</w:t>
      </w:r>
      <w:r w:rsidR="007D0401">
        <w:t xml:space="preserve"> the </w:t>
      </w:r>
      <w:r>
        <w:t xml:space="preserve">measurement </w:t>
      </w:r>
      <w:r w:rsidR="007D0401">
        <w:t xml:space="preserve">area any body of water and </w:t>
      </w:r>
      <w:r w:rsidR="00B61E0C">
        <w:t>non-vegetated</w:t>
      </w:r>
      <w:r w:rsidR="007D0401">
        <w:t xml:space="preserve"> portions of its shoreline within the clearing and grubbing limits.</w:t>
      </w:r>
    </w:p>
    <w:p w14:paraId="17EF10E8" w14:textId="3DA72963" w:rsidR="007D0401" w:rsidRPr="007D0401" w:rsidRDefault="007D0401" w:rsidP="007D0401">
      <w:pPr>
        <w:pStyle w:val="BodyText"/>
      </w:pPr>
    </w:p>
    <w:sectPr w:rsidR="007D0401" w:rsidRPr="007D0401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2A7E" w14:textId="77777777" w:rsidR="008B5D08" w:rsidRDefault="008B5D08" w:rsidP="001A6D08">
      <w:r>
        <w:separator/>
      </w:r>
    </w:p>
  </w:endnote>
  <w:endnote w:type="continuationSeparator" w:id="0">
    <w:p w14:paraId="38AA4198" w14:textId="77777777" w:rsidR="008B5D08" w:rsidRDefault="008B5D08" w:rsidP="001A6D08">
      <w:r>
        <w:continuationSeparator/>
      </w:r>
    </w:p>
  </w:endnote>
  <w:endnote w:type="continuationNotice" w:id="1">
    <w:p w14:paraId="6FE1137F" w14:textId="77777777" w:rsidR="008B5D08" w:rsidRDefault="008B5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DCA2" w14:textId="77777777" w:rsidR="008B5D08" w:rsidRDefault="008B5D08" w:rsidP="001A6D08">
      <w:r>
        <w:separator/>
      </w:r>
    </w:p>
  </w:footnote>
  <w:footnote w:type="continuationSeparator" w:id="0">
    <w:p w14:paraId="06E73EE5" w14:textId="77777777" w:rsidR="008B5D08" w:rsidRDefault="008B5D08" w:rsidP="001A6D08">
      <w:r>
        <w:continuationSeparator/>
      </w:r>
    </w:p>
  </w:footnote>
  <w:footnote w:type="continuationNotice" w:id="1">
    <w:p w14:paraId="5EE8D41B" w14:textId="77777777" w:rsidR="008B5D08" w:rsidRDefault="008B5D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3A7FC2"/>
    <w:multiLevelType w:val="hybridMultilevel"/>
    <w:tmpl w:val="CE0C5956"/>
    <w:lvl w:ilvl="0" w:tplc="6E0E7F30">
      <w:start w:val="20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5567784">
    <w:abstractNumId w:val="11"/>
  </w:num>
  <w:num w:numId="2" w16cid:durableId="22485475">
    <w:abstractNumId w:val="9"/>
  </w:num>
  <w:num w:numId="3" w16cid:durableId="909998652">
    <w:abstractNumId w:val="9"/>
  </w:num>
  <w:num w:numId="4" w16cid:durableId="2113238075">
    <w:abstractNumId w:val="7"/>
  </w:num>
  <w:num w:numId="5" w16cid:durableId="1966160536">
    <w:abstractNumId w:val="14"/>
  </w:num>
  <w:num w:numId="6" w16cid:durableId="2112627511">
    <w:abstractNumId w:val="9"/>
  </w:num>
  <w:num w:numId="7" w16cid:durableId="1607731092">
    <w:abstractNumId w:val="10"/>
  </w:num>
  <w:num w:numId="8" w16cid:durableId="869805576">
    <w:abstractNumId w:val="13"/>
  </w:num>
  <w:num w:numId="9" w16cid:durableId="2027634587">
    <w:abstractNumId w:val="6"/>
  </w:num>
  <w:num w:numId="10" w16cid:durableId="1991859367">
    <w:abstractNumId w:val="5"/>
  </w:num>
  <w:num w:numId="11" w16cid:durableId="694310419">
    <w:abstractNumId w:val="4"/>
  </w:num>
  <w:num w:numId="12" w16cid:durableId="351540419">
    <w:abstractNumId w:val="8"/>
  </w:num>
  <w:num w:numId="13" w16cid:durableId="365300767">
    <w:abstractNumId w:val="3"/>
  </w:num>
  <w:num w:numId="14" w16cid:durableId="1519585678">
    <w:abstractNumId w:val="2"/>
  </w:num>
  <w:num w:numId="15" w16cid:durableId="880556681">
    <w:abstractNumId w:val="1"/>
  </w:num>
  <w:num w:numId="16" w16cid:durableId="1269923327">
    <w:abstractNumId w:val="0"/>
  </w:num>
  <w:num w:numId="17" w16cid:durableId="874388881">
    <w:abstractNumId w:val="12"/>
  </w:num>
  <w:num w:numId="18" w16cid:durableId="6780022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29A"/>
    <w:rsid w:val="00015C4F"/>
    <w:rsid w:val="00027A97"/>
    <w:rsid w:val="000611B0"/>
    <w:rsid w:val="00061B9B"/>
    <w:rsid w:val="0006675B"/>
    <w:rsid w:val="00077E58"/>
    <w:rsid w:val="00080280"/>
    <w:rsid w:val="00085B1C"/>
    <w:rsid w:val="000A5F8B"/>
    <w:rsid w:val="000B02C3"/>
    <w:rsid w:val="000B771C"/>
    <w:rsid w:val="000C2ED6"/>
    <w:rsid w:val="000C7B01"/>
    <w:rsid w:val="001001F3"/>
    <w:rsid w:val="00100E7A"/>
    <w:rsid w:val="001108CD"/>
    <w:rsid w:val="00120972"/>
    <w:rsid w:val="00135F0F"/>
    <w:rsid w:val="00137CB9"/>
    <w:rsid w:val="00141A89"/>
    <w:rsid w:val="001552A5"/>
    <w:rsid w:val="00156977"/>
    <w:rsid w:val="00165241"/>
    <w:rsid w:val="00192CD1"/>
    <w:rsid w:val="001A23FF"/>
    <w:rsid w:val="001A6D08"/>
    <w:rsid w:val="001B09F0"/>
    <w:rsid w:val="001D0044"/>
    <w:rsid w:val="001D0467"/>
    <w:rsid w:val="001D23D4"/>
    <w:rsid w:val="001F326C"/>
    <w:rsid w:val="00202B73"/>
    <w:rsid w:val="00202C7B"/>
    <w:rsid w:val="0021605B"/>
    <w:rsid w:val="00242E65"/>
    <w:rsid w:val="00250DBE"/>
    <w:rsid w:val="00253763"/>
    <w:rsid w:val="00274BAE"/>
    <w:rsid w:val="002800F5"/>
    <w:rsid w:val="00296EE1"/>
    <w:rsid w:val="002C3ED6"/>
    <w:rsid w:val="002C576E"/>
    <w:rsid w:val="002E4ECB"/>
    <w:rsid w:val="002E7152"/>
    <w:rsid w:val="002F41AD"/>
    <w:rsid w:val="00312EB1"/>
    <w:rsid w:val="0031368B"/>
    <w:rsid w:val="00334686"/>
    <w:rsid w:val="0033507C"/>
    <w:rsid w:val="00340F19"/>
    <w:rsid w:val="003464A5"/>
    <w:rsid w:val="00364E7E"/>
    <w:rsid w:val="00367665"/>
    <w:rsid w:val="00372374"/>
    <w:rsid w:val="00372AB9"/>
    <w:rsid w:val="00374D9D"/>
    <w:rsid w:val="003D6104"/>
    <w:rsid w:val="003E2F04"/>
    <w:rsid w:val="003E55C2"/>
    <w:rsid w:val="003E7FF6"/>
    <w:rsid w:val="00426B2D"/>
    <w:rsid w:val="00434231"/>
    <w:rsid w:val="00436D09"/>
    <w:rsid w:val="0044012A"/>
    <w:rsid w:val="004431AE"/>
    <w:rsid w:val="004547DC"/>
    <w:rsid w:val="00481098"/>
    <w:rsid w:val="00482CBF"/>
    <w:rsid w:val="004847A6"/>
    <w:rsid w:val="00487D19"/>
    <w:rsid w:val="0049095F"/>
    <w:rsid w:val="004A4C22"/>
    <w:rsid w:val="004D093B"/>
    <w:rsid w:val="004E0012"/>
    <w:rsid w:val="004F22D4"/>
    <w:rsid w:val="00506F5A"/>
    <w:rsid w:val="00526C91"/>
    <w:rsid w:val="00536499"/>
    <w:rsid w:val="0054526F"/>
    <w:rsid w:val="005561AC"/>
    <w:rsid w:val="00570369"/>
    <w:rsid w:val="00585128"/>
    <w:rsid w:val="005A4A2C"/>
    <w:rsid w:val="005C4DCE"/>
    <w:rsid w:val="005C5684"/>
    <w:rsid w:val="005C58A6"/>
    <w:rsid w:val="005D7DD8"/>
    <w:rsid w:val="005E313F"/>
    <w:rsid w:val="005F6C3E"/>
    <w:rsid w:val="006125CF"/>
    <w:rsid w:val="006138AF"/>
    <w:rsid w:val="006175D2"/>
    <w:rsid w:val="00621F52"/>
    <w:rsid w:val="006406AC"/>
    <w:rsid w:val="00642C55"/>
    <w:rsid w:val="00651F6F"/>
    <w:rsid w:val="00664091"/>
    <w:rsid w:val="006736E8"/>
    <w:rsid w:val="006B7FC3"/>
    <w:rsid w:val="006D37EE"/>
    <w:rsid w:val="006E0520"/>
    <w:rsid w:val="006E6685"/>
    <w:rsid w:val="007026B3"/>
    <w:rsid w:val="00706A61"/>
    <w:rsid w:val="00724C7E"/>
    <w:rsid w:val="00731A2D"/>
    <w:rsid w:val="0073684B"/>
    <w:rsid w:val="007405A0"/>
    <w:rsid w:val="0074491F"/>
    <w:rsid w:val="007515AF"/>
    <w:rsid w:val="007848CF"/>
    <w:rsid w:val="007A4004"/>
    <w:rsid w:val="007A528C"/>
    <w:rsid w:val="007C5843"/>
    <w:rsid w:val="007D0401"/>
    <w:rsid w:val="007D3959"/>
    <w:rsid w:val="007D4400"/>
    <w:rsid w:val="007E44C6"/>
    <w:rsid w:val="007E62C2"/>
    <w:rsid w:val="00810C49"/>
    <w:rsid w:val="0081676A"/>
    <w:rsid w:val="00816C75"/>
    <w:rsid w:val="0082064B"/>
    <w:rsid w:val="008225E4"/>
    <w:rsid w:val="008273E3"/>
    <w:rsid w:val="00833F4F"/>
    <w:rsid w:val="00875923"/>
    <w:rsid w:val="00877DF1"/>
    <w:rsid w:val="0088209D"/>
    <w:rsid w:val="00884457"/>
    <w:rsid w:val="00884692"/>
    <w:rsid w:val="008A196E"/>
    <w:rsid w:val="008B5D08"/>
    <w:rsid w:val="008B67FA"/>
    <w:rsid w:val="008C37BA"/>
    <w:rsid w:val="008C4ACC"/>
    <w:rsid w:val="008C6270"/>
    <w:rsid w:val="008D3C9C"/>
    <w:rsid w:val="00912623"/>
    <w:rsid w:val="00912762"/>
    <w:rsid w:val="00916FF9"/>
    <w:rsid w:val="00947F82"/>
    <w:rsid w:val="00954EF6"/>
    <w:rsid w:val="0096083F"/>
    <w:rsid w:val="0098079B"/>
    <w:rsid w:val="00983675"/>
    <w:rsid w:val="0099255C"/>
    <w:rsid w:val="00992A22"/>
    <w:rsid w:val="009B0D01"/>
    <w:rsid w:val="009C2C94"/>
    <w:rsid w:val="009C3DE7"/>
    <w:rsid w:val="009E4E15"/>
    <w:rsid w:val="009E584F"/>
    <w:rsid w:val="009F4BFE"/>
    <w:rsid w:val="009F5971"/>
    <w:rsid w:val="00A01856"/>
    <w:rsid w:val="00A146F3"/>
    <w:rsid w:val="00A2010A"/>
    <w:rsid w:val="00A21C8D"/>
    <w:rsid w:val="00A36BFE"/>
    <w:rsid w:val="00A409E5"/>
    <w:rsid w:val="00A50514"/>
    <w:rsid w:val="00A50FEA"/>
    <w:rsid w:val="00A54AD7"/>
    <w:rsid w:val="00A63D04"/>
    <w:rsid w:val="00A67B77"/>
    <w:rsid w:val="00A81F2E"/>
    <w:rsid w:val="00A83DED"/>
    <w:rsid w:val="00A90991"/>
    <w:rsid w:val="00A957E0"/>
    <w:rsid w:val="00A97BD4"/>
    <w:rsid w:val="00AB5FDF"/>
    <w:rsid w:val="00AC5626"/>
    <w:rsid w:val="00AC58B2"/>
    <w:rsid w:val="00AE0D77"/>
    <w:rsid w:val="00B05569"/>
    <w:rsid w:val="00B11A06"/>
    <w:rsid w:val="00B26BDB"/>
    <w:rsid w:val="00B61E0C"/>
    <w:rsid w:val="00B72022"/>
    <w:rsid w:val="00B82FB5"/>
    <w:rsid w:val="00B93A31"/>
    <w:rsid w:val="00B954B0"/>
    <w:rsid w:val="00BA02CE"/>
    <w:rsid w:val="00BA6CDB"/>
    <w:rsid w:val="00BB2C3A"/>
    <w:rsid w:val="00BB4D4C"/>
    <w:rsid w:val="00BB6410"/>
    <w:rsid w:val="00BD3A11"/>
    <w:rsid w:val="00BE373C"/>
    <w:rsid w:val="00BF329A"/>
    <w:rsid w:val="00BF6FC5"/>
    <w:rsid w:val="00C00533"/>
    <w:rsid w:val="00C00AB3"/>
    <w:rsid w:val="00C171C7"/>
    <w:rsid w:val="00C2408C"/>
    <w:rsid w:val="00C311FA"/>
    <w:rsid w:val="00C452E8"/>
    <w:rsid w:val="00C7042F"/>
    <w:rsid w:val="00C742CB"/>
    <w:rsid w:val="00C775D3"/>
    <w:rsid w:val="00C82FBA"/>
    <w:rsid w:val="00C844E5"/>
    <w:rsid w:val="00CA7CD6"/>
    <w:rsid w:val="00CD02DE"/>
    <w:rsid w:val="00CD13EB"/>
    <w:rsid w:val="00CD6F29"/>
    <w:rsid w:val="00CF54D0"/>
    <w:rsid w:val="00D020E2"/>
    <w:rsid w:val="00D02656"/>
    <w:rsid w:val="00D04829"/>
    <w:rsid w:val="00D15320"/>
    <w:rsid w:val="00D26DCE"/>
    <w:rsid w:val="00D37E87"/>
    <w:rsid w:val="00D405AF"/>
    <w:rsid w:val="00D40C64"/>
    <w:rsid w:val="00D4154F"/>
    <w:rsid w:val="00D42631"/>
    <w:rsid w:val="00D432EF"/>
    <w:rsid w:val="00D475DD"/>
    <w:rsid w:val="00D6374F"/>
    <w:rsid w:val="00D80DFD"/>
    <w:rsid w:val="00DB1302"/>
    <w:rsid w:val="00DB527D"/>
    <w:rsid w:val="00DE3909"/>
    <w:rsid w:val="00E0667F"/>
    <w:rsid w:val="00E079BB"/>
    <w:rsid w:val="00E32930"/>
    <w:rsid w:val="00E63A91"/>
    <w:rsid w:val="00E711D4"/>
    <w:rsid w:val="00E76167"/>
    <w:rsid w:val="00E82098"/>
    <w:rsid w:val="00EA1E05"/>
    <w:rsid w:val="00EA779A"/>
    <w:rsid w:val="00EC282D"/>
    <w:rsid w:val="00EC57E6"/>
    <w:rsid w:val="00EC5A3D"/>
    <w:rsid w:val="00ED1CF4"/>
    <w:rsid w:val="00EF3778"/>
    <w:rsid w:val="00F15AB5"/>
    <w:rsid w:val="00F23205"/>
    <w:rsid w:val="00F241FD"/>
    <w:rsid w:val="00F2792C"/>
    <w:rsid w:val="00F348EA"/>
    <w:rsid w:val="00F47710"/>
    <w:rsid w:val="00F5212F"/>
    <w:rsid w:val="00F563BB"/>
    <w:rsid w:val="00F63E3C"/>
    <w:rsid w:val="00F66AFA"/>
    <w:rsid w:val="00F73788"/>
    <w:rsid w:val="00F76130"/>
    <w:rsid w:val="00F9602D"/>
    <w:rsid w:val="00FA4149"/>
    <w:rsid w:val="00FA6AE8"/>
    <w:rsid w:val="00FB76B0"/>
    <w:rsid w:val="00FC7BF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F10A8"/>
  <w15:docId w15:val="{E6F9C130-E28F-4C68-99B7-514A7448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7D395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7D395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7D395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D395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D39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736E8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7D395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7D3959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7D3959"/>
    <w:pPr>
      <w:spacing w:before="240"/>
      <w:jc w:val="both"/>
    </w:pPr>
  </w:style>
  <w:style w:type="character" w:customStyle="1" w:styleId="BodyTextChar">
    <w:name w:val="Body Text Char"/>
    <w:link w:val="BodyText"/>
    <w:rsid w:val="007D395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7D395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7D395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7D395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7D395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7D3959"/>
  </w:style>
  <w:style w:type="paragraph" w:styleId="Footer">
    <w:name w:val="footer"/>
    <w:basedOn w:val="BodyText"/>
    <w:link w:val="FooterChar"/>
    <w:uiPriority w:val="9"/>
    <w:rsid w:val="007D395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7D395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7D395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7D395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7D395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D395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6736E8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7D395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7D395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7D395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7D3959"/>
    <w:pPr>
      <w:contextualSpacing/>
    </w:pPr>
  </w:style>
  <w:style w:type="paragraph" w:customStyle="1" w:styleId="Indent3">
    <w:name w:val="Indent 3"/>
    <w:basedOn w:val="BodyText"/>
    <w:qFormat/>
    <w:rsid w:val="007D3959"/>
    <w:pPr>
      <w:spacing w:before="180"/>
      <w:ind w:left="1080"/>
    </w:pPr>
  </w:style>
  <w:style w:type="paragraph" w:customStyle="1" w:styleId="Indent4">
    <w:name w:val="Indent 4"/>
    <w:basedOn w:val="BodyText"/>
    <w:qFormat/>
    <w:rsid w:val="007D395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7D395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7D395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7D395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7D395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7D395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7D395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7D39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6E8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7D395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7D395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7D3959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736E8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7D3959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7D395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7D3959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D39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0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11BAE-F533-4E8C-8780-319BD39C9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C24E4-B6DA-401F-B8E9-C3A67ADFE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CAF13B-03C9-4C54-BF92-DC908E70D8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FD3D2A-C836-4C96-BC08-86BA78C85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201: Clearing and Grubbing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201: Clearing and Grubbing</dc:title>
  <dc:subject>Special Contract Requirements (SCR)</dc:subject>
  <dc:creator>Mariman, David (FHWA)</dc:creator>
  <cp:keywords/>
  <cp:lastModifiedBy>Mariman, David (FHWA)</cp:lastModifiedBy>
  <cp:revision>3</cp:revision>
  <dcterms:created xsi:type="dcterms:W3CDTF">2024-02-29T19:33:00Z</dcterms:created>
  <dcterms:modified xsi:type="dcterms:W3CDTF">2024-03-06T19:04:00Z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