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4B00" w14:textId="77777777" w:rsidR="00590F93" w:rsidRDefault="00590F93" w:rsidP="001B1EB7">
      <w:pPr>
        <w:pStyle w:val="Heading2"/>
        <w:pageBreakBefore w:val="0"/>
      </w:pPr>
      <w:bookmarkStart w:id="0" w:name="Division700"/>
      <w:r>
        <w:t xml:space="preserve">Section </w:t>
      </w:r>
      <w:r w:rsidR="0037726F">
        <w:t>151</w:t>
      </w:r>
      <w:r>
        <w:t xml:space="preserve">. — </w:t>
      </w:r>
      <w:r w:rsidR="0037726F" w:rsidRPr="0037726F">
        <w:rPr>
          <w:rStyle w:val="SectionName"/>
        </w:rPr>
        <w:t>M</w:t>
      </w:r>
      <w:r w:rsidR="00C73FF8">
        <w:rPr>
          <w:rStyle w:val="SectionName"/>
        </w:rPr>
        <w:t>OBILIZATION</w:t>
      </w:r>
    </w:p>
    <w:p w14:paraId="31814C52" w14:textId="610D3CAB" w:rsidR="008C15E4" w:rsidRDefault="00E57688" w:rsidP="008C15E4">
      <w:pPr>
        <w:pStyle w:val="Revisiondate"/>
      </w:pPr>
      <w:r>
        <w:t>01 APR 2024</w:t>
      </w:r>
      <w:r w:rsidR="008C15E4">
        <w:t xml:space="preserve"> – FP-24</w:t>
      </w:r>
    </w:p>
    <w:p w14:paraId="0E974B02" w14:textId="03886839" w:rsidR="006F6B53" w:rsidRPr="006F6B53" w:rsidRDefault="006F6B53" w:rsidP="006F6B53">
      <w:pPr>
        <w:pStyle w:val="Directions"/>
        <w:rPr>
          <w:rStyle w:val="DirectionsInfo"/>
        </w:rPr>
      </w:pPr>
      <w:r w:rsidRPr="006F6B53">
        <w:rPr>
          <w:rStyle w:val="DirectionsInfo"/>
        </w:rPr>
        <w:t>WF</w:t>
      </w:r>
      <w:r w:rsidR="00664283">
        <w:rPr>
          <w:rStyle w:val="DirectionsInfo"/>
        </w:rPr>
        <w:t xml:space="preserve">L Specification </w:t>
      </w:r>
      <w:r w:rsidR="00E57688">
        <w:rPr>
          <w:rStyle w:val="DirectionsInfo"/>
        </w:rPr>
        <w:t>01 APR 2024</w:t>
      </w:r>
      <w:r w:rsidR="00596B53">
        <w:rPr>
          <w:rStyle w:val="DirectionsInfo"/>
        </w:rPr>
        <w:tab/>
        <w:t>1510010</w:t>
      </w:r>
    </w:p>
    <w:p w14:paraId="0E974B03" w14:textId="77777777" w:rsidR="006F6B53" w:rsidRDefault="006F6B53" w:rsidP="006F6B53">
      <w:pPr>
        <w:pStyle w:val="Directions"/>
      </w:pPr>
      <w:r>
        <w:t>Include the following on Alaska projects that require barging of equipment and materials to the project site.</w:t>
      </w:r>
    </w:p>
    <w:p w14:paraId="0E974B04" w14:textId="77777777" w:rsidR="006F6B53" w:rsidRDefault="006F6B53" w:rsidP="006F6B53">
      <w:pPr>
        <w:pStyle w:val="Directions"/>
      </w:pPr>
      <w:r>
        <w:t>Coordinate with the COE to determine if this SCR should be used.</w:t>
      </w:r>
    </w:p>
    <w:p w14:paraId="0E974B05" w14:textId="77777777" w:rsidR="006F6B53" w:rsidRDefault="006F6B53" w:rsidP="006F6B53">
      <w:pPr>
        <w:pStyle w:val="Subtitle"/>
      </w:pPr>
      <w:r>
        <w:t>Payment</w:t>
      </w:r>
    </w:p>
    <w:p w14:paraId="0E974B06" w14:textId="77777777" w:rsidR="006F6B53" w:rsidRPr="00664283" w:rsidRDefault="006F6B53" w:rsidP="00FB009F">
      <w:pPr>
        <w:pStyle w:val="Heading3"/>
        <w:jc w:val="both"/>
        <w:rPr>
          <w:vanish/>
          <w:specVanish/>
        </w:rPr>
      </w:pPr>
      <w:r>
        <w:t xml:space="preserve">151.03 </w:t>
      </w:r>
    </w:p>
    <w:p w14:paraId="0E974B07" w14:textId="5376091B" w:rsidR="006F6B53" w:rsidRDefault="006F6B53" w:rsidP="00FB009F">
      <w:pPr>
        <w:pStyle w:val="Instructions"/>
      </w:pPr>
      <w:r>
        <w:t xml:space="preserve">Delete </w:t>
      </w:r>
      <w:r w:rsidR="00716FF1">
        <w:t xml:space="preserve">Subsections </w:t>
      </w:r>
      <w:r>
        <w:t>(c) and (d) and substitute the following</w:t>
      </w:r>
      <w:r w:rsidRPr="00FB009F">
        <w:rPr>
          <w:u w:val="none"/>
        </w:rPr>
        <w:t>:</w:t>
      </w:r>
    </w:p>
    <w:p w14:paraId="0E974B08" w14:textId="46E22029" w:rsidR="006F6B53" w:rsidRDefault="006F6B53" w:rsidP="00664283">
      <w:pPr>
        <w:pStyle w:val="Indent1"/>
      </w:pPr>
      <w:r w:rsidRPr="00664283">
        <w:rPr>
          <w:b/>
        </w:rPr>
        <w:t>(c)</w:t>
      </w:r>
      <w:r>
        <w:t xml:space="preserve"> </w:t>
      </w:r>
      <w:r w:rsidR="00E40466">
        <w:t>100 percent of the pay item amount,</w:t>
      </w:r>
      <w:r w:rsidR="009D424C">
        <w:t xml:space="preserve"> including the paid invoice cost for barging equipment and materials to the site,</w:t>
      </w:r>
      <w:r w:rsidR="00E40466">
        <w:t xml:space="preserve"> less the amount paid under</w:t>
      </w:r>
      <w:r w:rsidR="004E7212">
        <w:t xml:space="preserve"> Subsections 151.03(a) and 151.03(b), will be paid after</w:t>
      </w:r>
      <w:r>
        <w:t xml:space="preserve"> 10 percent of the original contract amount is earned from pay items (not including mobilization)</w:t>
      </w:r>
      <w:r w:rsidR="00ED0FBB">
        <w:t xml:space="preserve">. The amount paid will not exceed 10 percent of the original contract amount, </w:t>
      </w:r>
      <w:r w:rsidR="008F6E37">
        <w:t>plus the paid invoice cost for barging equipment and materials to the site.</w:t>
      </w:r>
    </w:p>
    <w:p w14:paraId="0E974B0B" w14:textId="0779649D" w:rsidR="006F6B53" w:rsidRDefault="006F6B53" w:rsidP="00664283">
      <w:pPr>
        <w:pStyle w:val="Indent1"/>
      </w:pPr>
      <w:r w:rsidRPr="00664283">
        <w:rPr>
          <w:b/>
        </w:rPr>
        <w:t>(d)</w:t>
      </w:r>
      <w:r>
        <w:t xml:space="preserve"> Any portion of the </w:t>
      </w:r>
      <w:r w:rsidR="0095133D">
        <w:t xml:space="preserve">pay </w:t>
      </w:r>
      <w:r>
        <w:t xml:space="preserve">item </w:t>
      </w:r>
      <w:r w:rsidR="0095133D">
        <w:t>exceeding the amount paid under Subsection 151.03(c)</w:t>
      </w:r>
      <w:r>
        <w:t xml:space="preserve"> will be paid after final acceptance.</w:t>
      </w:r>
    </w:p>
    <w:p w14:paraId="0E974B0C" w14:textId="05DF0C18" w:rsidR="006F6B53" w:rsidRPr="00664283" w:rsidRDefault="00664283" w:rsidP="00664283">
      <w:pPr>
        <w:pStyle w:val="Directions"/>
        <w:rPr>
          <w:rStyle w:val="DirectionsInfo"/>
        </w:rPr>
      </w:pPr>
      <w:r w:rsidRPr="00664283">
        <w:rPr>
          <w:rStyle w:val="DirectionsInfo"/>
        </w:rPr>
        <w:t xml:space="preserve">WFL Specification </w:t>
      </w:r>
      <w:r w:rsidR="00E57688">
        <w:rPr>
          <w:rStyle w:val="DirectionsInfo"/>
        </w:rPr>
        <w:t>01 APR 2024</w:t>
      </w:r>
      <w:r w:rsidR="00596B53">
        <w:rPr>
          <w:rStyle w:val="DirectionsInfo"/>
        </w:rPr>
        <w:tab/>
        <w:t>1510020</w:t>
      </w:r>
    </w:p>
    <w:p w14:paraId="0E974B0D" w14:textId="77777777" w:rsidR="006F6B53" w:rsidRDefault="006F6B53" w:rsidP="00664283">
      <w:pPr>
        <w:pStyle w:val="Directions"/>
      </w:pPr>
      <w:r>
        <w:t xml:space="preserve">Include the following </w:t>
      </w:r>
      <w:r w:rsidR="00596B53">
        <w:t>with MATOC</w:t>
      </w:r>
      <w:r>
        <w:t xml:space="preserve"> projects.</w:t>
      </w:r>
    </w:p>
    <w:p w14:paraId="0E974B0E" w14:textId="77777777" w:rsidR="006F6B53" w:rsidRDefault="006F6B53" w:rsidP="00664283">
      <w:pPr>
        <w:pStyle w:val="Subtitle"/>
      </w:pPr>
      <w:r>
        <w:t>Payment</w:t>
      </w:r>
    </w:p>
    <w:p w14:paraId="0E974B0F" w14:textId="77777777" w:rsidR="00664283" w:rsidRPr="00664283" w:rsidRDefault="006F6B53" w:rsidP="00FB009F">
      <w:pPr>
        <w:pStyle w:val="Heading3"/>
        <w:jc w:val="both"/>
        <w:rPr>
          <w:vanish/>
          <w:specVanish/>
        </w:rPr>
      </w:pPr>
      <w:r>
        <w:t xml:space="preserve">151.03 </w:t>
      </w:r>
    </w:p>
    <w:p w14:paraId="0E974B10" w14:textId="3E45C1FE" w:rsidR="006F6B53" w:rsidRDefault="006F6B53" w:rsidP="00FB009F">
      <w:pPr>
        <w:pStyle w:val="Instructions"/>
      </w:pPr>
      <w:r>
        <w:t>Delete this Subsection and substitute the following</w:t>
      </w:r>
      <w:r w:rsidRPr="00FB009F">
        <w:rPr>
          <w:u w:val="none"/>
        </w:rPr>
        <w:t>:</w:t>
      </w:r>
    </w:p>
    <w:p w14:paraId="0E974B11" w14:textId="3CF6D812" w:rsidR="006F6B53" w:rsidRDefault="006F6B53" w:rsidP="006F6B53">
      <w:pPr>
        <w:pStyle w:val="BodyText"/>
      </w:pPr>
      <w:r>
        <w:t>The accepted quantities will be paid at the task order price per unit of measurement for the Section</w:t>
      </w:r>
      <w:r w:rsidR="007A04E8">
        <w:t> </w:t>
      </w:r>
      <w:r>
        <w:t>151 pay items listed in the bid schedule.</w:t>
      </w:r>
      <w:r w:rsidR="00FB009F">
        <w:t xml:space="preserve"> </w:t>
      </w:r>
      <w:r>
        <w:t>Payment will be full compensation for the work prescribed in this Section.</w:t>
      </w:r>
      <w:r w:rsidR="008F7BC9">
        <w:t xml:space="preserve"> </w:t>
      </w:r>
      <w:r>
        <w:t>See Subsection 109.05.</w:t>
      </w:r>
    </w:p>
    <w:p w14:paraId="0E974B12" w14:textId="77777777" w:rsidR="006F6B53" w:rsidRDefault="006F6B53" w:rsidP="006F6B53">
      <w:pPr>
        <w:pStyle w:val="BodyText"/>
      </w:pPr>
      <w:r>
        <w:t xml:space="preserve">Progress payments for </w:t>
      </w:r>
      <w:r w:rsidRPr="00422098">
        <w:t>mobilization</w:t>
      </w:r>
      <w:r>
        <w:t xml:space="preserve"> by the lump sum will be paid as follows:</w:t>
      </w:r>
    </w:p>
    <w:p w14:paraId="0E974B13" w14:textId="72B2761E" w:rsidR="006F6B53" w:rsidRDefault="006F6B53" w:rsidP="00664283">
      <w:pPr>
        <w:pStyle w:val="Indent1"/>
      </w:pPr>
      <w:r w:rsidRPr="00664283">
        <w:rPr>
          <w:b/>
        </w:rPr>
        <w:t>(a)</w:t>
      </w:r>
      <w:r>
        <w:t xml:space="preserve"> Bond premiums will be reimbursed </w:t>
      </w:r>
      <w:r w:rsidR="00412CF4">
        <w:t xml:space="preserve">from the mobilization pay </w:t>
      </w:r>
      <w:r w:rsidR="009637CB">
        <w:t xml:space="preserve">item </w:t>
      </w:r>
      <w:r>
        <w:t xml:space="preserve">according to FAR Clause 52.232-5 Payments </w:t>
      </w:r>
      <w:r w:rsidR="009637CB">
        <w:t xml:space="preserve">under </w:t>
      </w:r>
      <w:r>
        <w:t>Fixed-Price Construction Contracts, after receipt of the evidence of payment.</w:t>
      </w:r>
    </w:p>
    <w:p w14:paraId="7BD6B126" w14:textId="64CC0892" w:rsidR="0009139C" w:rsidRDefault="006F6B53" w:rsidP="00664283">
      <w:pPr>
        <w:pStyle w:val="Indent1"/>
      </w:pPr>
      <w:r w:rsidRPr="00664283">
        <w:rPr>
          <w:b/>
        </w:rPr>
        <w:t>(b)</w:t>
      </w:r>
      <w:r>
        <w:t xml:space="preserve"> </w:t>
      </w:r>
      <w:r w:rsidR="00552A7A">
        <w:t>50 percent of the pay item amount, less the amount paid under Subsection 151.03(a), will be paid after 5 percent of the original task order amount is earned from pay items (not including mobilization)</w:t>
      </w:r>
      <w:r w:rsidR="00D14A29">
        <w:t>. The amount paid will not exceed 5 percent of the original task order amount.</w:t>
      </w:r>
    </w:p>
    <w:p w14:paraId="5F09C1FB" w14:textId="0271C7AC" w:rsidR="008A59D2" w:rsidRDefault="006F6B53" w:rsidP="00664283">
      <w:pPr>
        <w:pStyle w:val="Indent1"/>
      </w:pPr>
      <w:r w:rsidRPr="00664283">
        <w:rPr>
          <w:b/>
        </w:rPr>
        <w:lastRenderedPageBreak/>
        <w:t>(c)</w:t>
      </w:r>
      <w:r>
        <w:t xml:space="preserve"> </w:t>
      </w:r>
      <w:r w:rsidR="008A59D2">
        <w:t>100 percent of the pay item amount, less the amount paid under Subsections 151.03(a) and 151.03(b), will be paid after 10 percent of the original task order amount is earned from pay items (not including mobilization</w:t>
      </w:r>
      <w:r w:rsidR="00873F73">
        <w:t>). The amount paid will not exceed 10 percent of the original task order amount.</w:t>
      </w:r>
    </w:p>
    <w:p w14:paraId="0E974B16" w14:textId="6C090BB5" w:rsidR="006F6B53" w:rsidRPr="00422098" w:rsidRDefault="006F6B53" w:rsidP="00664283">
      <w:pPr>
        <w:pStyle w:val="Indent1"/>
        <w:rPr>
          <w:rStyle w:val="SectionName"/>
        </w:rPr>
      </w:pPr>
      <w:r w:rsidRPr="00664283">
        <w:rPr>
          <w:b/>
        </w:rPr>
        <w:t>(d)</w:t>
      </w:r>
      <w:r>
        <w:t xml:space="preserve"> Any portion of the </w:t>
      </w:r>
      <w:r w:rsidR="008F7BC9">
        <w:t>pay</w:t>
      </w:r>
      <w:r>
        <w:t xml:space="preserve"> item </w:t>
      </w:r>
      <w:r w:rsidR="006C5F5E">
        <w:t xml:space="preserve">amount more than </w:t>
      </w:r>
      <w:r>
        <w:t>10 percent of the original task order amount will be paid after final acceptance.</w:t>
      </w:r>
      <w:bookmarkEnd w:id="0"/>
    </w:p>
    <w:sectPr w:rsidR="006F6B53" w:rsidRPr="00422098"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9740" w14:textId="77777777" w:rsidR="00F34070" w:rsidRDefault="00F34070" w:rsidP="001A6D08">
      <w:r>
        <w:separator/>
      </w:r>
    </w:p>
  </w:endnote>
  <w:endnote w:type="continuationSeparator" w:id="0">
    <w:p w14:paraId="3C9D2882" w14:textId="77777777" w:rsidR="00F34070" w:rsidRDefault="00F34070"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4B1D" w14:textId="77777777"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4B1E" w14:textId="77777777"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4B20" w14:textId="77777777"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ABB1" w14:textId="77777777" w:rsidR="00F34070" w:rsidRDefault="00F34070" w:rsidP="001A6D08">
      <w:r>
        <w:separator/>
      </w:r>
    </w:p>
  </w:footnote>
  <w:footnote w:type="continuationSeparator" w:id="0">
    <w:p w14:paraId="64421866" w14:textId="77777777" w:rsidR="00F34070" w:rsidRDefault="00F34070"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4B1B" w14:textId="77777777"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4B1C" w14:textId="77777777"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4B1F" w14:textId="77777777"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2217923">
    <w:abstractNumId w:val="11"/>
  </w:num>
  <w:num w:numId="2" w16cid:durableId="1273169426">
    <w:abstractNumId w:val="9"/>
  </w:num>
  <w:num w:numId="3" w16cid:durableId="836072261">
    <w:abstractNumId w:val="9"/>
  </w:num>
  <w:num w:numId="4" w16cid:durableId="395974800">
    <w:abstractNumId w:val="7"/>
  </w:num>
  <w:num w:numId="5" w16cid:durableId="799107713">
    <w:abstractNumId w:val="13"/>
  </w:num>
  <w:num w:numId="6" w16cid:durableId="1792480176">
    <w:abstractNumId w:val="9"/>
  </w:num>
  <w:num w:numId="7" w16cid:durableId="1291083814">
    <w:abstractNumId w:val="10"/>
  </w:num>
  <w:num w:numId="8" w16cid:durableId="1877697545">
    <w:abstractNumId w:val="12"/>
  </w:num>
  <w:num w:numId="9" w16cid:durableId="2120758425">
    <w:abstractNumId w:val="6"/>
  </w:num>
  <w:num w:numId="10" w16cid:durableId="221647486">
    <w:abstractNumId w:val="5"/>
  </w:num>
  <w:num w:numId="11" w16cid:durableId="1293632474">
    <w:abstractNumId w:val="4"/>
  </w:num>
  <w:num w:numId="12" w16cid:durableId="1743940414">
    <w:abstractNumId w:val="8"/>
  </w:num>
  <w:num w:numId="13" w16cid:durableId="1575234882">
    <w:abstractNumId w:val="3"/>
  </w:num>
  <w:num w:numId="14" w16cid:durableId="1700624218">
    <w:abstractNumId w:val="2"/>
  </w:num>
  <w:num w:numId="15" w16cid:durableId="966549473">
    <w:abstractNumId w:val="1"/>
  </w:num>
  <w:num w:numId="16" w16cid:durableId="27880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61B9B"/>
    <w:rsid w:val="00084F73"/>
    <w:rsid w:val="00085B1C"/>
    <w:rsid w:val="0009139C"/>
    <w:rsid w:val="00093DEF"/>
    <w:rsid w:val="000A0B2F"/>
    <w:rsid w:val="000C491B"/>
    <w:rsid w:val="000D0931"/>
    <w:rsid w:val="000F3AA2"/>
    <w:rsid w:val="001176E2"/>
    <w:rsid w:val="0018414E"/>
    <w:rsid w:val="00192CD1"/>
    <w:rsid w:val="001A6D08"/>
    <w:rsid w:val="001B1EB7"/>
    <w:rsid w:val="001B4607"/>
    <w:rsid w:val="001D6DE7"/>
    <w:rsid w:val="00215C79"/>
    <w:rsid w:val="0023087E"/>
    <w:rsid w:val="00240B20"/>
    <w:rsid w:val="00243DF5"/>
    <w:rsid w:val="00260A0F"/>
    <w:rsid w:val="00274CE5"/>
    <w:rsid w:val="00277202"/>
    <w:rsid w:val="002A05A8"/>
    <w:rsid w:val="002C6207"/>
    <w:rsid w:val="002F4971"/>
    <w:rsid w:val="002F73FC"/>
    <w:rsid w:val="00334686"/>
    <w:rsid w:val="0033507C"/>
    <w:rsid w:val="00340F19"/>
    <w:rsid w:val="00341F08"/>
    <w:rsid w:val="0037726F"/>
    <w:rsid w:val="00393ABE"/>
    <w:rsid w:val="00394961"/>
    <w:rsid w:val="003D4E41"/>
    <w:rsid w:val="003E2F04"/>
    <w:rsid w:val="003E7FF6"/>
    <w:rsid w:val="00412CF4"/>
    <w:rsid w:val="004215F0"/>
    <w:rsid w:val="004216CD"/>
    <w:rsid w:val="00422098"/>
    <w:rsid w:val="00434231"/>
    <w:rsid w:val="00436D09"/>
    <w:rsid w:val="004431AE"/>
    <w:rsid w:val="00481D5F"/>
    <w:rsid w:val="0049095F"/>
    <w:rsid w:val="004B11B8"/>
    <w:rsid w:val="004D093B"/>
    <w:rsid w:val="004E0012"/>
    <w:rsid w:val="004E7212"/>
    <w:rsid w:val="00506F5A"/>
    <w:rsid w:val="0052230A"/>
    <w:rsid w:val="00534A03"/>
    <w:rsid w:val="00552A7A"/>
    <w:rsid w:val="005561AC"/>
    <w:rsid w:val="0056558A"/>
    <w:rsid w:val="00570369"/>
    <w:rsid w:val="00590F93"/>
    <w:rsid w:val="00596B53"/>
    <w:rsid w:val="005A420D"/>
    <w:rsid w:val="005B6DCB"/>
    <w:rsid w:val="005C58A6"/>
    <w:rsid w:val="005D7DD8"/>
    <w:rsid w:val="005E313F"/>
    <w:rsid w:val="006175D2"/>
    <w:rsid w:val="00651F6F"/>
    <w:rsid w:val="00664283"/>
    <w:rsid w:val="006C5BC8"/>
    <w:rsid w:val="006C5F5E"/>
    <w:rsid w:val="006D72F4"/>
    <w:rsid w:val="006E7DBD"/>
    <w:rsid w:val="006F4926"/>
    <w:rsid w:val="006F6B53"/>
    <w:rsid w:val="00716FF1"/>
    <w:rsid w:val="00724C7E"/>
    <w:rsid w:val="00731A2D"/>
    <w:rsid w:val="00735371"/>
    <w:rsid w:val="007A04E8"/>
    <w:rsid w:val="007A345B"/>
    <w:rsid w:val="007A528C"/>
    <w:rsid w:val="007C378C"/>
    <w:rsid w:val="007C5843"/>
    <w:rsid w:val="007D32C5"/>
    <w:rsid w:val="007E62C2"/>
    <w:rsid w:val="007F0E61"/>
    <w:rsid w:val="008047C5"/>
    <w:rsid w:val="0081676A"/>
    <w:rsid w:val="0082064B"/>
    <w:rsid w:val="00822291"/>
    <w:rsid w:val="008225E4"/>
    <w:rsid w:val="008273E3"/>
    <w:rsid w:val="008732F9"/>
    <w:rsid w:val="00873F73"/>
    <w:rsid w:val="00877DF1"/>
    <w:rsid w:val="008A196E"/>
    <w:rsid w:val="008A59D2"/>
    <w:rsid w:val="008C15E4"/>
    <w:rsid w:val="008C4ACC"/>
    <w:rsid w:val="008C6270"/>
    <w:rsid w:val="008D7EC7"/>
    <w:rsid w:val="008E251E"/>
    <w:rsid w:val="008F6E37"/>
    <w:rsid w:val="008F7BC9"/>
    <w:rsid w:val="00912762"/>
    <w:rsid w:val="00916FF9"/>
    <w:rsid w:val="00947F82"/>
    <w:rsid w:val="0095133D"/>
    <w:rsid w:val="00957119"/>
    <w:rsid w:val="009637CB"/>
    <w:rsid w:val="0098079B"/>
    <w:rsid w:val="009B0A7E"/>
    <w:rsid w:val="009B0D01"/>
    <w:rsid w:val="009B1472"/>
    <w:rsid w:val="009B616A"/>
    <w:rsid w:val="009D424C"/>
    <w:rsid w:val="009E4E15"/>
    <w:rsid w:val="00A21C8D"/>
    <w:rsid w:val="00A50FEA"/>
    <w:rsid w:val="00A54AD7"/>
    <w:rsid w:val="00A67860"/>
    <w:rsid w:val="00A83DED"/>
    <w:rsid w:val="00AC5626"/>
    <w:rsid w:val="00AC58B2"/>
    <w:rsid w:val="00AE0D77"/>
    <w:rsid w:val="00B11A06"/>
    <w:rsid w:val="00B96103"/>
    <w:rsid w:val="00BA02CE"/>
    <w:rsid w:val="00BB4D4C"/>
    <w:rsid w:val="00BD0A03"/>
    <w:rsid w:val="00BD1C61"/>
    <w:rsid w:val="00BD67FC"/>
    <w:rsid w:val="00C00AB3"/>
    <w:rsid w:val="00C16115"/>
    <w:rsid w:val="00C171C7"/>
    <w:rsid w:val="00C2408C"/>
    <w:rsid w:val="00C46B75"/>
    <w:rsid w:val="00C666B1"/>
    <w:rsid w:val="00C73FF8"/>
    <w:rsid w:val="00C81F6B"/>
    <w:rsid w:val="00C87F7F"/>
    <w:rsid w:val="00CA26EF"/>
    <w:rsid w:val="00CD002E"/>
    <w:rsid w:val="00CD67A2"/>
    <w:rsid w:val="00CD6F29"/>
    <w:rsid w:val="00CE476F"/>
    <w:rsid w:val="00D02350"/>
    <w:rsid w:val="00D126CA"/>
    <w:rsid w:val="00D13E4C"/>
    <w:rsid w:val="00D14A29"/>
    <w:rsid w:val="00D26DCE"/>
    <w:rsid w:val="00D405AF"/>
    <w:rsid w:val="00D42631"/>
    <w:rsid w:val="00D7404D"/>
    <w:rsid w:val="00D80DFD"/>
    <w:rsid w:val="00D86B5E"/>
    <w:rsid w:val="00DA2D1E"/>
    <w:rsid w:val="00DB527D"/>
    <w:rsid w:val="00DE3909"/>
    <w:rsid w:val="00DF0768"/>
    <w:rsid w:val="00E0667F"/>
    <w:rsid w:val="00E079BB"/>
    <w:rsid w:val="00E174D6"/>
    <w:rsid w:val="00E33272"/>
    <w:rsid w:val="00E40466"/>
    <w:rsid w:val="00E57688"/>
    <w:rsid w:val="00EA1E05"/>
    <w:rsid w:val="00EC57E6"/>
    <w:rsid w:val="00EC58FF"/>
    <w:rsid w:val="00EC6B1E"/>
    <w:rsid w:val="00ED0CBF"/>
    <w:rsid w:val="00ED0FBB"/>
    <w:rsid w:val="00F15693"/>
    <w:rsid w:val="00F241FD"/>
    <w:rsid w:val="00F2553C"/>
    <w:rsid w:val="00F34070"/>
    <w:rsid w:val="00F3463F"/>
    <w:rsid w:val="00F348EA"/>
    <w:rsid w:val="00F5212F"/>
    <w:rsid w:val="00F52C23"/>
    <w:rsid w:val="00F91046"/>
    <w:rsid w:val="00F97719"/>
    <w:rsid w:val="00FA6AE8"/>
    <w:rsid w:val="00FB009F"/>
    <w:rsid w:val="00FD12D4"/>
    <w:rsid w:val="00FD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74B00"/>
  <w15:docId w15:val="{0E591146-CAD7-4FD4-A233-29592CEF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FF8"/>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C73FF8"/>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C73FF8"/>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C73FF8"/>
    <w:pPr>
      <w:keepNext/>
      <w:spacing w:before="360" w:after="240"/>
      <w:outlineLvl w:val="2"/>
    </w:pPr>
    <w:rPr>
      <w:b/>
      <w:bCs/>
      <w:szCs w:val="26"/>
    </w:rPr>
  </w:style>
  <w:style w:type="paragraph" w:styleId="Heading4">
    <w:name w:val="heading 4"/>
    <w:basedOn w:val="Normal"/>
    <w:next w:val="Normal"/>
    <w:link w:val="Heading4Char"/>
    <w:uiPriority w:val="9"/>
    <w:unhideWhenUsed/>
    <w:rsid w:val="00C73FF8"/>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C73FF8"/>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F492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C73FF8"/>
    <w:pPr>
      <w:pageBreakBefore/>
      <w:spacing w:before="3000"/>
      <w:jc w:val="center"/>
    </w:pPr>
    <w:rPr>
      <w:i/>
    </w:rPr>
  </w:style>
  <w:style w:type="paragraph" w:styleId="BodyText">
    <w:name w:val="Body Text"/>
    <w:basedOn w:val="Normal"/>
    <w:link w:val="BodyTextChar"/>
    <w:qFormat/>
    <w:rsid w:val="00C73FF8"/>
    <w:pPr>
      <w:spacing w:before="240"/>
      <w:jc w:val="both"/>
    </w:pPr>
  </w:style>
  <w:style w:type="character" w:customStyle="1" w:styleId="BodyTextChar">
    <w:name w:val="Body Text Char"/>
    <w:link w:val="BodyText"/>
    <w:rsid w:val="00C73FF8"/>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C73FF8"/>
    <w:pPr>
      <w:keepNext/>
      <w:spacing w:before="240" w:after="120"/>
      <w:ind w:left="720" w:right="720"/>
      <w:contextualSpacing/>
      <w:jc w:val="center"/>
    </w:pPr>
    <w:rPr>
      <w:b/>
      <w:bCs/>
      <w:szCs w:val="18"/>
    </w:rPr>
  </w:style>
  <w:style w:type="character" w:customStyle="1" w:styleId="Heading3Char">
    <w:name w:val="Heading 3 Char"/>
    <w:link w:val="Heading3"/>
    <w:rsid w:val="00C73FF8"/>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C73FF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C73FF8"/>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C73FF8"/>
  </w:style>
  <w:style w:type="paragraph" w:styleId="Footer">
    <w:name w:val="footer"/>
    <w:basedOn w:val="BodyText"/>
    <w:link w:val="FooterChar"/>
    <w:uiPriority w:val="9"/>
    <w:rsid w:val="00C73FF8"/>
    <w:pPr>
      <w:tabs>
        <w:tab w:val="right" w:pos="9360"/>
      </w:tabs>
      <w:contextualSpacing/>
    </w:pPr>
  </w:style>
  <w:style w:type="character" w:customStyle="1" w:styleId="FooterChar">
    <w:name w:val="Footer Char"/>
    <w:basedOn w:val="DefaultParagraphFont"/>
    <w:link w:val="Footer"/>
    <w:uiPriority w:val="9"/>
    <w:rsid w:val="00C73FF8"/>
    <w:rPr>
      <w:rFonts w:ascii="Times New Roman" w:eastAsia="Times New Roman" w:hAnsi="Times New Roman" w:cs="Times New Roman"/>
      <w:sz w:val="24"/>
      <w:szCs w:val="24"/>
    </w:rPr>
  </w:style>
  <w:style w:type="paragraph" w:styleId="Header">
    <w:name w:val="header"/>
    <w:basedOn w:val="Normal"/>
    <w:link w:val="HeaderChar"/>
    <w:uiPriority w:val="9"/>
    <w:rsid w:val="00C73FF8"/>
    <w:pPr>
      <w:tabs>
        <w:tab w:val="center" w:pos="4680"/>
        <w:tab w:val="right" w:pos="9360"/>
      </w:tabs>
      <w:spacing w:after="240"/>
      <w:contextualSpacing/>
    </w:pPr>
  </w:style>
  <w:style w:type="character" w:customStyle="1" w:styleId="HeaderChar">
    <w:name w:val="Header Char"/>
    <w:link w:val="Header"/>
    <w:uiPriority w:val="9"/>
    <w:rsid w:val="00C73FF8"/>
    <w:rPr>
      <w:rFonts w:ascii="Times New Roman" w:eastAsia="Times New Roman" w:hAnsi="Times New Roman" w:cs="Times New Roman"/>
      <w:sz w:val="24"/>
      <w:szCs w:val="24"/>
    </w:rPr>
  </w:style>
  <w:style w:type="character" w:customStyle="1" w:styleId="Heading1Char">
    <w:name w:val="Heading 1 Char"/>
    <w:link w:val="Heading1"/>
    <w:uiPriority w:val="9"/>
    <w:rsid w:val="00C73FF8"/>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C73FF8"/>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F492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C73FF8"/>
    <w:pPr>
      <w:ind w:left="360"/>
    </w:pPr>
  </w:style>
  <w:style w:type="paragraph" w:customStyle="1" w:styleId="Indent1Tight">
    <w:name w:val="Indent 1 Tight"/>
    <w:basedOn w:val="Indent1"/>
    <w:uiPriority w:val="1"/>
    <w:qFormat/>
    <w:rsid w:val="00C73FF8"/>
    <w:pPr>
      <w:spacing w:before="120"/>
    </w:pPr>
    <w:rPr>
      <w:szCs w:val="20"/>
    </w:rPr>
  </w:style>
  <w:style w:type="paragraph" w:customStyle="1" w:styleId="Indent2">
    <w:name w:val="Indent 2"/>
    <w:basedOn w:val="BodyText"/>
    <w:qFormat/>
    <w:rsid w:val="00C73FF8"/>
    <w:pPr>
      <w:ind w:left="720"/>
    </w:pPr>
  </w:style>
  <w:style w:type="paragraph" w:customStyle="1" w:styleId="Indent2Tight">
    <w:name w:val="Indent 2 Tight"/>
    <w:basedOn w:val="Indent2"/>
    <w:uiPriority w:val="1"/>
    <w:qFormat/>
    <w:rsid w:val="00C73FF8"/>
    <w:pPr>
      <w:contextualSpacing/>
    </w:pPr>
  </w:style>
  <w:style w:type="paragraph" w:customStyle="1" w:styleId="Indent3">
    <w:name w:val="Indent 3"/>
    <w:basedOn w:val="BodyText"/>
    <w:qFormat/>
    <w:rsid w:val="00C73FF8"/>
    <w:pPr>
      <w:spacing w:before="180"/>
      <w:ind w:left="1080"/>
    </w:pPr>
  </w:style>
  <w:style w:type="paragraph" w:customStyle="1" w:styleId="Indent4">
    <w:name w:val="Indent 4"/>
    <w:basedOn w:val="BodyText"/>
    <w:qFormat/>
    <w:rsid w:val="00C73FF8"/>
    <w:pPr>
      <w:spacing w:before="120"/>
      <w:ind w:left="1440"/>
    </w:pPr>
    <w:rPr>
      <w:iCs/>
      <w:szCs w:val="20"/>
    </w:rPr>
  </w:style>
  <w:style w:type="paragraph" w:customStyle="1" w:styleId="Instructions">
    <w:name w:val="Instructions"/>
    <w:basedOn w:val="BodyText"/>
    <w:next w:val="BodyText"/>
    <w:link w:val="InstructionsChar"/>
    <w:qFormat/>
    <w:rsid w:val="00C73FF8"/>
    <w:pPr>
      <w:keepNext/>
      <w:spacing w:after="120"/>
    </w:pPr>
    <w:rPr>
      <w:u w:val="single"/>
    </w:rPr>
  </w:style>
  <w:style w:type="character" w:customStyle="1" w:styleId="InstructionsChar">
    <w:name w:val="Instructions Char"/>
    <w:basedOn w:val="DefaultParagraphFont"/>
    <w:link w:val="Instructions"/>
    <w:rsid w:val="00C73FF8"/>
    <w:rPr>
      <w:rFonts w:ascii="Times New Roman" w:eastAsia="Times New Roman" w:hAnsi="Times New Roman" w:cs="Times New Roman"/>
      <w:sz w:val="24"/>
      <w:szCs w:val="24"/>
      <w:u w:val="single"/>
    </w:rPr>
  </w:style>
  <w:style w:type="paragraph" w:customStyle="1" w:styleId="Materials">
    <w:name w:val="Materials"/>
    <w:basedOn w:val="Normal"/>
    <w:qFormat/>
    <w:rsid w:val="00C73FF8"/>
    <w:pPr>
      <w:tabs>
        <w:tab w:val="left" w:pos="5757"/>
      </w:tabs>
      <w:spacing w:before="120"/>
      <w:ind w:left="360"/>
      <w:contextualSpacing/>
    </w:pPr>
  </w:style>
  <w:style w:type="paragraph" w:customStyle="1" w:styleId="Revisiondate">
    <w:name w:val="Revision date"/>
    <w:basedOn w:val="Normal"/>
    <w:next w:val="Heading3"/>
    <w:uiPriority w:val="4"/>
    <w:rsid w:val="00C73FF8"/>
    <w:pPr>
      <w:keepNext/>
      <w:jc w:val="right"/>
    </w:pPr>
    <w:rPr>
      <w:color w:val="404040" w:themeColor="text1" w:themeTint="BF"/>
      <w:sz w:val="16"/>
      <w14:textOutline w14:w="9525" w14:cap="rnd" w14:cmpd="sng" w14:algn="ctr">
        <w14:noFill/>
        <w14:prstDash w14:val="solid"/>
        <w14:bevel/>
      </w14:textOutline>
    </w:rPr>
  </w:style>
  <w:style w:type="paragraph" w:styleId="TOC1">
    <w:name w:val="toc 1"/>
    <w:basedOn w:val="Normal"/>
    <w:next w:val="Normal"/>
    <w:autoRedefine/>
    <w:uiPriority w:val="39"/>
    <w:rsid w:val="00C73FF8"/>
    <w:pPr>
      <w:keepNext/>
      <w:tabs>
        <w:tab w:val="right" w:pos="9360"/>
      </w:tabs>
      <w:spacing w:before="300" w:after="120"/>
    </w:pPr>
    <w:rPr>
      <w:b/>
    </w:rPr>
  </w:style>
  <w:style w:type="paragraph" w:styleId="TOC2">
    <w:name w:val="toc 2"/>
    <w:basedOn w:val="Normal"/>
    <w:next w:val="Normal"/>
    <w:autoRedefine/>
    <w:uiPriority w:val="39"/>
    <w:rsid w:val="00C73FF8"/>
    <w:pPr>
      <w:tabs>
        <w:tab w:val="right" w:leader="dot" w:pos="9360"/>
      </w:tabs>
      <w:ind w:left="1944" w:right="1080" w:hanging="1584"/>
    </w:pPr>
  </w:style>
  <w:style w:type="character" w:styleId="Hyperlink">
    <w:name w:val="Hyperlink"/>
    <w:uiPriority w:val="99"/>
    <w:rsid w:val="00C73FF8"/>
    <w:rPr>
      <w:color w:val="0000FF"/>
      <w:u w:val="single"/>
    </w:rPr>
  </w:style>
  <w:style w:type="paragraph" w:styleId="BalloonText">
    <w:name w:val="Balloon Text"/>
    <w:basedOn w:val="Normal"/>
    <w:link w:val="BalloonTextChar"/>
    <w:uiPriority w:val="99"/>
    <w:semiHidden/>
    <w:unhideWhenUsed/>
    <w:rsid w:val="006F4926"/>
    <w:rPr>
      <w:rFonts w:ascii="Tahoma" w:hAnsi="Tahoma" w:cs="Tahoma"/>
      <w:sz w:val="16"/>
      <w:szCs w:val="16"/>
    </w:rPr>
  </w:style>
  <w:style w:type="character" w:customStyle="1" w:styleId="BalloonTextChar">
    <w:name w:val="Balloon Text Char"/>
    <w:basedOn w:val="DefaultParagraphFont"/>
    <w:link w:val="BalloonText"/>
    <w:uiPriority w:val="99"/>
    <w:semiHidden/>
    <w:rsid w:val="006F4926"/>
    <w:rPr>
      <w:rFonts w:ascii="Tahoma" w:eastAsia="Times New Roman" w:hAnsi="Tahoma" w:cs="Tahoma"/>
      <w:sz w:val="16"/>
      <w:szCs w:val="16"/>
    </w:rPr>
  </w:style>
  <w:style w:type="paragraph" w:styleId="Subtitle">
    <w:name w:val="Subtitle"/>
    <w:basedOn w:val="BodyText"/>
    <w:next w:val="Heading3"/>
    <w:link w:val="SubtitleChar"/>
    <w:qFormat/>
    <w:rsid w:val="00C73FF8"/>
    <w:pPr>
      <w:keepNext/>
      <w:spacing w:before="360"/>
      <w:jc w:val="center"/>
    </w:pPr>
    <w:rPr>
      <w:b/>
    </w:rPr>
  </w:style>
  <w:style w:type="character" w:customStyle="1" w:styleId="SubtitleChar">
    <w:name w:val="Subtitle Char"/>
    <w:basedOn w:val="DefaultParagraphFont"/>
    <w:link w:val="Subtitle"/>
    <w:rsid w:val="00C73FF8"/>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C73FF8"/>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F4926"/>
    <w:rPr>
      <w:color w:val="808080"/>
    </w:rPr>
  </w:style>
  <w:style w:type="character" w:customStyle="1" w:styleId="SectionName">
    <w:name w:val="Section Name"/>
    <w:basedOn w:val="DefaultParagraphFont"/>
    <w:uiPriority w:val="1"/>
    <w:qFormat/>
    <w:rsid w:val="00C73FF8"/>
    <w:rPr>
      <w:caps/>
      <w:smallCaps w:val="0"/>
    </w:rPr>
  </w:style>
  <w:style w:type="character" w:customStyle="1" w:styleId="Heading4Char">
    <w:name w:val="Heading 4 Char"/>
    <w:basedOn w:val="DefaultParagraphFont"/>
    <w:link w:val="Heading4"/>
    <w:uiPriority w:val="9"/>
    <w:rsid w:val="00C73FF8"/>
    <w:rPr>
      <w:rFonts w:ascii="Times New Roman" w:eastAsiaTheme="majorEastAsia" w:hAnsi="Times New Roman" w:cstheme="majorBidi"/>
      <w:b/>
      <w:bCs/>
      <w:iCs/>
      <w:sz w:val="60"/>
      <w:szCs w:val="24"/>
    </w:rPr>
  </w:style>
  <w:style w:type="table" w:customStyle="1" w:styleId="TableSCR">
    <w:name w:val="Table SCR"/>
    <w:basedOn w:val="TableNormal"/>
    <w:uiPriority w:val="99"/>
    <w:rsid w:val="00C73FF8"/>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C73FF8"/>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34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73FF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D32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5DAB8-0827-4577-A7CE-6ADBE541A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74BCA-D70D-406D-BCCC-9A31A89DA19A}">
  <ds:schemaRefs>
    <ds:schemaRef ds:uri="http://schemas.openxmlformats.org/officeDocument/2006/bibliography"/>
  </ds:schemaRefs>
</ds:datastoreItem>
</file>

<file path=customXml/itemProps3.xml><?xml version="1.0" encoding="utf-8"?>
<ds:datastoreItem xmlns:ds="http://schemas.openxmlformats.org/officeDocument/2006/customXml" ds:itemID="{A861F958-3D06-4B91-84EF-C36FB5912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1C699-B222-40B1-AE83-7B668EDA6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fp14scr.dotx</Template>
  <TotalTime>4</TotalTime>
  <Pages>2</Pages>
  <Words>341</Words>
  <Characters>1949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151: Mobilization</vt:lpstr>
    </vt:vector>
  </TitlesOfParts>
  <Company>DOT</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 Mobilization</dc:title>
  <dc:subject>Special Contract Requirements (SCR)</dc:subject>
  <dc:creator>Greg.Kwock@dot.gov</dc:creator>
  <cp:lastModifiedBy>Mariman, David (FHWA)</cp:lastModifiedBy>
  <cp:revision>2</cp:revision>
  <cp:lastPrinted>2018-07-25T22:15:00Z</cp:lastPrinted>
  <dcterms:created xsi:type="dcterms:W3CDTF">2025-03-26T20:52:00Z</dcterms:created>
  <dcterms:modified xsi:type="dcterms:W3CDTF">2025-03-26T20:52:00Z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