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B3FC" w14:textId="77777777" w:rsidR="00C343E3" w:rsidRPr="000F2859" w:rsidRDefault="00C343E3" w:rsidP="00004EFC">
      <w:pPr>
        <w:pStyle w:val="Heading1"/>
      </w:pPr>
      <w:r w:rsidRPr="000F2859">
        <w:t>R</w:t>
      </w:r>
      <w:r w:rsidR="008056B4" w:rsidRPr="000F2859">
        <w:t>ecord of Specification Revisions</w:t>
      </w:r>
      <w:r w:rsidR="00004EFC">
        <w:br/>
      </w:r>
      <w:r w:rsidRPr="000F2859">
        <w:t>for</w:t>
      </w:r>
      <w:r w:rsidR="00004EFC">
        <w:br/>
      </w:r>
      <w:r w:rsidRPr="000F2859">
        <w:t>Western Federal Land’s Library of Specifications</w:t>
      </w:r>
      <w:r w:rsidR="00004EFC">
        <w:br/>
      </w:r>
      <w:r w:rsidRPr="000F2859">
        <w:t>FP-</w:t>
      </w:r>
      <w:r w:rsidR="0096513F">
        <w:t>14</w:t>
      </w:r>
    </w:p>
    <w:p w14:paraId="695CB0D2" w14:textId="77777777" w:rsidR="00C343E3" w:rsidRPr="000F2859" w:rsidRDefault="00C343E3">
      <w:pPr>
        <w:pStyle w:val="BodyText"/>
      </w:pPr>
      <w:r w:rsidRPr="000F2859">
        <w:t>The following record of revisions to the Library of Specifications (LOS) is offered as a “quick reference” to determine the latest changes to specifications.  While we strive to keep this document current, the best practice is to check each applicable Section of the LOS for updates.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72" w:type="dxa"/>
          <w:bottom w:w="29" w:type="dxa"/>
          <w:right w:w="72" w:type="dxa"/>
        </w:tblCellMar>
        <w:tblLook w:val="00A0" w:firstRow="1" w:lastRow="0" w:firstColumn="1" w:lastColumn="0" w:noHBand="0" w:noVBand="0"/>
      </w:tblPr>
      <w:tblGrid>
        <w:gridCol w:w="1866"/>
        <w:gridCol w:w="9"/>
        <w:gridCol w:w="1170"/>
        <w:gridCol w:w="37"/>
        <w:gridCol w:w="6248"/>
      </w:tblGrid>
      <w:tr w:rsidR="00C343E3" w:rsidRPr="000F2859" w14:paraId="3D45FFC7" w14:textId="77777777" w:rsidTr="00450104">
        <w:trPr>
          <w:cantSplit/>
          <w:trHeight w:val="576"/>
          <w:tblHeader/>
        </w:trPr>
        <w:tc>
          <w:tcPr>
            <w:tcW w:w="1866" w:type="dxa"/>
            <w:tcBorders>
              <w:top w:val="double" w:sz="4" w:space="0" w:color="auto"/>
              <w:left w:val="double" w:sz="4" w:space="0" w:color="auto"/>
              <w:bottom w:val="single" w:sz="6" w:space="0" w:color="000000"/>
            </w:tcBorders>
            <w:vAlign w:val="center"/>
          </w:tcPr>
          <w:p w14:paraId="23F8662C" w14:textId="77777777" w:rsidR="00C343E3" w:rsidRPr="000F2859" w:rsidRDefault="00C343E3" w:rsidP="000F1169">
            <w:pPr>
              <w:pStyle w:val="Heading"/>
            </w:pPr>
            <w:r w:rsidRPr="000F2859">
              <w:t>SPECIFICATION</w:t>
            </w:r>
            <w:r w:rsidR="000F1169">
              <w:t xml:space="preserve"> </w:t>
            </w:r>
            <w:r w:rsidRPr="000F2859">
              <w:t>SECTION</w:t>
            </w:r>
          </w:p>
        </w:tc>
        <w:tc>
          <w:tcPr>
            <w:tcW w:w="1216" w:type="dxa"/>
            <w:gridSpan w:val="3"/>
            <w:tcBorders>
              <w:top w:val="double" w:sz="4" w:space="0" w:color="auto"/>
              <w:bottom w:val="single" w:sz="6" w:space="0" w:color="000000"/>
            </w:tcBorders>
            <w:vAlign w:val="center"/>
          </w:tcPr>
          <w:p w14:paraId="0B745F75" w14:textId="77777777" w:rsidR="00C343E3" w:rsidRPr="000F2859" w:rsidRDefault="00C343E3" w:rsidP="000F1169">
            <w:pPr>
              <w:pStyle w:val="Heading"/>
            </w:pPr>
            <w:r w:rsidRPr="000F2859">
              <w:t>REVISION</w:t>
            </w:r>
            <w:r w:rsidR="000F1169">
              <w:t xml:space="preserve"> </w:t>
            </w:r>
            <w:r w:rsidRPr="000F2859">
              <w:t>DATE</w:t>
            </w:r>
          </w:p>
        </w:tc>
        <w:tc>
          <w:tcPr>
            <w:tcW w:w="6248" w:type="dxa"/>
            <w:tcBorders>
              <w:top w:val="double" w:sz="4" w:space="0" w:color="auto"/>
              <w:bottom w:val="single" w:sz="6" w:space="0" w:color="000000"/>
              <w:right w:val="double" w:sz="4" w:space="0" w:color="auto"/>
            </w:tcBorders>
            <w:vAlign w:val="center"/>
          </w:tcPr>
          <w:p w14:paraId="0A7ECB32" w14:textId="77777777" w:rsidR="00C343E3" w:rsidRPr="000F1169" w:rsidRDefault="00C343E3" w:rsidP="000F1169">
            <w:pPr>
              <w:pStyle w:val="Heading"/>
            </w:pPr>
            <w:r w:rsidRPr="000F1169">
              <w:t>REVISION DESCRIPTION</w:t>
            </w:r>
          </w:p>
        </w:tc>
      </w:tr>
      <w:tr w:rsidR="005A2F39" w:rsidRPr="000F2859" w14:paraId="56531F8D" w14:textId="77777777" w:rsidTr="00450104">
        <w:trPr>
          <w:cantSplit/>
        </w:trPr>
        <w:tc>
          <w:tcPr>
            <w:tcW w:w="9330" w:type="dxa"/>
            <w:gridSpan w:val="5"/>
            <w:tcBorders>
              <w:top w:val="single" w:sz="6" w:space="0" w:color="000000"/>
              <w:left w:val="double" w:sz="4" w:space="0" w:color="auto"/>
              <w:right w:val="double" w:sz="4" w:space="0" w:color="auto"/>
            </w:tcBorders>
            <w:shd w:val="clear" w:color="auto" w:fill="D9D9D9"/>
            <w:vAlign w:val="center"/>
          </w:tcPr>
          <w:p w14:paraId="41723B20" w14:textId="77777777" w:rsidR="005A2F39" w:rsidRPr="00004EFC" w:rsidRDefault="008E5E1B" w:rsidP="00004EFC">
            <w:pPr>
              <w:pStyle w:val="Heading2"/>
            </w:pPr>
            <w:r>
              <w:t>All Files</w:t>
            </w:r>
          </w:p>
        </w:tc>
      </w:tr>
      <w:tr w:rsidR="008E5E1B" w:rsidRPr="000F2859" w14:paraId="3862CEBA" w14:textId="77777777" w:rsidTr="00450104">
        <w:trPr>
          <w:cantSplit/>
        </w:trPr>
        <w:tc>
          <w:tcPr>
            <w:tcW w:w="1866" w:type="dxa"/>
            <w:tcBorders>
              <w:left w:val="double" w:sz="4" w:space="0" w:color="auto"/>
            </w:tcBorders>
            <w:vAlign w:val="center"/>
          </w:tcPr>
          <w:p w14:paraId="4DEE57C3" w14:textId="77777777" w:rsidR="008E5E1B" w:rsidRDefault="00F54DED" w:rsidP="00295467">
            <w:pPr>
              <w:rPr>
                <w:rFonts w:cs="Arial"/>
              </w:rPr>
            </w:pPr>
            <w:r>
              <w:rPr>
                <w:rFonts w:cs="Arial"/>
              </w:rPr>
              <w:t>All Files</w:t>
            </w:r>
          </w:p>
        </w:tc>
        <w:tc>
          <w:tcPr>
            <w:tcW w:w="1216" w:type="dxa"/>
            <w:gridSpan w:val="3"/>
            <w:vAlign w:val="center"/>
          </w:tcPr>
          <w:p w14:paraId="4BA9B120" w14:textId="77777777" w:rsidR="008E5E1B" w:rsidRDefault="00F54DED" w:rsidP="0096513F">
            <w:pPr>
              <w:rPr>
                <w:rFonts w:cs="Arial"/>
              </w:rPr>
            </w:pPr>
            <w:r>
              <w:rPr>
                <w:rFonts w:cs="Arial"/>
              </w:rPr>
              <w:t>08/01/19</w:t>
            </w:r>
          </w:p>
        </w:tc>
        <w:tc>
          <w:tcPr>
            <w:tcW w:w="6248" w:type="dxa"/>
            <w:tcBorders>
              <w:right w:val="double" w:sz="4" w:space="0" w:color="auto"/>
            </w:tcBorders>
            <w:vAlign w:val="center"/>
          </w:tcPr>
          <w:p w14:paraId="47FCF7EF" w14:textId="77777777" w:rsidR="00F54DED" w:rsidRDefault="00F54DED" w:rsidP="00F54DED">
            <w:pPr>
              <w:pStyle w:val="ListParagraph"/>
              <w:numPr>
                <w:ilvl w:val="0"/>
                <w:numId w:val="12"/>
              </w:numPr>
              <w:rPr>
                <w:rFonts w:cs="Arial"/>
              </w:rPr>
            </w:pPr>
            <w:r>
              <w:rPr>
                <w:rFonts w:cs="Arial"/>
              </w:rPr>
              <w:t>Red Instruction Boxes were reviewed for consistency and clarity.  Revisions were done throughout. Most of these revisions occurred in the NTB, 102, and 108 Sections.  (Unless stated otherwise in the following revision descriptions, these Red Instruction Box revisions should not change which specifications are to be used, but will hopefully reduce confusion.)</w:t>
            </w:r>
          </w:p>
          <w:p w14:paraId="4EC06776" w14:textId="77777777" w:rsidR="00F54DED" w:rsidRDefault="00F54DED" w:rsidP="00F54DED">
            <w:pPr>
              <w:pStyle w:val="ListParagraph"/>
              <w:rPr>
                <w:rFonts w:cs="Arial"/>
              </w:rPr>
            </w:pPr>
          </w:p>
          <w:p w14:paraId="464DF953" w14:textId="77777777" w:rsidR="008E5E1B" w:rsidRPr="008E5E1B" w:rsidRDefault="00F54DED" w:rsidP="00F54DED">
            <w:pPr>
              <w:pStyle w:val="ListParagraph"/>
              <w:numPr>
                <w:ilvl w:val="0"/>
                <w:numId w:val="12"/>
              </w:numPr>
              <w:rPr>
                <w:rFonts w:cs="Arial"/>
              </w:rPr>
            </w:pPr>
            <w:r>
              <w:rPr>
                <w:rFonts w:cs="Arial"/>
              </w:rPr>
              <w:t>Unique identifiers have been assigned to every Red Instruction Box.  These identifiers will be used for a future tool that is being developed to assist with LOS navigation.</w:t>
            </w:r>
          </w:p>
        </w:tc>
      </w:tr>
      <w:tr w:rsidR="008E5E1B" w:rsidRPr="000F2859" w14:paraId="6DA2E557" w14:textId="77777777" w:rsidTr="008E5E1B">
        <w:trPr>
          <w:cantSplit/>
        </w:trPr>
        <w:tc>
          <w:tcPr>
            <w:tcW w:w="9330" w:type="dxa"/>
            <w:gridSpan w:val="5"/>
            <w:tcBorders>
              <w:left w:val="double" w:sz="4" w:space="0" w:color="auto"/>
              <w:right w:val="double" w:sz="4" w:space="0" w:color="auto"/>
            </w:tcBorders>
            <w:vAlign w:val="center"/>
          </w:tcPr>
          <w:p w14:paraId="41A18CC9" w14:textId="77777777" w:rsidR="008E5E1B" w:rsidRPr="008E5E1B" w:rsidRDefault="008E5E1B" w:rsidP="008E5E1B">
            <w:pPr>
              <w:pStyle w:val="Heading2"/>
              <w:rPr>
                <w:rFonts w:cs="Arial"/>
              </w:rPr>
            </w:pPr>
            <w:r w:rsidRPr="008E5E1B">
              <w:t>Notice To Bidders and Other Misc.</w:t>
            </w:r>
          </w:p>
        </w:tc>
      </w:tr>
      <w:tr w:rsidR="00A51EE2" w:rsidRPr="00DA6071" w14:paraId="396ECB81" w14:textId="77777777" w:rsidTr="00450104">
        <w:trPr>
          <w:cantSplit/>
        </w:trPr>
        <w:tc>
          <w:tcPr>
            <w:tcW w:w="1866" w:type="dxa"/>
            <w:tcBorders>
              <w:left w:val="double" w:sz="4" w:space="0" w:color="auto"/>
            </w:tcBorders>
            <w:vAlign w:val="center"/>
          </w:tcPr>
          <w:p w14:paraId="1D453125" w14:textId="77777777" w:rsidR="00A51EE2" w:rsidRPr="00DA6071" w:rsidRDefault="00A51EE2" w:rsidP="00295467">
            <w:pPr>
              <w:rPr>
                <w:rFonts w:cs="Arial"/>
              </w:rPr>
            </w:pPr>
            <w:r w:rsidRPr="00DA6071">
              <w:rPr>
                <w:rFonts w:cs="Arial"/>
              </w:rPr>
              <w:t>NTB</w:t>
            </w:r>
          </w:p>
        </w:tc>
        <w:tc>
          <w:tcPr>
            <w:tcW w:w="1216" w:type="dxa"/>
            <w:gridSpan w:val="3"/>
            <w:vAlign w:val="center"/>
          </w:tcPr>
          <w:p w14:paraId="027B19B5" w14:textId="77777777" w:rsidR="00A51EE2" w:rsidRPr="00DA6071" w:rsidRDefault="00A51EE2" w:rsidP="0096513F">
            <w:pPr>
              <w:rPr>
                <w:rFonts w:cs="Arial"/>
              </w:rPr>
            </w:pPr>
            <w:r w:rsidRPr="00DA6071">
              <w:rPr>
                <w:rFonts w:cs="Arial"/>
              </w:rPr>
              <w:t>04/02/21</w:t>
            </w:r>
          </w:p>
        </w:tc>
        <w:tc>
          <w:tcPr>
            <w:tcW w:w="6248" w:type="dxa"/>
            <w:tcBorders>
              <w:right w:val="double" w:sz="4" w:space="0" w:color="auto"/>
            </w:tcBorders>
            <w:vAlign w:val="center"/>
          </w:tcPr>
          <w:p w14:paraId="4795F03F" w14:textId="77777777" w:rsidR="00A51EE2" w:rsidRPr="00DA6071" w:rsidRDefault="00A51EE2" w:rsidP="00A51EE2">
            <w:pPr>
              <w:pStyle w:val="ListParagraph"/>
              <w:numPr>
                <w:ilvl w:val="0"/>
                <w:numId w:val="16"/>
              </w:numPr>
              <w:rPr>
                <w:rFonts w:cs="Arial"/>
              </w:rPr>
            </w:pPr>
            <w:r w:rsidRPr="00DA6071">
              <w:rPr>
                <w:rFonts w:cs="Arial"/>
              </w:rPr>
              <w:t>Project Solicitation and Award box:  Update FP-14 link to the FLH webpage</w:t>
            </w:r>
          </w:p>
          <w:p w14:paraId="5E2E8345" w14:textId="77777777" w:rsidR="00A51EE2" w:rsidRPr="00DA6071" w:rsidRDefault="00A51EE2" w:rsidP="00A51EE2">
            <w:pPr>
              <w:pStyle w:val="ListParagraph"/>
              <w:numPr>
                <w:ilvl w:val="0"/>
                <w:numId w:val="16"/>
              </w:numPr>
              <w:rPr>
                <w:rFonts w:cs="Arial"/>
              </w:rPr>
            </w:pPr>
            <w:r w:rsidRPr="00DA6071">
              <w:rPr>
                <w:rFonts w:cs="Arial"/>
              </w:rPr>
              <w:t>Part IV.  Update FP-14 link to the FLH webpage</w:t>
            </w:r>
          </w:p>
        </w:tc>
      </w:tr>
      <w:tr w:rsidR="00876470" w:rsidRPr="000F2859" w14:paraId="055C3CD2" w14:textId="77777777" w:rsidTr="00450104">
        <w:trPr>
          <w:cantSplit/>
        </w:trPr>
        <w:tc>
          <w:tcPr>
            <w:tcW w:w="1866" w:type="dxa"/>
            <w:tcBorders>
              <w:left w:val="double" w:sz="4" w:space="0" w:color="auto"/>
            </w:tcBorders>
            <w:vAlign w:val="center"/>
          </w:tcPr>
          <w:p w14:paraId="6A81DABE" w14:textId="77777777" w:rsidR="00876470" w:rsidRPr="00DA6071" w:rsidRDefault="00876470" w:rsidP="00295467">
            <w:pPr>
              <w:rPr>
                <w:rFonts w:cs="Arial"/>
              </w:rPr>
            </w:pPr>
            <w:r w:rsidRPr="00DA6071">
              <w:rPr>
                <w:rFonts w:cs="Arial"/>
              </w:rPr>
              <w:t>Scr-fp14.docx TOC</w:t>
            </w:r>
          </w:p>
        </w:tc>
        <w:tc>
          <w:tcPr>
            <w:tcW w:w="1216" w:type="dxa"/>
            <w:gridSpan w:val="3"/>
            <w:vAlign w:val="center"/>
          </w:tcPr>
          <w:p w14:paraId="12B1A4C9" w14:textId="77777777" w:rsidR="00876470" w:rsidRPr="00DA6071" w:rsidRDefault="00876470" w:rsidP="0096513F">
            <w:pPr>
              <w:rPr>
                <w:rFonts w:cs="Arial"/>
              </w:rPr>
            </w:pPr>
            <w:r w:rsidRPr="00DA6071">
              <w:rPr>
                <w:rFonts w:cs="Arial"/>
              </w:rPr>
              <w:t>04/02/21</w:t>
            </w:r>
          </w:p>
        </w:tc>
        <w:tc>
          <w:tcPr>
            <w:tcW w:w="6248" w:type="dxa"/>
            <w:tcBorders>
              <w:right w:val="double" w:sz="4" w:space="0" w:color="auto"/>
            </w:tcBorders>
            <w:vAlign w:val="center"/>
          </w:tcPr>
          <w:p w14:paraId="440B6CDD" w14:textId="77777777" w:rsidR="00876470" w:rsidRDefault="00876470" w:rsidP="00706B86">
            <w:pPr>
              <w:rPr>
                <w:rFonts w:cs="Arial"/>
              </w:rPr>
            </w:pPr>
            <w:r w:rsidRPr="00DA6071">
              <w:rPr>
                <w:rFonts w:cs="Arial"/>
              </w:rPr>
              <w:t>Update FP-14 link to the FLH webpage</w:t>
            </w:r>
          </w:p>
        </w:tc>
      </w:tr>
      <w:tr w:rsidR="00D7657D" w:rsidRPr="000F2859" w14:paraId="2E7553A1" w14:textId="77777777" w:rsidTr="00450104">
        <w:trPr>
          <w:cantSplit/>
        </w:trPr>
        <w:tc>
          <w:tcPr>
            <w:tcW w:w="1866" w:type="dxa"/>
            <w:tcBorders>
              <w:left w:val="double" w:sz="4" w:space="0" w:color="auto"/>
            </w:tcBorders>
            <w:vAlign w:val="center"/>
          </w:tcPr>
          <w:p w14:paraId="3E95F24C" w14:textId="77777777" w:rsidR="00D7657D" w:rsidRDefault="00FF04C2" w:rsidP="00295467">
            <w:pPr>
              <w:rPr>
                <w:rFonts w:cs="Arial"/>
              </w:rPr>
            </w:pPr>
            <w:r>
              <w:rPr>
                <w:rFonts w:cs="Arial"/>
              </w:rPr>
              <w:t>LOS Definition</w:t>
            </w:r>
          </w:p>
        </w:tc>
        <w:tc>
          <w:tcPr>
            <w:tcW w:w="1216" w:type="dxa"/>
            <w:gridSpan w:val="3"/>
            <w:vAlign w:val="center"/>
          </w:tcPr>
          <w:p w14:paraId="197D1552" w14:textId="77777777" w:rsidR="00D7657D" w:rsidRDefault="00FF04C2" w:rsidP="0096513F">
            <w:pPr>
              <w:rPr>
                <w:rFonts w:cs="Arial"/>
              </w:rPr>
            </w:pPr>
            <w:r>
              <w:rPr>
                <w:rFonts w:cs="Arial"/>
              </w:rPr>
              <w:t>1</w:t>
            </w:r>
            <w:r w:rsidR="00810E89">
              <w:rPr>
                <w:rFonts w:cs="Arial"/>
              </w:rPr>
              <w:t>1/12/20</w:t>
            </w:r>
          </w:p>
        </w:tc>
        <w:tc>
          <w:tcPr>
            <w:tcW w:w="6248" w:type="dxa"/>
            <w:tcBorders>
              <w:right w:val="double" w:sz="4" w:space="0" w:color="auto"/>
            </w:tcBorders>
            <w:vAlign w:val="center"/>
          </w:tcPr>
          <w:p w14:paraId="6EA797BE" w14:textId="77777777" w:rsidR="00D7657D" w:rsidRDefault="00FF04C2" w:rsidP="00706B86">
            <w:pPr>
              <w:rPr>
                <w:rFonts w:cs="Arial"/>
              </w:rPr>
            </w:pPr>
            <w:r>
              <w:rPr>
                <w:rFonts w:cs="Arial"/>
              </w:rPr>
              <w:t>Added a document defining LOS terminology used in the NTB, Section 102, and Section 108.</w:t>
            </w:r>
            <w:r w:rsidR="00E25A64">
              <w:rPr>
                <w:rFonts w:cs="Arial"/>
              </w:rPr>
              <w:t xml:space="preserve"> (Requested by QA Team)</w:t>
            </w:r>
          </w:p>
        </w:tc>
      </w:tr>
      <w:tr w:rsidR="00976B1A" w:rsidRPr="000F2859" w14:paraId="04511838" w14:textId="77777777" w:rsidTr="00450104">
        <w:trPr>
          <w:cantSplit/>
        </w:trPr>
        <w:tc>
          <w:tcPr>
            <w:tcW w:w="1866" w:type="dxa"/>
            <w:tcBorders>
              <w:left w:val="double" w:sz="4" w:space="0" w:color="auto"/>
            </w:tcBorders>
            <w:vAlign w:val="center"/>
          </w:tcPr>
          <w:p w14:paraId="61688807" w14:textId="22CB0757" w:rsidR="00976B1A" w:rsidRDefault="00976B1A" w:rsidP="00295467">
            <w:pPr>
              <w:rPr>
                <w:rFonts w:cs="Arial"/>
              </w:rPr>
            </w:pPr>
            <w:r>
              <w:rPr>
                <w:rFonts w:cs="Arial"/>
              </w:rPr>
              <w:t>SCR Table</w:t>
            </w:r>
          </w:p>
        </w:tc>
        <w:tc>
          <w:tcPr>
            <w:tcW w:w="1216" w:type="dxa"/>
            <w:gridSpan w:val="3"/>
            <w:vAlign w:val="center"/>
          </w:tcPr>
          <w:p w14:paraId="023750DC" w14:textId="2619307B" w:rsidR="00976B1A" w:rsidRDefault="00976B1A" w:rsidP="0096513F">
            <w:pPr>
              <w:rPr>
                <w:rFonts w:cs="Arial"/>
              </w:rPr>
            </w:pPr>
            <w:r>
              <w:rPr>
                <w:rFonts w:cs="Arial"/>
              </w:rPr>
              <w:t>02/09/24</w:t>
            </w:r>
          </w:p>
        </w:tc>
        <w:tc>
          <w:tcPr>
            <w:tcW w:w="6248" w:type="dxa"/>
            <w:tcBorders>
              <w:right w:val="double" w:sz="4" w:space="0" w:color="auto"/>
            </w:tcBorders>
            <w:vAlign w:val="center"/>
          </w:tcPr>
          <w:p w14:paraId="1F25B302" w14:textId="34033462" w:rsidR="00976B1A" w:rsidRDefault="00976B1A" w:rsidP="00706B86">
            <w:pPr>
              <w:rPr>
                <w:rFonts w:cs="Arial"/>
              </w:rPr>
            </w:pPr>
            <w:r>
              <w:rPr>
                <w:rFonts w:cs="Arial"/>
              </w:rPr>
              <w:t xml:space="preserve">Revised the </w:t>
            </w:r>
            <w:r w:rsidRPr="00DB69D8">
              <w:rPr>
                <w:rFonts w:cs="Arial"/>
                <w:b/>
                <w:bCs/>
              </w:rPr>
              <w:t>ATTENTION</w:t>
            </w:r>
            <w:r>
              <w:rPr>
                <w:rFonts w:cs="Arial"/>
              </w:rPr>
              <w:t xml:space="preserve"> notice to delete references to paper cop</w:t>
            </w:r>
            <w:r w:rsidR="005648AF">
              <w:rPr>
                <w:rFonts w:cs="Arial"/>
              </w:rPr>
              <w:t>ies of the FP-14</w:t>
            </w:r>
            <w:r>
              <w:rPr>
                <w:rFonts w:cs="Arial"/>
              </w:rPr>
              <w:t>.</w:t>
            </w:r>
          </w:p>
        </w:tc>
      </w:tr>
      <w:tr w:rsidR="003E1524" w:rsidRPr="000F2859" w14:paraId="2586FD61" w14:textId="77777777" w:rsidTr="00450104">
        <w:trPr>
          <w:cantSplit/>
        </w:trPr>
        <w:tc>
          <w:tcPr>
            <w:tcW w:w="1866" w:type="dxa"/>
            <w:tcBorders>
              <w:left w:val="double" w:sz="4" w:space="0" w:color="auto"/>
            </w:tcBorders>
            <w:vAlign w:val="center"/>
          </w:tcPr>
          <w:p w14:paraId="661607DA" w14:textId="77777777" w:rsidR="003E1524" w:rsidRDefault="003E1524" w:rsidP="00295467">
            <w:pPr>
              <w:rPr>
                <w:rFonts w:cs="Arial"/>
              </w:rPr>
            </w:pPr>
            <w:r>
              <w:rPr>
                <w:rFonts w:cs="Arial"/>
              </w:rPr>
              <w:t>SCR Table</w:t>
            </w:r>
          </w:p>
        </w:tc>
        <w:tc>
          <w:tcPr>
            <w:tcW w:w="1216" w:type="dxa"/>
            <w:gridSpan w:val="3"/>
            <w:vAlign w:val="center"/>
          </w:tcPr>
          <w:p w14:paraId="76381128" w14:textId="77777777" w:rsidR="003E1524" w:rsidRDefault="003E1524" w:rsidP="0096513F">
            <w:pPr>
              <w:rPr>
                <w:rFonts w:cs="Arial"/>
              </w:rPr>
            </w:pPr>
            <w:r>
              <w:rPr>
                <w:rFonts w:cs="Arial"/>
              </w:rPr>
              <w:t>3/25/19</w:t>
            </w:r>
          </w:p>
        </w:tc>
        <w:tc>
          <w:tcPr>
            <w:tcW w:w="6248" w:type="dxa"/>
            <w:tcBorders>
              <w:right w:val="double" w:sz="4" w:space="0" w:color="auto"/>
            </w:tcBorders>
            <w:vAlign w:val="center"/>
          </w:tcPr>
          <w:p w14:paraId="5FF71900" w14:textId="7F316D63" w:rsidR="003E1524" w:rsidRDefault="003E1524" w:rsidP="00706B86">
            <w:pPr>
              <w:rPr>
                <w:rFonts w:cs="Arial"/>
              </w:rPr>
            </w:pPr>
            <w:r>
              <w:rPr>
                <w:rFonts w:cs="Arial"/>
              </w:rPr>
              <w:t xml:space="preserve">Revised the </w:t>
            </w:r>
            <w:r w:rsidRPr="005648AF">
              <w:rPr>
                <w:rFonts w:cs="Arial"/>
                <w:b/>
                <w:bCs/>
              </w:rPr>
              <w:t>ATTENTION</w:t>
            </w:r>
            <w:r>
              <w:rPr>
                <w:rFonts w:cs="Arial"/>
              </w:rPr>
              <w:t xml:space="preserve"> notice to update the F</w:t>
            </w:r>
            <w:r w:rsidR="00AC3A27">
              <w:rPr>
                <w:rFonts w:cs="Arial"/>
              </w:rPr>
              <w:t>P</w:t>
            </w:r>
            <w:r>
              <w:rPr>
                <w:rFonts w:cs="Arial"/>
              </w:rPr>
              <w:t>-14 link</w:t>
            </w:r>
          </w:p>
        </w:tc>
      </w:tr>
      <w:tr w:rsidR="00706B86" w:rsidRPr="000F2859" w14:paraId="01D902D0" w14:textId="77777777" w:rsidTr="00450104">
        <w:trPr>
          <w:cantSplit/>
        </w:trPr>
        <w:tc>
          <w:tcPr>
            <w:tcW w:w="1866" w:type="dxa"/>
            <w:tcBorders>
              <w:left w:val="double" w:sz="4" w:space="0" w:color="auto"/>
            </w:tcBorders>
            <w:vAlign w:val="center"/>
          </w:tcPr>
          <w:p w14:paraId="46B326B0" w14:textId="77777777" w:rsidR="00706B86" w:rsidRDefault="00706B86" w:rsidP="00295467">
            <w:pPr>
              <w:rPr>
                <w:rFonts w:cs="Arial"/>
              </w:rPr>
            </w:pPr>
            <w:r>
              <w:rPr>
                <w:rFonts w:cs="Arial"/>
              </w:rPr>
              <w:t>SCR Table</w:t>
            </w:r>
          </w:p>
        </w:tc>
        <w:tc>
          <w:tcPr>
            <w:tcW w:w="1216" w:type="dxa"/>
            <w:gridSpan w:val="3"/>
            <w:vAlign w:val="center"/>
          </w:tcPr>
          <w:p w14:paraId="61E00D78" w14:textId="77777777" w:rsidR="00706B86" w:rsidRDefault="00706B86" w:rsidP="0096513F">
            <w:pPr>
              <w:rPr>
                <w:rFonts w:cs="Arial"/>
              </w:rPr>
            </w:pPr>
            <w:r>
              <w:rPr>
                <w:rFonts w:cs="Arial"/>
              </w:rPr>
              <w:t>8/5/16</w:t>
            </w:r>
          </w:p>
        </w:tc>
        <w:tc>
          <w:tcPr>
            <w:tcW w:w="6248" w:type="dxa"/>
            <w:tcBorders>
              <w:right w:val="double" w:sz="4" w:space="0" w:color="auto"/>
            </w:tcBorders>
            <w:vAlign w:val="center"/>
          </w:tcPr>
          <w:p w14:paraId="6B71A522" w14:textId="77777777" w:rsidR="00706B86" w:rsidRDefault="00706B86" w:rsidP="00706B86">
            <w:pPr>
              <w:rPr>
                <w:rFonts w:cs="Arial"/>
              </w:rPr>
            </w:pPr>
            <w:r>
              <w:rPr>
                <w:rFonts w:cs="Arial"/>
              </w:rPr>
              <w:t xml:space="preserve">Revised the </w:t>
            </w:r>
            <w:r w:rsidRPr="00565B37">
              <w:rPr>
                <w:rFonts w:cs="Arial"/>
                <w:b/>
              </w:rPr>
              <w:t>ATTENTION</w:t>
            </w:r>
            <w:r>
              <w:rPr>
                <w:rFonts w:cs="Arial"/>
              </w:rPr>
              <w:t xml:space="preserve"> notice with new instructions on how to obtain printed copies of the FP-14.  The FP is no longer available from GPO.</w:t>
            </w:r>
          </w:p>
        </w:tc>
      </w:tr>
      <w:tr w:rsidR="00811C7D" w:rsidRPr="000F2859" w14:paraId="0BB0BF53" w14:textId="77777777" w:rsidTr="00450104">
        <w:trPr>
          <w:cantSplit/>
        </w:trPr>
        <w:tc>
          <w:tcPr>
            <w:tcW w:w="1866" w:type="dxa"/>
            <w:tcBorders>
              <w:left w:val="double" w:sz="4" w:space="0" w:color="auto"/>
            </w:tcBorders>
            <w:vAlign w:val="center"/>
          </w:tcPr>
          <w:p w14:paraId="0C6C0986" w14:textId="69331F66" w:rsidR="00811C7D" w:rsidRDefault="00811C7D" w:rsidP="00295467">
            <w:pPr>
              <w:rPr>
                <w:rFonts w:cs="Arial"/>
              </w:rPr>
            </w:pPr>
            <w:r>
              <w:rPr>
                <w:rFonts w:cs="Arial"/>
              </w:rPr>
              <w:t>NTB</w:t>
            </w:r>
          </w:p>
        </w:tc>
        <w:tc>
          <w:tcPr>
            <w:tcW w:w="1216" w:type="dxa"/>
            <w:gridSpan w:val="3"/>
            <w:vAlign w:val="center"/>
          </w:tcPr>
          <w:p w14:paraId="27B621B0" w14:textId="2F305CAE" w:rsidR="00811C7D" w:rsidRDefault="00811C7D" w:rsidP="0096513F">
            <w:pPr>
              <w:rPr>
                <w:rFonts w:cs="Arial"/>
              </w:rPr>
            </w:pPr>
            <w:r>
              <w:rPr>
                <w:rFonts w:cs="Arial"/>
              </w:rPr>
              <w:t>06/</w:t>
            </w:r>
            <w:r w:rsidR="00C21E16">
              <w:rPr>
                <w:rFonts w:cs="Arial"/>
              </w:rPr>
              <w:t>15</w:t>
            </w:r>
            <w:r>
              <w:rPr>
                <w:rFonts w:cs="Arial"/>
              </w:rPr>
              <w:t>/22</w:t>
            </w:r>
          </w:p>
        </w:tc>
        <w:tc>
          <w:tcPr>
            <w:tcW w:w="6248" w:type="dxa"/>
            <w:tcBorders>
              <w:right w:val="double" w:sz="4" w:space="0" w:color="auto"/>
            </w:tcBorders>
            <w:vAlign w:val="center"/>
          </w:tcPr>
          <w:p w14:paraId="113725C5" w14:textId="7B5456D4" w:rsidR="00811C7D" w:rsidRPr="00811C7D" w:rsidRDefault="00811C7D" w:rsidP="00811C7D">
            <w:pPr>
              <w:rPr>
                <w:rFonts w:cs="Arial"/>
              </w:rPr>
            </w:pPr>
            <w:r>
              <w:rPr>
                <w:rFonts w:cs="Arial"/>
              </w:rPr>
              <w:t>Revised the TOC to include Fire Protection and Suppression Plan to Section I.  Deleted Section J.</w:t>
            </w:r>
          </w:p>
        </w:tc>
      </w:tr>
      <w:tr w:rsidR="0024661E" w:rsidRPr="000F2859" w14:paraId="39B8D1CD" w14:textId="77777777" w:rsidTr="00450104">
        <w:trPr>
          <w:cantSplit/>
        </w:trPr>
        <w:tc>
          <w:tcPr>
            <w:tcW w:w="1866" w:type="dxa"/>
            <w:tcBorders>
              <w:left w:val="double" w:sz="4" w:space="0" w:color="auto"/>
            </w:tcBorders>
            <w:vAlign w:val="center"/>
          </w:tcPr>
          <w:p w14:paraId="7D4DA9F8" w14:textId="77777777" w:rsidR="0024661E" w:rsidRDefault="0024661E" w:rsidP="00295467">
            <w:pPr>
              <w:rPr>
                <w:rFonts w:cs="Arial"/>
              </w:rPr>
            </w:pPr>
            <w:r>
              <w:rPr>
                <w:rFonts w:cs="Arial"/>
              </w:rPr>
              <w:lastRenderedPageBreak/>
              <w:t>NTB</w:t>
            </w:r>
          </w:p>
        </w:tc>
        <w:tc>
          <w:tcPr>
            <w:tcW w:w="1216" w:type="dxa"/>
            <w:gridSpan w:val="3"/>
            <w:vAlign w:val="center"/>
          </w:tcPr>
          <w:p w14:paraId="277E8915" w14:textId="77777777" w:rsidR="0024661E" w:rsidRDefault="00810E89" w:rsidP="0096513F">
            <w:pPr>
              <w:rPr>
                <w:rFonts w:cs="Arial"/>
              </w:rPr>
            </w:pPr>
            <w:r>
              <w:rPr>
                <w:rFonts w:cs="Arial"/>
              </w:rPr>
              <w:t>11/12/20</w:t>
            </w:r>
          </w:p>
        </w:tc>
        <w:tc>
          <w:tcPr>
            <w:tcW w:w="6248" w:type="dxa"/>
            <w:tcBorders>
              <w:right w:val="double" w:sz="4" w:space="0" w:color="auto"/>
            </w:tcBorders>
            <w:vAlign w:val="center"/>
          </w:tcPr>
          <w:p w14:paraId="3C5DAA18" w14:textId="77777777" w:rsidR="0024661E" w:rsidRDefault="0024661E" w:rsidP="009215E0">
            <w:pPr>
              <w:pStyle w:val="ListParagraph"/>
              <w:numPr>
                <w:ilvl w:val="0"/>
                <w:numId w:val="13"/>
              </w:numPr>
              <w:rPr>
                <w:rFonts w:cs="Arial"/>
              </w:rPr>
            </w:pPr>
            <w:r w:rsidRPr="00870942">
              <w:rPr>
                <w:rFonts w:cs="Arial"/>
              </w:rPr>
              <w:t xml:space="preserve">Added </w:t>
            </w:r>
            <w:r>
              <w:rPr>
                <w:rFonts w:cs="Arial"/>
              </w:rPr>
              <w:t>a general information red instruction box at the beginning of the NTB</w:t>
            </w:r>
            <w:r w:rsidRPr="00870942">
              <w:rPr>
                <w:rFonts w:cs="Arial"/>
              </w:rPr>
              <w:t>.</w:t>
            </w:r>
          </w:p>
          <w:p w14:paraId="70532EC9" w14:textId="77777777" w:rsidR="0024661E" w:rsidRDefault="00E94A9D" w:rsidP="009215E0">
            <w:pPr>
              <w:pStyle w:val="ListParagraph"/>
              <w:numPr>
                <w:ilvl w:val="0"/>
                <w:numId w:val="13"/>
              </w:numPr>
              <w:rPr>
                <w:rFonts w:cs="Arial"/>
              </w:rPr>
            </w:pPr>
            <w:r>
              <w:rPr>
                <w:rFonts w:cs="Arial"/>
              </w:rPr>
              <w:t>Miscellaneous edits to various red instructional boxes and specification regarding the use of “bids” and “offers”</w:t>
            </w:r>
          </w:p>
          <w:p w14:paraId="4236CD94" w14:textId="77777777" w:rsidR="00E94A9D" w:rsidRDefault="00E94A9D" w:rsidP="009215E0">
            <w:pPr>
              <w:pStyle w:val="ListParagraph"/>
              <w:numPr>
                <w:ilvl w:val="0"/>
                <w:numId w:val="13"/>
              </w:numPr>
              <w:rPr>
                <w:rFonts w:cs="Arial"/>
              </w:rPr>
            </w:pPr>
            <w:r>
              <w:rPr>
                <w:rFonts w:cs="Arial"/>
              </w:rPr>
              <w:t>Part II: Revised language for A+B bidding for clarity.</w:t>
            </w:r>
          </w:p>
          <w:p w14:paraId="4B798AA5" w14:textId="77777777" w:rsidR="00E94A9D" w:rsidRDefault="00E94A9D" w:rsidP="009215E0">
            <w:pPr>
              <w:pStyle w:val="ListParagraph"/>
              <w:numPr>
                <w:ilvl w:val="0"/>
                <w:numId w:val="13"/>
              </w:numPr>
              <w:rPr>
                <w:rFonts w:cs="Arial"/>
              </w:rPr>
            </w:pPr>
            <w:r>
              <w:rPr>
                <w:rFonts w:cs="Arial"/>
              </w:rPr>
              <w:t>Part II: Removed references allowing modification of bids by facsimile</w:t>
            </w:r>
          </w:p>
          <w:p w14:paraId="10C8BAA7" w14:textId="77777777" w:rsidR="00E94A9D" w:rsidRDefault="00E94A9D" w:rsidP="009215E0">
            <w:pPr>
              <w:pStyle w:val="ListParagraph"/>
              <w:numPr>
                <w:ilvl w:val="0"/>
                <w:numId w:val="13"/>
              </w:numPr>
              <w:rPr>
                <w:rFonts w:cs="Arial"/>
              </w:rPr>
            </w:pPr>
            <w:r>
              <w:rPr>
                <w:rFonts w:cs="Arial"/>
              </w:rPr>
              <w:t>Part II:  Added language concerning site access due to the COVID-19 pandemic</w:t>
            </w:r>
          </w:p>
          <w:p w14:paraId="7FAD62EB" w14:textId="77777777" w:rsidR="00E94A9D" w:rsidRPr="0024661E" w:rsidRDefault="00E94A9D" w:rsidP="009215E0">
            <w:pPr>
              <w:pStyle w:val="ListParagraph"/>
              <w:numPr>
                <w:ilvl w:val="0"/>
                <w:numId w:val="13"/>
              </w:numPr>
              <w:rPr>
                <w:rFonts w:cs="Arial"/>
              </w:rPr>
            </w:pPr>
            <w:r>
              <w:rPr>
                <w:rFonts w:cs="Arial"/>
              </w:rPr>
              <w:t>Part IV:  Updated Brand Name or Equal language</w:t>
            </w:r>
          </w:p>
        </w:tc>
      </w:tr>
      <w:tr w:rsidR="00EB6E4A" w:rsidRPr="000F2859" w14:paraId="362EDDDA" w14:textId="77777777" w:rsidTr="00450104">
        <w:trPr>
          <w:cantSplit/>
        </w:trPr>
        <w:tc>
          <w:tcPr>
            <w:tcW w:w="1866" w:type="dxa"/>
            <w:tcBorders>
              <w:left w:val="double" w:sz="4" w:space="0" w:color="auto"/>
            </w:tcBorders>
            <w:vAlign w:val="center"/>
          </w:tcPr>
          <w:p w14:paraId="025565D7" w14:textId="77777777" w:rsidR="00EB6E4A" w:rsidRDefault="00EB6E4A" w:rsidP="00295467">
            <w:pPr>
              <w:rPr>
                <w:rFonts w:cs="Arial"/>
              </w:rPr>
            </w:pPr>
            <w:r>
              <w:rPr>
                <w:rFonts w:cs="Arial"/>
              </w:rPr>
              <w:t>NTB</w:t>
            </w:r>
          </w:p>
        </w:tc>
        <w:tc>
          <w:tcPr>
            <w:tcW w:w="1216" w:type="dxa"/>
            <w:gridSpan w:val="3"/>
            <w:vAlign w:val="center"/>
          </w:tcPr>
          <w:p w14:paraId="21309DB5" w14:textId="77777777" w:rsidR="00EB6E4A" w:rsidRDefault="004C0125" w:rsidP="0096513F">
            <w:pPr>
              <w:rPr>
                <w:rFonts w:cs="Arial"/>
              </w:rPr>
            </w:pPr>
            <w:r>
              <w:rPr>
                <w:rFonts w:cs="Arial"/>
              </w:rPr>
              <w:t>9/1</w:t>
            </w:r>
            <w:r w:rsidR="008F7A81">
              <w:rPr>
                <w:rFonts w:cs="Arial"/>
              </w:rPr>
              <w:t>7</w:t>
            </w:r>
            <w:r>
              <w:rPr>
                <w:rFonts w:cs="Arial"/>
              </w:rPr>
              <w:t>/18</w:t>
            </w:r>
          </w:p>
        </w:tc>
        <w:tc>
          <w:tcPr>
            <w:tcW w:w="6248" w:type="dxa"/>
            <w:tcBorders>
              <w:right w:val="double" w:sz="4" w:space="0" w:color="auto"/>
            </w:tcBorders>
            <w:vAlign w:val="center"/>
          </w:tcPr>
          <w:p w14:paraId="611EEFDD" w14:textId="77777777" w:rsidR="00EB6E4A" w:rsidRDefault="00EB6E4A" w:rsidP="00706B86">
            <w:pPr>
              <w:rPr>
                <w:rFonts w:cs="Arial"/>
              </w:rPr>
            </w:pPr>
            <w:r>
              <w:rPr>
                <w:rFonts w:cs="Arial"/>
              </w:rPr>
              <w:t>Re-established hyperlink to FP-14 specifications</w:t>
            </w:r>
            <w:r w:rsidR="00215698">
              <w:rPr>
                <w:rFonts w:cs="Arial"/>
              </w:rPr>
              <w:t xml:space="preserve"> on Page A-1; and</w:t>
            </w:r>
          </w:p>
          <w:p w14:paraId="7AE4CA39" w14:textId="77777777" w:rsidR="00215698" w:rsidRDefault="00215698" w:rsidP="00706B86">
            <w:pPr>
              <w:rPr>
                <w:rFonts w:cs="Arial"/>
              </w:rPr>
            </w:pPr>
            <w:r>
              <w:rPr>
                <w:rFonts w:cs="Arial"/>
              </w:rPr>
              <w:t xml:space="preserve">other minor edits </w:t>
            </w:r>
            <w:r w:rsidR="008B4E72">
              <w:rPr>
                <w:rFonts w:cs="Arial"/>
              </w:rPr>
              <w:t>throughout</w:t>
            </w:r>
            <w:r>
              <w:rPr>
                <w:rFonts w:cs="Arial"/>
              </w:rPr>
              <w:t xml:space="preserve"> the NTB.</w:t>
            </w:r>
          </w:p>
        </w:tc>
      </w:tr>
      <w:tr w:rsidR="005F77F2" w:rsidRPr="000F2859" w14:paraId="79E4FF28" w14:textId="77777777" w:rsidTr="00450104">
        <w:trPr>
          <w:cantSplit/>
        </w:trPr>
        <w:tc>
          <w:tcPr>
            <w:tcW w:w="1866" w:type="dxa"/>
            <w:tcBorders>
              <w:left w:val="double" w:sz="4" w:space="0" w:color="auto"/>
            </w:tcBorders>
            <w:vAlign w:val="center"/>
          </w:tcPr>
          <w:p w14:paraId="3F01B276" w14:textId="77777777" w:rsidR="005F77F2" w:rsidRDefault="005F77F2" w:rsidP="00295467">
            <w:pPr>
              <w:rPr>
                <w:rFonts w:cs="Arial"/>
              </w:rPr>
            </w:pPr>
            <w:r>
              <w:rPr>
                <w:rFonts w:cs="Arial"/>
              </w:rPr>
              <w:t>NTB</w:t>
            </w:r>
          </w:p>
        </w:tc>
        <w:tc>
          <w:tcPr>
            <w:tcW w:w="1216" w:type="dxa"/>
            <w:gridSpan w:val="3"/>
            <w:vAlign w:val="center"/>
          </w:tcPr>
          <w:p w14:paraId="3F283089" w14:textId="77777777" w:rsidR="005F77F2" w:rsidRDefault="005F77F2" w:rsidP="0096513F">
            <w:pPr>
              <w:rPr>
                <w:rFonts w:cs="Arial"/>
              </w:rPr>
            </w:pPr>
            <w:r>
              <w:rPr>
                <w:rFonts w:cs="Arial"/>
              </w:rPr>
              <w:t>5/11/18</w:t>
            </w:r>
          </w:p>
        </w:tc>
        <w:tc>
          <w:tcPr>
            <w:tcW w:w="6248" w:type="dxa"/>
            <w:tcBorders>
              <w:right w:val="double" w:sz="4" w:space="0" w:color="auto"/>
            </w:tcBorders>
            <w:vAlign w:val="center"/>
          </w:tcPr>
          <w:p w14:paraId="03DABF2E" w14:textId="77777777" w:rsidR="005F77F2" w:rsidRDefault="005F77F2" w:rsidP="00706B86">
            <w:pPr>
              <w:rPr>
                <w:rFonts w:cs="Arial"/>
              </w:rPr>
            </w:pPr>
            <w:r>
              <w:rPr>
                <w:rFonts w:cs="Arial"/>
              </w:rPr>
              <w:t>Removed reference to the new FP-14, and advisory statement about FP-14 being significantly different from previous FP.</w:t>
            </w:r>
          </w:p>
        </w:tc>
      </w:tr>
      <w:tr w:rsidR="001A5A5C" w:rsidRPr="000F2859" w14:paraId="68DA08D6" w14:textId="77777777" w:rsidTr="00450104">
        <w:trPr>
          <w:cantSplit/>
        </w:trPr>
        <w:tc>
          <w:tcPr>
            <w:tcW w:w="1866" w:type="dxa"/>
            <w:tcBorders>
              <w:left w:val="double" w:sz="4" w:space="0" w:color="auto"/>
            </w:tcBorders>
            <w:vAlign w:val="center"/>
          </w:tcPr>
          <w:p w14:paraId="34379315" w14:textId="6E4803D4" w:rsidR="001A5A5C" w:rsidRDefault="001A5A5C" w:rsidP="00295467">
            <w:pPr>
              <w:rPr>
                <w:rFonts w:cs="Arial"/>
              </w:rPr>
            </w:pPr>
            <w:r>
              <w:rPr>
                <w:rFonts w:cs="Arial"/>
              </w:rPr>
              <w:t>NTB Part II</w:t>
            </w:r>
          </w:p>
        </w:tc>
        <w:tc>
          <w:tcPr>
            <w:tcW w:w="1216" w:type="dxa"/>
            <w:gridSpan w:val="3"/>
            <w:vAlign w:val="center"/>
          </w:tcPr>
          <w:p w14:paraId="53125BAD" w14:textId="33BB67B9" w:rsidR="001A5A5C" w:rsidRDefault="001A5A5C" w:rsidP="0096513F">
            <w:pPr>
              <w:rPr>
                <w:rFonts w:cs="Arial"/>
              </w:rPr>
            </w:pPr>
            <w:r>
              <w:rPr>
                <w:rFonts w:cs="Arial"/>
              </w:rPr>
              <w:t>11/01/24</w:t>
            </w:r>
          </w:p>
        </w:tc>
        <w:tc>
          <w:tcPr>
            <w:tcW w:w="6248" w:type="dxa"/>
            <w:tcBorders>
              <w:right w:val="double" w:sz="4" w:space="0" w:color="auto"/>
            </w:tcBorders>
            <w:vAlign w:val="center"/>
          </w:tcPr>
          <w:p w14:paraId="0253EDE5" w14:textId="760E7A60" w:rsidR="001A5A5C" w:rsidRDefault="001A5A5C" w:rsidP="005648AF">
            <w:pPr>
              <w:rPr>
                <w:rFonts w:cs="Arial"/>
              </w:rPr>
            </w:pPr>
            <w:r>
              <w:t xml:space="preserve">Revised the Notice for </w:t>
            </w:r>
            <w:r>
              <w:rPr>
                <w:b/>
                <w:bCs/>
              </w:rPr>
              <w:t>HUBZone Small Business Set-Aside</w:t>
            </w:r>
            <w:r>
              <w:t xml:space="preserve"> by deleting the reference to work that is self-performed by the business.</w:t>
            </w:r>
          </w:p>
        </w:tc>
      </w:tr>
      <w:tr w:rsidR="001A5A5C" w:rsidRPr="000F2859" w14:paraId="567DF746" w14:textId="77777777" w:rsidTr="00450104">
        <w:trPr>
          <w:cantSplit/>
        </w:trPr>
        <w:tc>
          <w:tcPr>
            <w:tcW w:w="1866" w:type="dxa"/>
            <w:tcBorders>
              <w:left w:val="double" w:sz="4" w:space="0" w:color="auto"/>
            </w:tcBorders>
            <w:vAlign w:val="center"/>
          </w:tcPr>
          <w:p w14:paraId="44FE9BE5" w14:textId="2ED0E47E" w:rsidR="001A5A5C" w:rsidRDefault="0057042A" w:rsidP="00295467">
            <w:pPr>
              <w:rPr>
                <w:rFonts w:cs="Arial"/>
              </w:rPr>
            </w:pPr>
            <w:r>
              <w:rPr>
                <w:rFonts w:cs="Arial"/>
              </w:rPr>
              <w:t>NTB Part II</w:t>
            </w:r>
          </w:p>
        </w:tc>
        <w:tc>
          <w:tcPr>
            <w:tcW w:w="1216" w:type="dxa"/>
            <w:gridSpan w:val="3"/>
            <w:vAlign w:val="center"/>
          </w:tcPr>
          <w:p w14:paraId="76AF7741" w14:textId="4C80C190" w:rsidR="001A5A5C" w:rsidRDefault="0057042A" w:rsidP="0096513F">
            <w:pPr>
              <w:rPr>
                <w:rFonts w:cs="Arial"/>
              </w:rPr>
            </w:pPr>
            <w:r>
              <w:rPr>
                <w:rFonts w:cs="Arial"/>
              </w:rPr>
              <w:t>11/01/24</w:t>
            </w:r>
          </w:p>
        </w:tc>
        <w:tc>
          <w:tcPr>
            <w:tcW w:w="6248" w:type="dxa"/>
            <w:tcBorders>
              <w:right w:val="double" w:sz="4" w:space="0" w:color="auto"/>
            </w:tcBorders>
            <w:vAlign w:val="center"/>
          </w:tcPr>
          <w:p w14:paraId="447EFB5D" w14:textId="0CC8B669" w:rsidR="001A5A5C" w:rsidRDefault="001A5A5C" w:rsidP="005648AF">
            <w:r>
              <w:t>Revised the</w:t>
            </w:r>
            <w:r w:rsidRPr="001A5A5C">
              <w:t xml:space="preserve"> Notice for </w:t>
            </w:r>
            <w:r w:rsidRPr="001A5A5C">
              <w:rPr>
                <w:b/>
                <w:bCs/>
              </w:rPr>
              <w:t>Price Evaluation Factor</w:t>
            </w:r>
            <w:r w:rsidRPr="001A5A5C">
              <w:t xml:space="preserve"> by deleting the reference to work that is self-performed by the business.</w:t>
            </w:r>
          </w:p>
        </w:tc>
      </w:tr>
      <w:tr w:rsidR="008F314F" w:rsidRPr="000F2859" w14:paraId="2186F703" w14:textId="77777777" w:rsidTr="00450104">
        <w:trPr>
          <w:cantSplit/>
        </w:trPr>
        <w:tc>
          <w:tcPr>
            <w:tcW w:w="1866" w:type="dxa"/>
            <w:tcBorders>
              <w:left w:val="double" w:sz="4" w:space="0" w:color="auto"/>
            </w:tcBorders>
            <w:vAlign w:val="center"/>
          </w:tcPr>
          <w:p w14:paraId="5788AFAE" w14:textId="690D0B10" w:rsidR="008F314F" w:rsidRDefault="008F314F" w:rsidP="00295467">
            <w:pPr>
              <w:rPr>
                <w:rFonts w:cs="Arial"/>
              </w:rPr>
            </w:pPr>
            <w:r>
              <w:rPr>
                <w:rFonts w:cs="Arial"/>
              </w:rPr>
              <w:t>NTB Part II</w:t>
            </w:r>
          </w:p>
        </w:tc>
        <w:tc>
          <w:tcPr>
            <w:tcW w:w="1216" w:type="dxa"/>
            <w:gridSpan w:val="3"/>
            <w:vAlign w:val="center"/>
          </w:tcPr>
          <w:p w14:paraId="31C88FDC" w14:textId="06AB3137" w:rsidR="008F314F" w:rsidRDefault="000C4B8D" w:rsidP="0096513F">
            <w:pPr>
              <w:rPr>
                <w:rFonts w:cs="Arial"/>
              </w:rPr>
            </w:pPr>
            <w:r>
              <w:rPr>
                <w:rFonts w:cs="Arial"/>
              </w:rPr>
              <w:t>0</w:t>
            </w:r>
            <w:r w:rsidR="008F314F">
              <w:rPr>
                <w:rFonts w:cs="Arial"/>
              </w:rPr>
              <w:t>7/1/24</w:t>
            </w:r>
          </w:p>
        </w:tc>
        <w:tc>
          <w:tcPr>
            <w:tcW w:w="6248" w:type="dxa"/>
            <w:tcBorders>
              <w:right w:val="double" w:sz="4" w:space="0" w:color="auto"/>
            </w:tcBorders>
            <w:vAlign w:val="center"/>
          </w:tcPr>
          <w:p w14:paraId="7643C91B" w14:textId="6B4AC522" w:rsidR="008F314F" w:rsidRDefault="008F314F" w:rsidP="005648AF">
            <w:pPr>
              <w:rPr>
                <w:rFonts w:cs="Arial"/>
              </w:rPr>
            </w:pPr>
            <w:r>
              <w:rPr>
                <w:rFonts w:cs="Arial"/>
              </w:rPr>
              <w:t>Revised Notice for Electronic Plan Sheets to delete availability of a paper copy of plans.</w:t>
            </w:r>
          </w:p>
        </w:tc>
      </w:tr>
      <w:tr w:rsidR="00077E93" w:rsidRPr="000F2859" w14:paraId="27FE81C8" w14:textId="77777777" w:rsidTr="00450104">
        <w:trPr>
          <w:cantSplit/>
        </w:trPr>
        <w:tc>
          <w:tcPr>
            <w:tcW w:w="1866" w:type="dxa"/>
            <w:tcBorders>
              <w:left w:val="double" w:sz="4" w:space="0" w:color="auto"/>
            </w:tcBorders>
            <w:vAlign w:val="center"/>
          </w:tcPr>
          <w:p w14:paraId="2565C109" w14:textId="7D19571F" w:rsidR="00077E93" w:rsidRDefault="00077E93" w:rsidP="00295467">
            <w:pPr>
              <w:rPr>
                <w:rFonts w:cs="Arial"/>
              </w:rPr>
            </w:pPr>
            <w:r>
              <w:rPr>
                <w:rFonts w:cs="Arial"/>
              </w:rPr>
              <w:t>NTB Part II</w:t>
            </w:r>
          </w:p>
        </w:tc>
        <w:tc>
          <w:tcPr>
            <w:tcW w:w="1216" w:type="dxa"/>
            <w:gridSpan w:val="3"/>
            <w:vAlign w:val="center"/>
          </w:tcPr>
          <w:p w14:paraId="4BAB4CBD" w14:textId="38701E42" w:rsidR="00077E93" w:rsidRDefault="00077E93" w:rsidP="0096513F">
            <w:pPr>
              <w:rPr>
                <w:rFonts w:cs="Arial"/>
              </w:rPr>
            </w:pPr>
            <w:r>
              <w:rPr>
                <w:rFonts w:cs="Arial"/>
              </w:rPr>
              <w:t>02/09/24</w:t>
            </w:r>
          </w:p>
        </w:tc>
        <w:tc>
          <w:tcPr>
            <w:tcW w:w="6248" w:type="dxa"/>
            <w:tcBorders>
              <w:right w:val="double" w:sz="4" w:space="0" w:color="auto"/>
            </w:tcBorders>
            <w:vAlign w:val="center"/>
          </w:tcPr>
          <w:p w14:paraId="05ABB9AB" w14:textId="6067BD2C" w:rsidR="00077E93" w:rsidRPr="00077E93" w:rsidRDefault="00077E93" w:rsidP="005648AF">
            <w:pPr>
              <w:rPr>
                <w:rFonts w:cs="Arial"/>
              </w:rPr>
            </w:pPr>
            <w:r>
              <w:rPr>
                <w:rFonts w:cs="Arial"/>
              </w:rPr>
              <w:t xml:space="preserve">Added Notice for </w:t>
            </w:r>
            <w:r w:rsidRPr="005648AF">
              <w:rPr>
                <w:rFonts w:cs="Arial"/>
                <w:b/>
                <w:bCs/>
              </w:rPr>
              <w:t>Disclosure of Price Tabulations</w:t>
            </w:r>
            <w:r>
              <w:rPr>
                <w:rFonts w:cs="Arial"/>
              </w:rPr>
              <w:t xml:space="preserve">.  Deleted Notice for </w:t>
            </w:r>
            <w:r w:rsidRPr="005648AF">
              <w:rPr>
                <w:rFonts w:cs="Arial"/>
                <w:b/>
                <w:bCs/>
              </w:rPr>
              <w:t>COVID-19 Site Access Constraints</w:t>
            </w:r>
            <w:r>
              <w:rPr>
                <w:rFonts w:cs="Arial"/>
              </w:rPr>
              <w:t>.</w:t>
            </w:r>
          </w:p>
        </w:tc>
      </w:tr>
      <w:tr w:rsidR="00D02AA9" w:rsidRPr="000F2859" w14:paraId="61232F7D" w14:textId="77777777" w:rsidTr="00450104">
        <w:trPr>
          <w:cantSplit/>
        </w:trPr>
        <w:tc>
          <w:tcPr>
            <w:tcW w:w="1866" w:type="dxa"/>
            <w:tcBorders>
              <w:left w:val="double" w:sz="4" w:space="0" w:color="auto"/>
            </w:tcBorders>
            <w:vAlign w:val="center"/>
          </w:tcPr>
          <w:p w14:paraId="611D8B41" w14:textId="77777777" w:rsidR="00D02AA9" w:rsidRPr="00320AC3" w:rsidRDefault="00252144" w:rsidP="00295467">
            <w:pPr>
              <w:rPr>
                <w:rFonts w:cs="Arial"/>
              </w:rPr>
            </w:pPr>
            <w:r>
              <w:rPr>
                <w:rFonts w:cs="Arial"/>
              </w:rPr>
              <w:t>NTB Part II</w:t>
            </w:r>
          </w:p>
        </w:tc>
        <w:tc>
          <w:tcPr>
            <w:tcW w:w="1216" w:type="dxa"/>
            <w:gridSpan w:val="3"/>
            <w:vAlign w:val="center"/>
          </w:tcPr>
          <w:p w14:paraId="457421D7" w14:textId="77777777" w:rsidR="00D02AA9" w:rsidRPr="001873BD" w:rsidRDefault="00252144" w:rsidP="0096513F">
            <w:pPr>
              <w:rPr>
                <w:rFonts w:cs="Arial"/>
              </w:rPr>
            </w:pPr>
            <w:r>
              <w:rPr>
                <w:rFonts w:cs="Arial"/>
              </w:rPr>
              <w:t>08/01/19</w:t>
            </w:r>
          </w:p>
        </w:tc>
        <w:tc>
          <w:tcPr>
            <w:tcW w:w="6248" w:type="dxa"/>
            <w:tcBorders>
              <w:right w:val="double" w:sz="4" w:space="0" w:color="auto"/>
            </w:tcBorders>
            <w:vAlign w:val="center"/>
          </w:tcPr>
          <w:p w14:paraId="13431E28" w14:textId="77777777" w:rsidR="00252144" w:rsidRPr="00870942" w:rsidRDefault="00252144" w:rsidP="00252144">
            <w:pPr>
              <w:pStyle w:val="ListParagraph"/>
              <w:numPr>
                <w:ilvl w:val="0"/>
                <w:numId w:val="13"/>
              </w:numPr>
              <w:rPr>
                <w:rFonts w:cs="Arial"/>
              </w:rPr>
            </w:pPr>
            <w:r w:rsidRPr="00870942">
              <w:rPr>
                <w:rFonts w:cs="Arial"/>
              </w:rPr>
              <w:t>Added A+B language for project using A+B contracting methodology.</w:t>
            </w:r>
          </w:p>
          <w:p w14:paraId="10E8B156" w14:textId="77777777" w:rsidR="00252144" w:rsidRPr="00870942" w:rsidRDefault="00252144" w:rsidP="00252144">
            <w:pPr>
              <w:pStyle w:val="ListParagraph"/>
              <w:numPr>
                <w:ilvl w:val="0"/>
                <w:numId w:val="13"/>
              </w:numPr>
              <w:rPr>
                <w:rFonts w:cs="Arial"/>
              </w:rPr>
            </w:pPr>
            <w:r w:rsidRPr="00870942">
              <w:rPr>
                <w:rFonts w:cs="Arial"/>
              </w:rPr>
              <w:t>Updated website listing (for Representations &amp; Certifications paragraph, and for Fraud Alert paragraph)</w:t>
            </w:r>
          </w:p>
          <w:p w14:paraId="49E7EAB0" w14:textId="77777777" w:rsidR="00D02AA9" w:rsidRPr="00870942" w:rsidRDefault="00252144" w:rsidP="00252144">
            <w:pPr>
              <w:pStyle w:val="ListParagraph"/>
              <w:numPr>
                <w:ilvl w:val="0"/>
                <w:numId w:val="13"/>
              </w:numPr>
              <w:rPr>
                <w:rFonts w:cs="Arial"/>
              </w:rPr>
            </w:pPr>
            <w:r w:rsidRPr="00870942">
              <w:rPr>
                <w:rFonts w:cs="Arial"/>
              </w:rPr>
              <w:t>Red Instruction Box revision - Updated the IGE threshold from $6.5M to $10M.</w:t>
            </w:r>
          </w:p>
        </w:tc>
      </w:tr>
      <w:tr w:rsidR="003E1CF0" w:rsidRPr="000F2859" w14:paraId="607B34A5" w14:textId="77777777" w:rsidTr="00450104">
        <w:trPr>
          <w:cantSplit/>
        </w:trPr>
        <w:tc>
          <w:tcPr>
            <w:tcW w:w="1866" w:type="dxa"/>
            <w:tcBorders>
              <w:left w:val="double" w:sz="4" w:space="0" w:color="auto"/>
            </w:tcBorders>
            <w:vAlign w:val="center"/>
          </w:tcPr>
          <w:p w14:paraId="1DE1A82D" w14:textId="77777777" w:rsidR="003E1CF0" w:rsidRDefault="003E1CF0" w:rsidP="00295467">
            <w:pPr>
              <w:rPr>
                <w:rFonts w:cs="Arial"/>
              </w:rPr>
            </w:pPr>
            <w:r>
              <w:rPr>
                <w:rFonts w:cs="Arial"/>
              </w:rPr>
              <w:t>NTB Part II</w:t>
            </w:r>
          </w:p>
        </w:tc>
        <w:tc>
          <w:tcPr>
            <w:tcW w:w="1216" w:type="dxa"/>
            <w:gridSpan w:val="3"/>
            <w:vAlign w:val="center"/>
          </w:tcPr>
          <w:p w14:paraId="74FD910C" w14:textId="77777777" w:rsidR="003E1CF0" w:rsidRDefault="003E1CF0" w:rsidP="0096513F">
            <w:pPr>
              <w:rPr>
                <w:rFonts w:cs="Arial"/>
              </w:rPr>
            </w:pPr>
            <w:r>
              <w:rPr>
                <w:rFonts w:cs="Arial"/>
              </w:rPr>
              <w:t>7/21/17</w:t>
            </w:r>
          </w:p>
        </w:tc>
        <w:tc>
          <w:tcPr>
            <w:tcW w:w="6248" w:type="dxa"/>
            <w:tcBorders>
              <w:right w:val="double" w:sz="4" w:space="0" w:color="auto"/>
            </w:tcBorders>
            <w:vAlign w:val="center"/>
          </w:tcPr>
          <w:p w14:paraId="3EB27D3C" w14:textId="77777777" w:rsidR="003E1CF0" w:rsidRDefault="003E1CF0" w:rsidP="00706B86">
            <w:pPr>
              <w:rPr>
                <w:rFonts w:cs="Arial"/>
              </w:rPr>
            </w:pPr>
            <w:r>
              <w:rPr>
                <w:rFonts w:cs="Arial"/>
              </w:rPr>
              <w:t xml:space="preserve">Revised the notice for </w:t>
            </w:r>
            <w:r w:rsidRPr="003E1CF0">
              <w:rPr>
                <w:rFonts w:cs="Arial"/>
                <w:b/>
              </w:rPr>
              <w:t>Physical Data</w:t>
            </w:r>
            <w:r w:rsidRPr="003E1CF0">
              <w:rPr>
                <w:rFonts w:cs="Arial"/>
              </w:rPr>
              <w:t xml:space="preserve">.  Replaced the list of </w:t>
            </w:r>
            <w:r>
              <w:rPr>
                <w:rFonts w:cs="Arial"/>
              </w:rPr>
              <w:t xml:space="preserve">different kinds of </w:t>
            </w:r>
            <w:r w:rsidRPr="003E1CF0">
              <w:rPr>
                <w:rFonts w:cs="Arial"/>
              </w:rPr>
              <w:t xml:space="preserve">physical data with a generic reference to </w:t>
            </w:r>
            <w:r>
              <w:rPr>
                <w:rFonts w:cs="Arial"/>
              </w:rPr>
              <w:t xml:space="preserve">“physical data.”  The </w:t>
            </w:r>
            <w:r w:rsidR="00F15099">
              <w:rPr>
                <w:rFonts w:cs="Arial"/>
              </w:rPr>
              <w:t xml:space="preserve">specific </w:t>
            </w:r>
            <w:r>
              <w:rPr>
                <w:rFonts w:cs="Arial"/>
              </w:rPr>
              <w:t xml:space="preserve">list of data is </w:t>
            </w:r>
            <w:r w:rsidR="00F15099">
              <w:rPr>
                <w:rFonts w:cs="Arial"/>
              </w:rPr>
              <w:t>provided in FAR 52.236-4.</w:t>
            </w:r>
          </w:p>
        </w:tc>
      </w:tr>
      <w:tr w:rsidR="00C12F97" w:rsidRPr="000F2859" w14:paraId="0551ED9B" w14:textId="77777777" w:rsidTr="00450104">
        <w:trPr>
          <w:cantSplit/>
        </w:trPr>
        <w:tc>
          <w:tcPr>
            <w:tcW w:w="1866" w:type="dxa"/>
            <w:tcBorders>
              <w:left w:val="double" w:sz="4" w:space="0" w:color="auto"/>
            </w:tcBorders>
            <w:vAlign w:val="center"/>
          </w:tcPr>
          <w:p w14:paraId="719F9393" w14:textId="77777777" w:rsidR="00C12F97" w:rsidRDefault="00C12F97" w:rsidP="00295467">
            <w:pPr>
              <w:rPr>
                <w:rFonts w:cs="Arial"/>
              </w:rPr>
            </w:pPr>
            <w:r>
              <w:rPr>
                <w:rFonts w:cs="Arial"/>
              </w:rPr>
              <w:t>NTB Part II</w:t>
            </w:r>
          </w:p>
        </w:tc>
        <w:tc>
          <w:tcPr>
            <w:tcW w:w="1216" w:type="dxa"/>
            <w:gridSpan w:val="3"/>
            <w:vAlign w:val="center"/>
          </w:tcPr>
          <w:p w14:paraId="11ED755A" w14:textId="77777777" w:rsidR="00C12F97" w:rsidRDefault="00C12F97" w:rsidP="0096513F">
            <w:pPr>
              <w:rPr>
                <w:rFonts w:cs="Arial"/>
              </w:rPr>
            </w:pPr>
            <w:r>
              <w:rPr>
                <w:rFonts w:cs="Arial"/>
              </w:rPr>
              <w:t>12/17/18</w:t>
            </w:r>
          </w:p>
        </w:tc>
        <w:tc>
          <w:tcPr>
            <w:tcW w:w="6248" w:type="dxa"/>
            <w:tcBorders>
              <w:right w:val="double" w:sz="4" w:space="0" w:color="auto"/>
            </w:tcBorders>
            <w:vAlign w:val="center"/>
          </w:tcPr>
          <w:p w14:paraId="5DBBB66A" w14:textId="77777777" w:rsidR="00C12F97" w:rsidRDefault="00C12F97" w:rsidP="00706B86">
            <w:pPr>
              <w:rPr>
                <w:rFonts w:cs="Arial"/>
              </w:rPr>
            </w:pPr>
            <w:r>
              <w:rPr>
                <w:rFonts w:cs="Arial"/>
              </w:rPr>
              <w:t>Deleted language for A+B Bidding.  Policy and procedures for A+B are still under development.</w:t>
            </w:r>
          </w:p>
        </w:tc>
      </w:tr>
      <w:tr w:rsidR="00450104" w:rsidRPr="000F2859" w14:paraId="5E199630" w14:textId="77777777" w:rsidTr="00450104">
        <w:trPr>
          <w:cantSplit/>
        </w:trPr>
        <w:tc>
          <w:tcPr>
            <w:tcW w:w="1866" w:type="dxa"/>
            <w:tcBorders>
              <w:left w:val="double" w:sz="4" w:space="0" w:color="auto"/>
            </w:tcBorders>
            <w:vAlign w:val="center"/>
          </w:tcPr>
          <w:p w14:paraId="331518C5" w14:textId="77777777" w:rsidR="00450104" w:rsidRDefault="00450104" w:rsidP="00295467">
            <w:pPr>
              <w:rPr>
                <w:rFonts w:cs="Arial"/>
              </w:rPr>
            </w:pPr>
            <w:r>
              <w:rPr>
                <w:rFonts w:cs="Arial"/>
              </w:rPr>
              <w:t>NTB Part II</w:t>
            </w:r>
          </w:p>
        </w:tc>
        <w:tc>
          <w:tcPr>
            <w:tcW w:w="1216" w:type="dxa"/>
            <w:gridSpan w:val="3"/>
            <w:vAlign w:val="center"/>
          </w:tcPr>
          <w:p w14:paraId="4B63FFA7" w14:textId="77777777" w:rsidR="00450104" w:rsidRDefault="004C0125" w:rsidP="0096513F">
            <w:pPr>
              <w:rPr>
                <w:rFonts w:cs="Arial"/>
              </w:rPr>
            </w:pPr>
            <w:r>
              <w:rPr>
                <w:rFonts w:cs="Arial"/>
              </w:rPr>
              <w:t>9/1</w:t>
            </w:r>
            <w:r w:rsidR="008F7A81">
              <w:rPr>
                <w:rFonts w:cs="Arial"/>
              </w:rPr>
              <w:t>7</w:t>
            </w:r>
            <w:r>
              <w:rPr>
                <w:rFonts w:cs="Arial"/>
              </w:rPr>
              <w:t>/18</w:t>
            </w:r>
          </w:p>
        </w:tc>
        <w:tc>
          <w:tcPr>
            <w:tcW w:w="6248" w:type="dxa"/>
            <w:tcBorders>
              <w:right w:val="double" w:sz="4" w:space="0" w:color="auto"/>
            </w:tcBorders>
            <w:vAlign w:val="center"/>
          </w:tcPr>
          <w:p w14:paraId="56538B73" w14:textId="77777777" w:rsidR="00450104" w:rsidRDefault="00450104" w:rsidP="00DA545B">
            <w:pPr>
              <w:rPr>
                <w:rFonts w:cs="Arial"/>
              </w:rPr>
            </w:pPr>
            <w:r>
              <w:rPr>
                <w:rFonts w:cs="Arial"/>
              </w:rPr>
              <w:t>Added language for A+B Bidding</w:t>
            </w:r>
            <w:r w:rsidR="00215698">
              <w:rPr>
                <w:rFonts w:cs="Arial"/>
              </w:rPr>
              <w:t>.</w:t>
            </w:r>
          </w:p>
        </w:tc>
      </w:tr>
      <w:tr w:rsidR="003722DE" w:rsidRPr="000F2859" w14:paraId="7BF3E070" w14:textId="77777777" w:rsidTr="00450104">
        <w:trPr>
          <w:cantSplit/>
        </w:trPr>
        <w:tc>
          <w:tcPr>
            <w:tcW w:w="1866" w:type="dxa"/>
            <w:tcBorders>
              <w:left w:val="double" w:sz="4" w:space="0" w:color="auto"/>
            </w:tcBorders>
            <w:vAlign w:val="center"/>
          </w:tcPr>
          <w:p w14:paraId="16A3A05B" w14:textId="77777777" w:rsidR="003722DE" w:rsidRDefault="003722DE" w:rsidP="00295467">
            <w:pPr>
              <w:rPr>
                <w:rFonts w:cs="Arial"/>
              </w:rPr>
            </w:pPr>
            <w:r>
              <w:rPr>
                <w:rFonts w:cs="Arial"/>
              </w:rPr>
              <w:t>NTB Part II</w:t>
            </w:r>
          </w:p>
        </w:tc>
        <w:tc>
          <w:tcPr>
            <w:tcW w:w="1216" w:type="dxa"/>
            <w:gridSpan w:val="3"/>
            <w:vAlign w:val="center"/>
          </w:tcPr>
          <w:p w14:paraId="1E4B92A3" w14:textId="77777777" w:rsidR="003722DE" w:rsidRDefault="003722DE" w:rsidP="0096513F">
            <w:pPr>
              <w:rPr>
                <w:rFonts w:cs="Arial"/>
              </w:rPr>
            </w:pPr>
            <w:r>
              <w:rPr>
                <w:rFonts w:cs="Arial"/>
              </w:rPr>
              <w:t>11/18/16</w:t>
            </w:r>
          </w:p>
        </w:tc>
        <w:tc>
          <w:tcPr>
            <w:tcW w:w="6248" w:type="dxa"/>
            <w:tcBorders>
              <w:right w:val="double" w:sz="4" w:space="0" w:color="auto"/>
            </w:tcBorders>
            <w:vAlign w:val="center"/>
          </w:tcPr>
          <w:p w14:paraId="544526F1" w14:textId="77777777" w:rsidR="003722DE" w:rsidRDefault="003722DE" w:rsidP="00DA545B">
            <w:pPr>
              <w:rPr>
                <w:rFonts w:cs="Arial"/>
              </w:rPr>
            </w:pPr>
            <w:r>
              <w:rPr>
                <w:rFonts w:cs="Arial"/>
              </w:rPr>
              <w:t xml:space="preserve">Deleted the notice for </w:t>
            </w:r>
            <w:r w:rsidRPr="00DA545B">
              <w:rPr>
                <w:rFonts w:cs="Arial"/>
                <w:b/>
              </w:rPr>
              <w:t>Limited Liability Companies (LLC)</w:t>
            </w:r>
            <w:r>
              <w:rPr>
                <w:rFonts w:cs="Arial"/>
              </w:rPr>
              <w:t xml:space="preserve"> regarding how to complete the Type of Organization information on the SF-24 Bid Bond form</w:t>
            </w:r>
            <w:r w:rsidR="00DA545B">
              <w:rPr>
                <w:rFonts w:cs="Arial"/>
              </w:rPr>
              <w:t>.  The notice is no longer appropriate</w:t>
            </w:r>
            <w:r>
              <w:rPr>
                <w:rFonts w:cs="Arial"/>
              </w:rPr>
              <w:t xml:space="preserve"> because GSA has updated the form to </w:t>
            </w:r>
            <w:r w:rsidR="00DA545B">
              <w:rPr>
                <w:rFonts w:cs="Arial"/>
              </w:rPr>
              <w:t>accommodate other business types.</w:t>
            </w:r>
          </w:p>
        </w:tc>
      </w:tr>
      <w:tr w:rsidR="005341AA" w:rsidRPr="000F2859" w14:paraId="6C59CF6F" w14:textId="77777777" w:rsidTr="00450104">
        <w:trPr>
          <w:cantSplit/>
        </w:trPr>
        <w:tc>
          <w:tcPr>
            <w:tcW w:w="1866" w:type="dxa"/>
            <w:tcBorders>
              <w:left w:val="double" w:sz="4" w:space="0" w:color="auto"/>
            </w:tcBorders>
            <w:vAlign w:val="center"/>
          </w:tcPr>
          <w:p w14:paraId="55F61050" w14:textId="77777777" w:rsidR="005341AA" w:rsidRDefault="00F82146" w:rsidP="00295467">
            <w:pPr>
              <w:rPr>
                <w:rFonts w:cs="Arial"/>
              </w:rPr>
            </w:pPr>
            <w:r>
              <w:rPr>
                <w:rFonts w:cs="Arial"/>
              </w:rPr>
              <w:t>NTB Part II</w:t>
            </w:r>
          </w:p>
        </w:tc>
        <w:tc>
          <w:tcPr>
            <w:tcW w:w="1216" w:type="dxa"/>
            <w:gridSpan w:val="3"/>
            <w:vAlign w:val="center"/>
          </w:tcPr>
          <w:p w14:paraId="5BDCAEFE" w14:textId="77777777" w:rsidR="005341AA" w:rsidRDefault="00F82146" w:rsidP="0096513F">
            <w:pPr>
              <w:rPr>
                <w:rFonts w:cs="Arial"/>
              </w:rPr>
            </w:pPr>
            <w:r>
              <w:rPr>
                <w:rFonts w:cs="Arial"/>
              </w:rPr>
              <w:t>3/31/16</w:t>
            </w:r>
          </w:p>
        </w:tc>
        <w:tc>
          <w:tcPr>
            <w:tcW w:w="6248" w:type="dxa"/>
            <w:tcBorders>
              <w:right w:val="double" w:sz="4" w:space="0" w:color="auto"/>
            </w:tcBorders>
            <w:vAlign w:val="center"/>
          </w:tcPr>
          <w:p w14:paraId="3C322FA0" w14:textId="77777777" w:rsidR="005341AA" w:rsidRDefault="00F82146" w:rsidP="005341AA">
            <w:pPr>
              <w:rPr>
                <w:rFonts w:cs="Arial"/>
              </w:rPr>
            </w:pPr>
            <w:r>
              <w:rPr>
                <w:rFonts w:cs="Arial"/>
              </w:rPr>
              <w:t xml:space="preserve">Changed directions for </w:t>
            </w:r>
            <w:r w:rsidRPr="00F52F1F">
              <w:rPr>
                <w:rFonts w:cs="Arial"/>
                <w:b/>
              </w:rPr>
              <w:t xml:space="preserve">TERO </w:t>
            </w:r>
            <w:r w:rsidR="00F52F1F" w:rsidRPr="00F52F1F">
              <w:rPr>
                <w:rFonts w:cs="Arial"/>
                <w:b/>
              </w:rPr>
              <w:t>Requirements</w:t>
            </w:r>
            <w:r w:rsidR="00F52F1F">
              <w:rPr>
                <w:rFonts w:cs="Arial"/>
              </w:rPr>
              <w:t xml:space="preserve"> </w:t>
            </w:r>
            <w:r>
              <w:rPr>
                <w:rFonts w:cs="Arial"/>
              </w:rPr>
              <w:t>notice to be included in all projects that require TERO.  The previous directions incorrectly applied the notice only when TERO for material sources was required.</w:t>
            </w:r>
          </w:p>
        </w:tc>
      </w:tr>
      <w:tr w:rsidR="007C5134" w:rsidRPr="000F2859" w14:paraId="22BF157D" w14:textId="77777777" w:rsidTr="00450104">
        <w:trPr>
          <w:cantSplit/>
        </w:trPr>
        <w:tc>
          <w:tcPr>
            <w:tcW w:w="1866" w:type="dxa"/>
            <w:tcBorders>
              <w:left w:val="double" w:sz="4" w:space="0" w:color="auto"/>
            </w:tcBorders>
            <w:shd w:val="clear" w:color="auto" w:fill="FFFFFF" w:themeFill="background1"/>
            <w:vAlign w:val="center"/>
          </w:tcPr>
          <w:p w14:paraId="4C77CC03" w14:textId="77777777" w:rsidR="007C5134" w:rsidRDefault="007C5134" w:rsidP="00295467">
            <w:pPr>
              <w:rPr>
                <w:rFonts w:cs="Arial"/>
              </w:rPr>
            </w:pPr>
            <w:r>
              <w:rPr>
                <w:rFonts w:cs="Arial"/>
              </w:rPr>
              <w:lastRenderedPageBreak/>
              <w:t>NTB Part II</w:t>
            </w:r>
          </w:p>
        </w:tc>
        <w:tc>
          <w:tcPr>
            <w:tcW w:w="1216" w:type="dxa"/>
            <w:gridSpan w:val="3"/>
            <w:shd w:val="clear" w:color="auto" w:fill="FFFFFF" w:themeFill="background1"/>
            <w:vAlign w:val="center"/>
          </w:tcPr>
          <w:p w14:paraId="2ADA5E24" w14:textId="77777777" w:rsidR="007C5134" w:rsidRDefault="007C5134" w:rsidP="0096513F">
            <w:pPr>
              <w:rPr>
                <w:rFonts w:cs="Arial"/>
              </w:rPr>
            </w:pPr>
            <w:r>
              <w:rPr>
                <w:rFonts w:cs="Arial"/>
              </w:rPr>
              <w:t>3/31/16</w:t>
            </w:r>
          </w:p>
        </w:tc>
        <w:tc>
          <w:tcPr>
            <w:tcW w:w="6248" w:type="dxa"/>
            <w:tcBorders>
              <w:right w:val="double" w:sz="4" w:space="0" w:color="auto"/>
            </w:tcBorders>
            <w:shd w:val="clear" w:color="auto" w:fill="FFFFFF" w:themeFill="background1"/>
            <w:vAlign w:val="center"/>
          </w:tcPr>
          <w:p w14:paraId="165A56C2" w14:textId="77777777" w:rsidR="007C5134" w:rsidRDefault="007C5134" w:rsidP="00295467">
            <w:pPr>
              <w:rPr>
                <w:rFonts w:cs="Arial"/>
              </w:rPr>
            </w:pPr>
            <w:r>
              <w:rPr>
                <w:rFonts w:cs="Arial"/>
              </w:rPr>
              <w:t xml:space="preserve">Increased the limit for applying the Small Business Administration (SBA) </w:t>
            </w:r>
            <w:r w:rsidRPr="002A4F54">
              <w:rPr>
                <w:rFonts w:cs="Arial"/>
                <w:b/>
              </w:rPr>
              <w:t>Surety Bond Guarantee Program</w:t>
            </w:r>
            <w:r>
              <w:rPr>
                <w:rFonts w:cs="Arial"/>
              </w:rPr>
              <w:t xml:space="preserve"> notice.  SBA backed Surety Bonds are now available for project less than $6.5 million (previously less than $5 million).</w:t>
            </w:r>
          </w:p>
        </w:tc>
      </w:tr>
      <w:tr w:rsidR="00FD6867" w:rsidRPr="000F2859" w14:paraId="4062913F" w14:textId="77777777" w:rsidTr="00450104">
        <w:trPr>
          <w:cantSplit/>
        </w:trPr>
        <w:tc>
          <w:tcPr>
            <w:tcW w:w="1866" w:type="dxa"/>
            <w:tcBorders>
              <w:left w:val="double" w:sz="4" w:space="0" w:color="auto"/>
            </w:tcBorders>
            <w:vAlign w:val="center"/>
          </w:tcPr>
          <w:p w14:paraId="17A81B0E" w14:textId="77777777" w:rsidR="00FD6867" w:rsidRPr="000F2859" w:rsidRDefault="0096513F" w:rsidP="00295467">
            <w:pPr>
              <w:rPr>
                <w:rFonts w:cs="Arial"/>
              </w:rPr>
            </w:pPr>
            <w:r>
              <w:rPr>
                <w:rFonts w:cs="Arial"/>
              </w:rPr>
              <w:t>NTB Part II</w:t>
            </w:r>
          </w:p>
        </w:tc>
        <w:tc>
          <w:tcPr>
            <w:tcW w:w="1216" w:type="dxa"/>
            <w:gridSpan w:val="3"/>
            <w:vAlign w:val="center"/>
          </w:tcPr>
          <w:p w14:paraId="272295DE" w14:textId="77777777" w:rsidR="00FD6867" w:rsidRPr="000F2859" w:rsidRDefault="0096513F" w:rsidP="0096513F">
            <w:pPr>
              <w:rPr>
                <w:rFonts w:cs="Arial"/>
              </w:rPr>
            </w:pPr>
            <w:r>
              <w:rPr>
                <w:rFonts w:cs="Arial"/>
              </w:rPr>
              <w:t>7/20/15</w:t>
            </w:r>
          </w:p>
        </w:tc>
        <w:tc>
          <w:tcPr>
            <w:tcW w:w="6248" w:type="dxa"/>
            <w:tcBorders>
              <w:right w:val="double" w:sz="4" w:space="0" w:color="auto"/>
            </w:tcBorders>
            <w:vAlign w:val="center"/>
          </w:tcPr>
          <w:p w14:paraId="74DC3ECF" w14:textId="77777777" w:rsidR="00FD6867" w:rsidRPr="000F2859" w:rsidRDefault="00D355AE" w:rsidP="00295467">
            <w:pPr>
              <w:rPr>
                <w:rFonts w:cs="Arial"/>
              </w:rPr>
            </w:pPr>
            <w:r>
              <w:rPr>
                <w:rFonts w:cs="Arial"/>
              </w:rPr>
              <w:t>Changed</w:t>
            </w:r>
            <w:r w:rsidR="0096513F">
              <w:rPr>
                <w:rFonts w:cs="Arial"/>
              </w:rPr>
              <w:t xml:space="preserve"> process for answering bidders questions. Answers are now posted on </w:t>
            </w:r>
            <w:proofErr w:type="spellStart"/>
            <w:r w:rsidR="0096513F">
              <w:rPr>
                <w:rFonts w:cs="Arial"/>
              </w:rPr>
              <w:t>FedBizOps</w:t>
            </w:r>
            <w:proofErr w:type="spellEnd"/>
            <w:r w:rsidR="0096513F">
              <w:rPr>
                <w:rFonts w:cs="Arial"/>
              </w:rPr>
              <w:t xml:space="preserve"> instead of WFL website to be consistent with other FLH Divisions</w:t>
            </w:r>
          </w:p>
        </w:tc>
      </w:tr>
      <w:tr w:rsidR="0044539F" w:rsidRPr="000F2859" w14:paraId="278C7DC6" w14:textId="77777777" w:rsidTr="00450104">
        <w:trPr>
          <w:cantSplit/>
        </w:trPr>
        <w:tc>
          <w:tcPr>
            <w:tcW w:w="1866" w:type="dxa"/>
            <w:tcBorders>
              <w:left w:val="double" w:sz="4" w:space="0" w:color="auto"/>
            </w:tcBorders>
            <w:vAlign w:val="center"/>
          </w:tcPr>
          <w:p w14:paraId="206AF614" w14:textId="77777777" w:rsidR="0044539F" w:rsidRPr="000F2859" w:rsidRDefault="0096513F" w:rsidP="00295467">
            <w:pPr>
              <w:rPr>
                <w:rFonts w:cs="Arial"/>
              </w:rPr>
            </w:pPr>
            <w:r>
              <w:rPr>
                <w:rFonts w:cs="Arial"/>
              </w:rPr>
              <w:t>NTB Part II</w:t>
            </w:r>
          </w:p>
        </w:tc>
        <w:tc>
          <w:tcPr>
            <w:tcW w:w="1216" w:type="dxa"/>
            <w:gridSpan w:val="3"/>
            <w:vAlign w:val="center"/>
          </w:tcPr>
          <w:p w14:paraId="426F2F16" w14:textId="77777777" w:rsidR="0044539F" w:rsidRPr="000F2859" w:rsidRDefault="0096513F" w:rsidP="00E16D66">
            <w:pPr>
              <w:rPr>
                <w:rFonts w:cs="Arial"/>
              </w:rPr>
            </w:pPr>
            <w:r>
              <w:rPr>
                <w:rFonts w:cs="Arial"/>
              </w:rPr>
              <w:t>7/1/15</w:t>
            </w:r>
          </w:p>
        </w:tc>
        <w:tc>
          <w:tcPr>
            <w:tcW w:w="6248" w:type="dxa"/>
            <w:tcBorders>
              <w:right w:val="double" w:sz="4" w:space="0" w:color="auto"/>
            </w:tcBorders>
            <w:vAlign w:val="center"/>
          </w:tcPr>
          <w:p w14:paraId="3E6E4652" w14:textId="77777777" w:rsidR="0044539F" w:rsidRPr="000F2859" w:rsidRDefault="00D355AE" w:rsidP="007801A0">
            <w:pPr>
              <w:rPr>
                <w:rFonts w:cs="Arial"/>
              </w:rPr>
            </w:pPr>
            <w:r>
              <w:rPr>
                <w:rFonts w:cs="Arial"/>
              </w:rPr>
              <w:t>Changed</w:t>
            </w:r>
            <w:r w:rsidR="0096513F">
              <w:rPr>
                <w:rFonts w:cs="Arial"/>
              </w:rPr>
              <w:t xml:space="preserve"> process for providing </w:t>
            </w:r>
            <w:r w:rsidR="0096513F" w:rsidRPr="002A4F54">
              <w:rPr>
                <w:rFonts w:cs="Arial"/>
                <w:b/>
              </w:rPr>
              <w:t>Physical Data</w:t>
            </w:r>
            <w:r w:rsidR="0096513F">
              <w:rPr>
                <w:rFonts w:cs="Arial"/>
              </w:rPr>
              <w:t xml:space="preserve"> to bidders.  Data is now posted on </w:t>
            </w:r>
            <w:proofErr w:type="spellStart"/>
            <w:r w:rsidR="0096513F">
              <w:rPr>
                <w:rFonts w:cs="Arial"/>
              </w:rPr>
              <w:t>FedBizOps</w:t>
            </w:r>
            <w:proofErr w:type="spellEnd"/>
            <w:r w:rsidR="0096513F">
              <w:rPr>
                <w:rFonts w:cs="Arial"/>
              </w:rPr>
              <w:t xml:space="preserve"> instead of requiring a written request to be consistent with other FLH Divisions.</w:t>
            </w:r>
          </w:p>
        </w:tc>
      </w:tr>
      <w:tr w:rsidR="00A34D18" w:rsidRPr="000F2859" w14:paraId="2F196489" w14:textId="77777777" w:rsidTr="00450104">
        <w:trPr>
          <w:cantSplit/>
        </w:trPr>
        <w:tc>
          <w:tcPr>
            <w:tcW w:w="1866" w:type="dxa"/>
            <w:tcBorders>
              <w:left w:val="double" w:sz="4" w:space="0" w:color="auto"/>
            </w:tcBorders>
            <w:vAlign w:val="center"/>
          </w:tcPr>
          <w:p w14:paraId="105AC298" w14:textId="366933D3" w:rsidR="00A34D18" w:rsidRDefault="00A34D18" w:rsidP="00295467">
            <w:pPr>
              <w:rPr>
                <w:rFonts w:cs="Arial"/>
              </w:rPr>
            </w:pPr>
            <w:r>
              <w:rPr>
                <w:rFonts w:cs="Arial"/>
              </w:rPr>
              <w:t>NTB Part III</w:t>
            </w:r>
          </w:p>
        </w:tc>
        <w:tc>
          <w:tcPr>
            <w:tcW w:w="1216" w:type="dxa"/>
            <w:gridSpan w:val="3"/>
            <w:vAlign w:val="center"/>
          </w:tcPr>
          <w:p w14:paraId="04E807F4" w14:textId="78C2C57F" w:rsidR="00A34D18" w:rsidRDefault="00A34D18" w:rsidP="00E16D66">
            <w:pPr>
              <w:rPr>
                <w:rFonts w:cs="Arial"/>
              </w:rPr>
            </w:pPr>
            <w:r>
              <w:rPr>
                <w:rFonts w:cs="Arial"/>
              </w:rPr>
              <w:t>06/</w:t>
            </w:r>
            <w:r w:rsidR="00C21E16">
              <w:rPr>
                <w:rFonts w:cs="Arial"/>
              </w:rPr>
              <w:t>15</w:t>
            </w:r>
            <w:r>
              <w:rPr>
                <w:rFonts w:cs="Arial"/>
              </w:rPr>
              <w:t>/22</w:t>
            </w:r>
          </w:p>
        </w:tc>
        <w:tc>
          <w:tcPr>
            <w:tcW w:w="6248" w:type="dxa"/>
            <w:tcBorders>
              <w:right w:val="double" w:sz="4" w:space="0" w:color="auto"/>
            </w:tcBorders>
            <w:vAlign w:val="center"/>
          </w:tcPr>
          <w:p w14:paraId="5485E119" w14:textId="680BC08F" w:rsidR="00A34D18" w:rsidRDefault="00A34D18" w:rsidP="00D219EF">
            <w:pPr>
              <w:rPr>
                <w:rFonts w:cs="Arial"/>
              </w:rPr>
            </w:pPr>
            <w:r>
              <w:rPr>
                <w:rFonts w:cs="Arial"/>
              </w:rPr>
              <w:t xml:space="preserve">Deleted notice for </w:t>
            </w:r>
            <w:r w:rsidRPr="00A34D18">
              <w:rPr>
                <w:rFonts w:cs="Arial"/>
                <w:b/>
                <w:bCs/>
              </w:rPr>
              <w:t>COVID-19 Requirements</w:t>
            </w:r>
            <w:r>
              <w:rPr>
                <w:rFonts w:cs="Arial"/>
              </w:rPr>
              <w:t>.</w:t>
            </w:r>
          </w:p>
        </w:tc>
      </w:tr>
      <w:tr w:rsidR="00471EF6" w:rsidRPr="000F2859" w14:paraId="666A505C" w14:textId="77777777" w:rsidTr="00450104">
        <w:trPr>
          <w:cantSplit/>
        </w:trPr>
        <w:tc>
          <w:tcPr>
            <w:tcW w:w="1866" w:type="dxa"/>
            <w:tcBorders>
              <w:left w:val="double" w:sz="4" w:space="0" w:color="auto"/>
            </w:tcBorders>
            <w:vAlign w:val="center"/>
          </w:tcPr>
          <w:p w14:paraId="238B6DFF" w14:textId="773050E3" w:rsidR="00471EF6" w:rsidRDefault="00471EF6" w:rsidP="00295467">
            <w:pPr>
              <w:rPr>
                <w:rFonts w:cs="Arial"/>
              </w:rPr>
            </w:pPr>
            <w:r>
              <w:rPr>
                <w:rFonts w:cs="Arial"/>
              </w:rPr>
              <w:t>NTB Part III</w:t>
            </w:r>
          </w:p>
        </w:tc>
        <w:tc>
          <w:tcPr>
            <w:tcW w:w="1216" w:type="dxa"/>
            <w:gridSpan w:val="3"/>
            <w:vAlign w:val="center"/>
          </w:tcPr>
          <w:p w14:paraId="3707855C" w14:textId="44BB4CF1" w:rsidR="00471EF6" w:rsidRDefault="00471EF6" w:rsidP="00E16D66">
            <w:pPr>
              <w:rPr>
                <w:rFonts w:cs="Arial"/>
              </w:rPr>
            </w:pPr>
            <w:r>
              <w:rPr>
                <w:rFonts w:cs="Arial"/>
              </w:rPr>
              <w:t>11/08/21</w:t>
            </w:r>
          </w:p>
        </w:tc>
        <w:tc>
          <w:tcPr>
            <w:tcW w:w="6248" w:type="dxa"/>
            <w:tcBorders>
              <w:right w:val="double" w:sz="4" w:space="0" w:color="auto"/>
            </w:tcBorders>
            <w:vAlign w:val="center"/>
          </w:tcPr>
          <w:p w14:paraId="3693FD54" w14:textId="697249B6" w:rsidR="00471EF6" w:rsidRPr="000B4DDB" w:rsidRDefault="00471EF6" w:rsidP="00D219EF">
            <w:pPr>
              <w:rPr>
                <w:rFonts w:cs="Arial"/>
              </w:rPr>
            </w:pPr>
            <w:r>
              <w:rPr>
                <w:rFonts w:cs="Arial"/>
              </w:rPr>
              <w:t xml:space="preserve">Added new notice for </w:t>
            </w:r>
            <w:r w:rsidRPr="000B4DDB">
              <w:rPr>
                <w:rFonts w:cs="Arial"/>
                <w:b/>
                <w:bCs/>
              </w:rPr>
              <w:t>COVID-19</w:t>
            </w:r>
            <w:r w:rsidR="000B4DDB" w:rsidRPr="000B4DDB">
              <w:rPr>
                <w:rFonts w:cs="Arial"/>
                <w:b/>
                <w:bCs/>
              </w:rPr>
              <w:t xml:space="preserve"> Requirements</w:t>
            </w:r>
            <w:r w:rsidR="000B4DDB">
              <w:rPr>
                <w:rFonts w:cs="Arial"/>
              </w:rPr>
              <w:t xml:space="preserve"> regarding </w:t>
            </w:r>
            <w:r w:rsidR="001774DE">
              <w:rPr>
                <w:rFonts w:cs="Arial"/>
              </w:rPr>
              <w:t xml:space="preserve">FAR </w:t>
            </w:r>
            <w:r w:rsidR="001774DE" w:rsidRPr="001774DE">
              <w:rPr>
                <w:rFonts w:cs="Arial"/>
              </w:rPr>
              <w:t>Clause 52.223-99 Ensuring Adequate COVID-19 Safety Protocols for Federal Contractors.</w:t>
            </w:r>
          </w:p>
        </w:tc>
      </w:tr>
      <w:tr w:rsidR="00D2592B" w:rsidRPr="000F2859" w14:paraId="38D0095B" w14:textId="77777777" w:rsidTr="00450104">
        <w:trPr>
          <w:cantSplit/>
        </w:trPr>
        <w:tc>
          <w:tcPr>
            <w:tcW w:w="1866" w:type="dxa"/>
            <w:tcBorders>
              <w:left w:val="double" w:sz="4" w:space="0" w:color="auto"/>
            </w:tcBorders>
            <w:vAlign w:val="center"/>
          </w:tcPr>
          <w:p w14:paraId="53C1E16E" w14:textId="77777777" w:rsidR="00D2592B" w:rsidRDefault="00D2592B" w:rsidP="00295467">
            <w:pPr>
              <w:rPr>
                <w:rFonts w:cs="Arial"/>
              </w:rPr>
            </w:pPr>
            <w:r>
              <w:rPr>
                <w:rFonts w:cs="Arial"/>
              </w:rPr>
              <w:t>NTB Part III</w:t>
            </w:r>
          </w:p>
        </w:tc>
        <w:tc>
          <w:tcPr>
            <w:tcW w:w="1216" w:type="dxa"/>
            <w:gridSpan w:val="3"/>
            <w:vAlign w:val="center"/>
          </w:tcPr>
          <w:p w14:paraId="4FF22442" w14:textId="77777777" w:rsidR="00D2592B" w:rsidRDefault="00D2592B" w:rsidP="00E16D66">
            <w:pPr>
              <w:rPr>
                <w:rFonts w:cs="Arial"/>
              </w:rPr>
            </w:pPr>
            <w:r>
              <w:rPr>
                <w:rFonts w:cs="Arial"/>
              </w:rPr>
              <w:t>10/01/15</w:t>
            </w:r>
          </w:p>
        </w:tc>
        <w:tc>
          <w:tcPr>
            <w:tcW w:w="6248" w:type="dxa"/>
            <w:tcBorders>
              <w:right w:val="double" w:sz="4" w:space="0" w:color="auto"/>
            </w:tcBorders>
            <w:vAlign w:val="center"/>
          </w:tcPr>
          <w:p w14:paraId="1765D604" w14:textId="77777777" w:rsidR="00D2592B" w:rsidRDefault="00D355AE" w:rsidP="00D219EF">
            <w:pPr>
              <w:rPr>
                <w:rFonts w:cs="Arial"/>
              </w:rPr>
            </w:pPr>
            <w:r>
              <w:rPr>
                <w:rFonts w:cs="Arial"/>
              </w:rPr>
              <w:t>Deleted</w:t>
            </w:r>
            <w:r w:rsidR="00D2592B">
              <w:rPr>
                <w:rFonts w:cs="Arial"/>
              </w:rPr>
              <w:t xml:space="preserve"> notification of EEBACS</w:t>
            </w:r>
            <w:r w:rsidR="00F74602">
              <w:rPr>
                <w:rFonts w:cs="Arial"/>
              </w:rPr>
              <w:t xml:space="preserve"> requirements</w:t>
            </w:r>
            <w:r w:rsidR="00D219EF">
              <w:rPr>
                <w:rFonts w:cs="Arial"/>
              </w:rPr>
              <w:t xml:space="preserve"> because t</w:t>
            </w:r>
            <w:r w:rsidR="00F74602">
              <w:rPr>
                <w:rFonts w:cs="Arial"/>
              </w:rPr>
              <w:t xml:space="preserve">he EEBACS </w:t>
            </w:r>
            <w:r w:rsidR="00087FCE">
              <w:rPr>
                <w:rFonts w:cs="Arial"/>
              </w:rPr>
              <w:t>s</w:t>
            </w:r>
            <w:r w:rsidR="00F74602">
              <w:rPr>
                <w:rFonts w:cs="Arial"/>
              </w:rPr>
              <w:t>ystem is no longer used.</w:t>
            </w:r>
          </w:p>
        </w:tc>
      </w:tr>
      <w:tr w:rsidR="00077E93" w:rsidRPr="000F2859" w14:paraId="7A824AB8" w14:textId="77777777" w:rsidTr="004202CB">
        <w:trPr>
          <w:cantSplit/>
        </w:trPr>
        <w:tc>
          <w:tcPr>
            <w:tcW w:w="1866" w:type="dxa"/>
            <w:tcBorders>
              <w:left w:val="double" w:sz="4" w:space="0" w:color="auto"/>
              <w:bottom w:val="single" w:sz="6" w:space="0" w:color="000000"/>
            </w:tcBorders>
            <w:vAlign w:val="center"/>
          </w:tcPr>
          <w:p w14:paraId="3D56E4AD" w14:textId="38A2A14A" w:rsidR="00077E93" w:rsidRDefault="00077E93" w:rsidP="004202CB">
            <w:pPr>
              <w:rPr>
                <w:rFonts w:cs="Arial"/>
              </w:rPr>
            </w:pPr>
            <w:r>
              <w:rPr>
                <w:rFonts w:cs="Arial"/>
              </w:rPr>
              <w:t>NTB Part IV</w:t>
            </w:r>
          </w:p>
        </w:tc>
        <w:tc>
          <w:tcPr>
            <w:tcW w:w="1216" w:type="dxa"/>
            <w:gridSpan w:val="3"/>
            <w:tcBorders>
              <w:bottom w:val="single" w:sz="6" w:space="0" w:color="000000"/>
            </w:tcBorders>
            <w:vAlign w:val="center"/>
          </w:tcPr>
          <w:p w14:paraId="498F87BB" w14:textId="49410592" w:rsidR="00077E93" w:rsidRDefault="00077E93" w:rsidP="004202CB">
            <w:pPr>
              <w:rPr>
                <w:rFonts w:cs="Arial"/>
              </w:rPr>
            </w:pPr>
            <w:r>
              <w:rPr>
                <w:rFonts w:cs="Arial"/>
              </w:rPr>
              <w:t>02/09/24</w:t>
            </w:r>
          </w:p>
        </w:tc>
        <w:tc>
          <w:tcPr>
            <w:tcW w:w="6248" w:type="dxa"/>
            <w:tcBorders>
              <w:bottom w:val="single" w:sz="6" w:space="0" w:color="000000"/>
              <w:right w:val="double" w:sz="4" w:space="0" w:color="auto"/>
            </w:tcBorders>
            <w:vAlign w:val="center"/>
          </w:tcPr>
          <w:p w14:paraId="2256E455" w14:textId="5E3F6844" w:rsidR="00077E93" w:rsidRDefault="00A6032B" w:rsidP="004202CB">
            <w:pPr>
              <w:rPr>
                <w:rFonts w:cs="Arial"/>
              </w:rPr>
            </w:pPr>
            <w:r>
              <w:rPr>
                <w:rFonts w:cs="Arial"/>
              </w:rPr>
              <w:t>Revised Notice for Specifications to delete availability of FP-14 paper copy.</w:t>
            </w:r>
          </w:p>
        </w:tc>
      </w:tr>
      <w:tr w:rsidR="00457C1F" w:rsidRPr="000F2859" w14:paraId="3EBB648E" w14:textId="77777777" w:rsidTr="004202CB">
        <w:trPr>
          <w:cantSplit/>
        </w:trPr>
        <w:tc>
          <w:tcPr>
            <w:tcW w:w="1866" w:type="dxa"/>
            <w:tcBorders>
              <w:left w:val="double" w:sz="4" w:space="0" w:color="auto"/>
              <w:bottom w:val="single" w:sz="6" w:space="0" w:color="000000"/>
            </w:tcBorders>
            <w:vAlign w:val="center"/>
          </w:tcPr>
          <w:p w14:paraId="15467DCB" w14:textId="77777777" w:rsidR="00457C1F" w:rsidRDefault="00457C1F" w:rsidP="004202CB">
            <w:pPr>
              <w:rPr>
                <w:rFonts w:cs="Arial"/>
              </w:rPr>
            </w:pPr>
            <w:r>
              <w:rPr>
                <w:rFonts w:cs="Arial"/>
              </w:rPr>
              <w:t>NTB Part IV</w:t>
            </w:r>
          </w:p>
        </w:tc>
        <w:tc>
          <w:tcPr>
            <w:tcW w:w="1216" w:type="dxa"/>
            <w:gridSpan w:val="3"/>
            <w:tcBorders>
              <w:bottom w:val="single" w:sz="6" w:space="0" w:color="000000"/>
            </w:tcBorders>
            <w:vAlign w:val="center"/>
          </w:tcPr>
          <w:p w14:paraId="4C54933C" w14:textId="77777777" w:rsidR="00457C1F" w:rsidRDefault="00457C1F" w:rsidP="004202CB">
            <w:pPr>
              <w:rPr>
                <w:rFonts w:cs="Arial"/>
              </w:rPr>
            </w:pPr>
            <w:r>
              <w:rPr>
                <w:rFonts w:cs="Arial"/>
              </w:rPr>
              <w:t>01/06/23</w:t>
            </w:r>
          </w:p>
        </w:tc>
        <w:tc>
          <w:tcPr>
            <w:tcW w:w="6248" w:type="dxa"/>
            <w:tcBorders>
              <w:bottom w:val="single" w:sz="6" w:space="0" w:color="000000"/>
              <w:right w:val="double" w:sz="4" w:space="0" w:color="auto"/>
            </w:tcBorders>
            <w:vAlign w:val="center"/>
          </w:tcPr>
          <w:p w14:paraId="63A1515E" w14:textId="77777777" w:rsidR="00457C1F" w:rsidRDefault="00457C1F" w:rsidP="004202CB">
            <w:pPr>
              <w:rPr>
                <w:rFonts w:cs="Arial"/>
              </w:rPr>
            </w:pPr>
            <w:r>
              <w:rPr>
                <w:rFonts w:cs="Arial"/>
              </w:rPr>
              <w:t>Added a new Notice for Progress Schedules.  New Special Contract Requirements are provided in Section 108 – Prosecution and Progress and Section 155 – Schedules for Construction Contracts.</w:t>
            </w:r>
          </w:p>
        </w:tc>
      </w:tr>
      <w:tr w:rsidR="00450104" w:rsidRPr="000F2859" w14:paraId="50215241" w14:textId="77777777" w:rsidTr="00450104">
        <w:trPr>
          <w:cantSplit/>
        </w:trPr>
        <w:tc>
          <w:tcPr>
            <w:tcW w:w="1866" w:type="dxa"/>
            <w:tcBorders>
              <w:left w:val="double" w:sz="4" w:space="0" w:color="auto"/>
            </w:tcBorders>
            <w:vAlign w:val="center"/>
          </w:tcPr>
          <w:p w14:paraId="2003C0DA" w14:textId="77777777" w:rsidR="00450104" w:rsidRDefault="00450104" w:rsidP="00295467">
            <w:pPr>
              <w:rPr>
                <w:rFonts w:cs="Arial"/>
              </w:rPr>
            </w:pPr>
            <w:r>
              <w:rPr>
                <w:rFonts w:cs="Arial"/>
              </w:rPr>
              <w:t>NTB Part IV</w:t>
            </w:r>
          </w:p>
        </w:tc>
        <w:tc>
          <w:tcPr>
            <w:tcW w:w="1216" w:type="dxa"/>
            <w:gridSpan w:val="3"/>
            <w:vAlign w:val="center"/>
          </w:tcPr>
          <w:p w14:paraId="4B0A2809" w14:textId="77777777" w:rsidR="00450104" w:rsidRDefault="004C0125" w:rsidP="00E16D66">
            <w:pPr>
              <w:rPr>
                <w:rFonts w:cs="Arial"/>
              </w:rPr>
            </w:pPr>
            <w:r>
              <w:rPr>
                <w:rFonts w:cs="Arial"/>
              </w:rPr>
              <w:t>9/1</w:t>
            </w:r>
            <w:r w:rsidR="008F7A81">
              <w:rPr>
                <w:rFonts w:cs="Arial"/>
              </w:rPr>
              <w:t>7</w:t>
            </w:r>
            <w:r>
              <w:rPr>
                <w:rFonts w:cs="Arial"/>
              </w:rPr>
              <w:t>/18</w:t>
            </w:r>
          </w:p>
        </w:tc>
        <w:tc>
          <w:tcPr>
            <w:tcW w:w="6248" w:type="dxa"/>
            <w:tcBorders>
              <w:right w:val="double" w:sz="4" w:space="0" w:color="auto"/>
            </w:tcBorders>
            <w:vAlign w:val="center"/>
          </w:tcPr>
          <w:p w14:paraId="5FAECDFD" w14:textId="77777777" w:rsidR="00450104" w:rsidRDefault="00450104" w:rsidP="00D219EF">
            <w:pPr>
              <w:rPr>
                <w:rFonts w:cs="Arial"/>
              </w:rPr>
            </w:pPr>
            <w:r>
              <w:rPr>
                <w:rFonts w:cs="Arial"/>
              </w:rPr>
              <w:t xml:space="preserve">Added </w:t>
            </w:r>
            <w:r w:rsidR="00215698">
              <w:rPr>
                <w:rFonts w:cs="Arial"/>
              </w:rPr>
              <w:t xml:space="preserve">language </w:t>
            </w:r>
            <w:r>
              <w:rPr>
                <w:rFonts w:cs="Arial"/>
              </w:rPr>
              <w:t>advis</w:t>
            </w:r>
            <w:r w:rsidR="00215698">
              <w:rPr>
                <w:rFonts w:cs="Arial"/>
              </w:rPr>
              <w:t>ing</w:t>
            </w:r>
            <w:r>
              <w:rPr>
                <w:rFonts w:cs="Arial"/>
              </w:rPr>
              <w:t xml:space="preserve"> </w:t>
            </w:r>
            <w:r w:rsidR="00215698">
              <w:rPr>
                <w:rFonts w:cs="Arial"/>
              </w:rPr>
              <w:t>B</w:t>
            </w:r>
            <w:r w:rsidR="00EB6E4A">
              <w:rPr>
                <w:rFonts w:cs="Arial"/>
              </w:rPr>
              <w:t>idders</w:t>
            </w:r>
            <w:r w:rsidR="00215698">
              <w:rPr>
                <w:rFonts w:cs="Arial"/>
              </w:rPr>
              <w:t>/Offerors</w:t>
            </w:r>
            <w:r w:rsidR="00EB6E4A">
              <w:rPr>
                <w:rFonts w:cs="Arial"/>
              </w:rPr>
              <w:t xml:space="preserve"> to account for</w:t>
            </w:r>
            <w:r>
              <w:rPr>
                <w:rFonts w:cs="Arial"/>
              </w:rPr>
              <w:t xml:space="preserve"> material lead time</w:t>
            </w:r>
            <w:r w:rsidR="00EB6E4A">
              <w:rPr>
                <w:rFonts w:cs="Arial"/>
              </w:rPr>
              <w:t>s</w:t>
            </w:r>
            <w:r>
              <w:rPr>
                <w:rFonts w:cs="Arial"/>
              </w:rPr>
              <w:t xml:space="preserve"> when using </w:t>
            </w:r>
            <w:proofErr w:type="spellStart"/>
            <w:r>
              <w:rPr>
                <w:rFonts w:cs="Arial"/>
              </w:rPr>
              <w:t>Permeon</w:t>
            </w:r>
            <w:proofErr w:type="spellEnd"/>
            <w:r>
              <w:rPr>
                <w:rFonts w:cs="Arial"/>
              </w:rPr>
              <w:t xml:space="preserve"> or </w:t>
            </w:r>
            <w:proofErr w:type="spellStart"/>
            <w:r>
              <w:rPr>
                <w:rFonts w:cs="Arial"/>
              </w:rPr>
              <w:t>Natina</w:t>
            </w:r>
            <w:proofErr w:type="spellEnd"/>
            <w:r>
              <w:rPr>
                <w:rFonts w:cs="Arial"/>
              </w:rPr>
              <w:t xml:space="preserve"> products. </w:t>
            </w:r>
          </w:p>
        </w:tc>
      </w:tr>
      <w:tr w:rsidR="00AA0389" w:rsidRPr="000F2859" w14:paraId="51399A6C" w14:textId="77777777" w:rsidTr="00450104">
        <w:trPr>
          <w:cantSplit/>
        </w:trPr>
        <w:tc>
          <w:tcPr>
            <w:tcW w:w="1866" w:type="dxa"/>
            <w:tcBorders>
              <w:left w:val="double" w:sz="4" w:space="0" w:color="auto"/>
            </w:tcBorders>
            <w:vAlign w:val="center"/>
          </w:tcPr>
          <w:p w14:paraId="295D5E4F" w14:textId="77777777" w:rsidR="00AA0389" w:rsidRDefault="00AA0389" w:rsidP="00295467">
            <w:pPr>
              <w:rPr>
                <w:rFonts w:cs="Arial"/>
              </w:rPr>
            </w:pPr>
            <w:r>
              <w:rPr>
                <w:rFonts w:cs="Arial"/>
              </w:rPr>
              <w:t>NTB Part IV</w:t>
            </w:r>
          </w:p>
        </w:tc>
        <w:tc>
          <w:tcPr>
            <w:tcW w:w="1216" w:type="dxa"/>
            <w:gridSpan w:val="3"/>
            <w:vAlign w:val="center"/>
          </w:tcPr>
          <w:p w14:paraId="7DF7B63E" w14:textId="77777777" w:rsidR="00AA0389" w:rsidRDefault="00AA0389" w:rsidP="00E16D66">
            <w:pPr>
              <w:rPr>
                <w:rFonts w:cs="Arial"/>
              </w:rPr>
            </w:pPr>
            <w:r>
              <w:rPr>
                <w:rFonts w:cs="Arial"/>
              </w:rPr>
              <w:t>7/21/17</w:t>
            </w:r>
          </w:p>
        </w:tc>
        <w:tc>
          <w:tcPr>
            <w:tcW w:w="6248" w:type="dxa"/>
            <w:tcBorders>
              <w:right w:val="double" w:sz="4" w:space="0" w:color="auto"/>
            </w:tcBorders>
            <w:vAlign w:val="center"/>
          </w:tcPr>
          <w:p w14:paraId="2317558C" w14:textId="77777777" w:rsidR="00AA0389" w:rsidRDefault="00AA0389" w:rsidP="00D219EF">
            <w:pPr>
              <w:rPr>
                <w:rFonts w:cs="Arial"/>
              </w:rPr>
            </w:pPr>
            <w:r>
              <w:rPr>
                <w:rFonts w:cs="Arial"/>
              </w:rPr>
              <w:t xml:space="preserve">Added new notice for </w:t>
            </w:r>
            <w:r w:rsidRPr="00FE322A">
              <w:rPr>
                <w:rFonts w:cs="Arial"/>
                <w:b/>
              </w:rPr>
              <w:t>Electronic Documentation</w:t>
            </w:r>
            <w:r>
              <w:rPr>
                <w:rFonts w:cs="Arial"/>
              </w:rPr>
              <w:t>.  Requires all documents to be furnished in an electronic format, unless paper documents are also specified.  Supports the FHWA Every Day Counts (EDC-4) initiative for e-Construction.</w:t>
            </w:r>
          </w:p>
        </w:tc>
      </w:tr>
      <w:tr w:rsidR="00565B37" w:rsidRPr="000F2859" w14:paraId="13BA7086" w14:textId="77777777" w:rsidTr="00450104">
        <w:trPr>
          <w:cantSplit/>
        </w:trPr>
        <w:tc>
          <w:tcPr>
            <w:tcW w:w="1866" w:type="dxa"/>
            <w:tcBorders>
              <w:left w:val="double" w:sz="4" w:space="0" w:color="auto"/>
            </w:tcBorders>
            <w:vAlign w:val="center"/>
          </w:tcPr>
          <w:p w14:paraId="29E614C7" w14:textId="77777777" w:rsidR="00565B37" w:rsidRDefault="00565B37" w:rsidP="00295467">
            <w:pPr>
              <w:rPr>
                <w:rFonts w:cs="Arial"/>
              </w:rPr>
            </w:pPr>
            <w:r>
              <w:rPr>
                <w:rFonts w:cs="Arial"/>
              </w:rPr>
              <w:t>NTB Part IV</w:t>
            </w:r>
          </w:p>
        </w:tc>
        <w:tc>
          <w:tcPr>
            <w:tcW w:w="1216" w:type="dxa"/>
            <w:gridSpan w:val="3"/>
            <w:vAlign w:val="center"/>
          </w:tcPr>
          <w:p w14:paraId="7AB7CD36" w14:textId="77777777" w:rsidR="00565B37" w:rsidRDefault="00565B37" w:rsidP="00E16D66">
            <w:pPr>
              <w:rPr>
                <w:rFonts w:cs="Arial"/>
              </w:rPr>
            </w:pPr>
            <w:r>
              <w:rPr>
                <w:rFonts w:cs="Arial"/>
              </w:rPr>
              <w:t>8/5/16</w:t>
            </w:r>
          </w:p>
        </w:tc>
        <w:tc>
          <w:tcPr>
            <w:tcW w:w="6248" w:type="dxa"/>
            <w:tcBorders>
              <w:right w:val="double" w:sz="4" w:space="0" w:color="auto"/>
            </w:tcBorders>
            <w:vAlign w:val="center"/>
          </w:tcPr>
          <w:p w14:paraId="78489649" w14:textId="77777777" w:rsidR="00565B37" w:rsidRDefault="00565B37" w:rsidP="00565B37">
            <w:pPr>
              <w:rPr>
                <w:rFonts w:cs="Arial"/>
              </w:rPr>
            </w:pPr>
            <w:r>
              <w:rPr>
                <w:rFonts w:cs="Arial"/>
              </w:rPr>
              <w:t xml:space="preserve">Revised the </w:t>
            </w:r>
            <w:r w:rsidRPr="00565B37">
              <w:rPr>
                <w:rFonts w:cs="Arial"/>
                <w:b/>
              </w:rPr>
              <w:t>Specifications</w:t>
            </w:r>
            <w:r>
              <w:rPr>
                <w:rFonts w:cs="Arial"/>
              </w:rPr>
              <w:t xml:space="preserve"> notice with new instruction on how to obtain printed copies of the FP-14.  WFLHD is no longer providing printed copies of the FP-14 to bidders.</w:t>
            </w:r>
          </w:p>
        </w:tc>
      </w:tr>
      <w:tr w:rsidR="009A3990" w:rsidRPr="000F2859" w14:paraId="6C1B6388" w14:textId="77777777" w:rsidTr="00450104">
        <w:trPr>
          <w:cantSplit/>
        </w:trPr>
        <w:tc>
          <w:tcPr>
            <w:tcW w:w="1866" w:type="dxa"/>
            <w:tcBorders>
              <w:left w:val="double" w:sz="4" w:space="0" w:color="auto"/>
            </w:tcBorders>
            <w:vAlign w:val="center"/>
          </w:tcPr>
          <w:p w14:paraId="727B7DD9" w14:textId="77777777" w:rsidR="009A3990" w:rsidRDefault="009A3990" w:rsidP="00295467">
            <w:pPr>
              <w:rPr>
                <w:rFonts w:cs="Arial"/>
              </w:rPr>
            </w:pPr>
            <w:r>
              <w:rPr>
                <w:rFonts w:cs="Arial"/>
              </w:rPr>
              <w:t>NTB Part IV</w:t>
            </w:r>
          </w:p>
        </w:tc>
        <w:tc>
          <w:tcPr>
            <w:tcW w:w="1216" w:type="dxa"/>
            <w:gridSpan w:val="3"/>
            <w:vAlign w:val="center"/>
          </w:tcPr>
          <w:p w14:paraId="0697DE61" w14:textId="77777777" w:rsidR="009A3990" w:rsidRDefault="009A3990" w:rsidP="00E16D66">
            <w:pPr>
              <w:rPr>
                <w:rFonts w:cs="Arial"/>
              </w:rPr>
            </w:pPr>
            <w:r>
              <w:rPr>
                <w:rFonts w:cs="Arial"/>
              </w:rPr>
              <w:t>3/31/16</w:t>
            </w:r>
          </w:p>
        </w:tc>
        <w:tc>
          <w:tcPr>
            <w:tcW w:w="6248" w:type="dxa"/>
            <w:tcBorders>
              <w:right w:val="double" w:sz="4" w:space="0" w:color="auto"/>
            </w:tcBorders>
            <w:vAlign w:val="center"/>
          </w:tcPr>
          <w:p w14:paraId="0B3ADC20" w14:textId="77777777" w:rsidR="009A3990" w:rsidRDefault="009A3990" w:rsidP="002F6124">
            <w:pPr>
              <w:rPr>
                <w:rFonts w:cs="Arial"/>
              </w:rPr>
            </w:pPr>
            <w:r>
              <w:rPr>
                <w:rFonts w:cs="Arial"/>
              </w:rPr>
              <w:t xml:space="preserve">Added a new notice for </w:t>
            </w:r>
            <w:r w:rsidR="003C4A27">
              <w:rPr>
                <w:rFonts w:cs="Arial"/>
                <w:b/>
              </w:rPr>
              <w:t>Indian</w:t>
            </w:r>
            <w:r w:rsidRPr="002A4F54">
              <w:rPr>
                <w:rFonts w:cs="Arial"/>
                <w:b/>
              </w:rPr>
              <w:t xml:space="preserve"> Preference</w:t>
            </w:r>
            <w:r>
              <w:rPr>
                <w:rFonts w:cs="Arial"/>
              </w:rPr>
              <w:t>.  Contractors are required to provide employment preference to American Indians and Alaska Natives on tribal transportation projects.</w:t>
            </w:r>
          </w:p>
        </w:tc>
      </w:tr>
      <w:tr w:rsidR="002A4F54" w:rsidRPr="000F2859" w14:paraId="1BE2866B" w14:textId="77777777" w:rsidTr="00450104">
        <w:trPr>
          <w:cantSplit/>
        </w:trPr>
        <w:tc>
          <w:tcPr>
            <w:tcW w:w="1866" w:type="dxa"/>
            <w:tcBorders>
              <w:left w:val="double" w:sz="4" w:space="0" w:color="auto"/>
              <w:bottom w:val="single" w:sz="6" w:space="0" w:color="000000"/>
            </w:tcBorders>
            <w:vAlign w:val="center"/>
          </w:tcPr>
          <w:p w14:paraId="71C6432D" w14:textId="77777777" w:rsidR="002A4F54" w:rsidRDefault="002A4F54" w:rsidP="00295467">
            <w:pPr>
              <w:rPr>
                <w:rFonts w:cs="Arial"/>
              </w:rPr>
            </w:pPr>
            <w:r>
              <w:rPr>
                <w:rFonts w:cs="Arial"/>
              </w:rPr>
              <w:t>NTB Part IV</w:t>
            </w:r>
          </w:p>
        </w:tc>
        <w:tc>
          <w:tcPr>
            <w:tcW w:w="1216" w:type="dxa"/>
            <w:gridSpan w:val="3"/>
            <w:tcBorders>
              <w:bottom w:val="single" w:sz="6" w:space="0" w:color="000000"/>
            </w:tcBorders>
            <w:vAlign w:val="center"/>
          </w:tcPr>
          <w:p w14:paraId="5E0C0F68" w14:textId="77777777" w:rsidR="002A4F54" w:rsidRDefault="002A4F54" w:rsidP="00E16D66">
            <w:pPr>
              <w:rPr>
                <w:rFonts w:cs="Arial"/>
              </w:rPr>
            </w:pPr>
            <w:r>
              <w:rPr>
                <w:rFonts w:cs="Arial"/>
              </w:rPr>
              <w:t>3/31/16</w:t>
            </w:r>
          </w:p>
        </w:tc>
        <w:tc>
          <w:tcPr>
            <w:tcW w:w="6248" w:type="dxa"/>
            <w:tcBorders>
              <w:bottom w:val="single" w:sz="6" w:space="0" w:color="000000"/>
              <w:right w:val="double" w:sz="4" w:space="0" w:color="auto"/>
            </w:tcBorders>
            <w:vAlign w:val="center"/>
          </w:tcPr>
          <w:p w14:paraId="0FB7DE94" w14:textId="77777777" w:rsidR="002A4F54" w:rsidRDefault="002A4F54" w:rsidP="00D219EF">
            <w:pPr>
              <w:rPr>
                <w:rFonts w:cs="Arial"/>
              </w:rPr>
            </w:pPr>
            <w:r>
              <w:rPr>
                <w:rFonts w:cs="Arial"/>
              </w:rPr>
              <w:t xml:space="preserve">Deleted the reference to Subsection 107.10 from the </w:t>
            </w:r>
            <w:r w:rsidRPr="00941F2D">
              <w:rPr>
                <w:rFonts w:cs="Arial"/>
                <w:b/>
              </w:rPr>
              <w:t>Material Sources</w:t>
            </w:r>
            <w:r>
              <w:rPr>
                <w:rFonts w:cs="Arial"/>
              </w:rPr>
              <w:t xml:space="preserve"> notice because </w:t>
            </w:r>
            <w:r w:rsidR="00941F2D">
              <w:rPr>
                <w:rFonts w:cs="Arial"/>
              </w:rPr>
              <w:t xml:space="preserve">WFL has deleted Subsection 107.10(d) and added requirements for Contractor-located sources into Subsection 105.02(c). </w:t>
            </w:r>
          </w:p>
        </w:tc>
      </w:tr>
      <w:tr w:rsidR="005B3D92" w:rsidRPr="000F2859" w14:paraId="58C4F5C1" w14:textId="77777777" w:rsidTr="00450104">
        <w:trPr>
          <w:cantSplit/>
        </w:trPr>
        <w:tc>
          <w:tcPr>
            <w:tcW w:w="9330" w:type="dxa"/>
            <w:gridSpan w:val="5"/>
            <w:tcBorders>
              <w:top w:val="single" w:sz="6" w:space="0" w:color="000000"/>
              <w:left w:val="double" w:sz="4" w:space="0" w:color="auto"/>
              <w:right w:val="double" w:sz="4" w:space="0" w:color="auto"/>
            </w:tcBorders>
            <w:shd w:val="clear" w:color="auto" w:fill="DDDDDD"/>
            <w:vAlign w:val="center"/>
          </w:tcPr>
          <w:p w14:paraId="5C4B889E" w14:textId="77777777" w:rsidR="005B3D92" w:rsidRPr="000F2859" w:rsidRDefault="005B3D92" w:rsidP="00004EFC">
            <w:pPr>
              <w:pStyle w:val="Heading2"/>
              <w:rPr>
                <w:lang w:val="fr-FR"/>
              </w:rPr>
            </w:pPr>
            <w:r w:rsidRPr="000F2859">
              <w:rPr>
                <w:lang w:val="fr-FR"/>
              </w:rPr>
              <w:t>DIVISION 100</w:t>
            </w:r>
          </w:p>
        </w:tc>
      </w:tr>
      <w:tr w:rsidR="001A58F1" w:rsidRPr="000F2859" w14:paraId="16856942" w14:textId="77777777" w:rsidTr="00450104">
        <w:trPr>
          <w:cantSplit/>
        </w:trPr>
        <w:tc>
          <w:tcPr>
            <w:tcW w:w="9330" w:type="dxa"/>
            <w:gridSpan w:val="5"/>
            <w:tcBorders>
              <w:left w:val="double" w:sz="4" w:space="0" w:color="auto"/>
              <w:right w:val="double" w:sz="4" w:space="0" w:color="auto"/>
            </w:tcBorders>
            <w:vAlign w:val="center"/>
          </w:tcPr>
          <w:p w14:paraId="1714DD95" w14:textId="77777777" w:rsidR="001A58F1" w:rsidRPr="000F2859" w:rsidRDefault="001A58F1" w:rsidP="00004EFC">
            <w:pPr>
              <w:pStyle w:val="Heading3"/>
            </w:pPr>
            <w:r w:rsidRPr="000F2859">
              <w:t>Section  10</w:t>
            </w:r>
            <w:r>
              <w:t>1</w:t>
            </w:r>
            <w:r w:rsidRPr="000F2859">
              <w:t xml:space="preserve"> </w:t>
            </w:r>
            <w:r w:rsidR="00E91F14" w:rsidRPr="00004EFC">
              <w:t>Terms</w:t>
            </w:r>
            <w:r w:rsidR="00E91F14">
              <w:t>, Format, and Definitions</w:t>
            </w:r>
          </w:p>
        </w:tc>
      </w:tr>
      <w:tr w:rsidR="00EB6E4A" w:rsidRPr="000F2859" w14:paraId="142E42A5" w14:textId="77777777" w:rsidTr="00450104">
        <w:trPr>
          <w:cantSplit/>
        </w:trPr>
        <w:tc>
          <w:tcPr>
            <w:tcW w:w="1866" w:type="dxa"/>
            <w:tcBorders>
              <w:left w:val="double" w:sz="4" w:space="0" w:color="auto"/>
            </w:tcBorders>
            <w:vAlign w:val="center"/>
          </w:tcPr>
          <w:p w14:paraId="1723D16F" w14:textId="77777777" w:rsidR="00EB6E4A" w:rsidRDefault="00EB6E4A" w:rsidP="001A2831">
            <w:pPr>
              <w:rPr>
                <w:rFonts w:cs="Arial"/>
              </w:rPr>
            </w:pPr>
            <w:r>
              <w:rPr>
                <w:rFonts w:cs="Arial"/>
              </w:rPr>
              <w:t>101.03</w:t>
            </w:r>
          </w:p>
        </w:tc>
        <w:tc>
          <w:tcPr>
            <w:tcW w:w="1216" w:type="dxa"/>
            <w:gridSpan w:val="3"/>
            <w:vAlign w:val="center"/>
          </w:tcPr>
          <w:p w14:paraId="54265B9A" w14:textId="77777777" w:rsidR="00EB6E4A" w:rsidRDefault="006240CD" w:rsidP="001A2831">
            <w:pPr>
              <w:rPr>
                <w:rFonts w:cs="Arial"/>
              </w:rPr>
            </w:pPr>
            <w:r>
              <w:rPr>
                <w:rFonts w:cs="Arial"/>
              </w:rPr>
              <w:t>9/1</w:t>
            </w:r>
            <w:r w:rsidR="008F7A81">
              <w:rPr>
                <w:rFonts w:cs="Arial"/>
              </w:rPr>
              <w:t>7</w:t>
            </w:r>
            <w:r>
              <w:rPr>
                <w:rFonts w:cs="Arial"/>
              </w:rPr>
              <w:t>/18</w:t>
            </w:r>
          </w:p>
        </w:tc>
        <w:tc>
          <w:tcPr>
            <w:tcW w:w="6248" w:type="dxa"/>
            <w:tcBorders>
              <w:right w:val="double" w:sz="4" w:space="0" w:color="auto"/>
            </w:tcBorders>
            <w:vAlign w:val="center"/>
          </w:tcPr>
          <w:p w14:paraId="5E94F956" w14:textId="77777777" w:rsidR="00EB6E4A" w:rsidRDefault="00886264" w:rsidP="0092108B">
            <w:pPr>
              <w:rPr>
                <w:rFonts w:cs="Arial"/>
              </w:rPr>
            </w:pPr>
            <w:r>
              <w:rPr>
                <w:rFonts w:cs="Arial"/>
              </w:rPr>
              <w:t>Added abbreviations for AMS-STD</w:t>
            </w:r>
            <w:r w:rsidR="00A64183">
              <w:rPr>
                <w:rFonts w:cs="Arial"/>
              </w:rPr>
              <w:t>;</w:t>
            </w:r>
            <w:r>
              <w:rPr>
                <w:rFonts w:cs="Arial"/>
              </w:rPr>
              <w:t xml:space="preserve"> OHWM or OHM</w:t>
            </w:r>
            <w:r w:rsidR="00A64183">
              <w:rPr>
                <w:rFonts w:cs="Arial"/>
              </w:rPr>
              <w:t>;</w:t>
            </w:r>
            <w:r>
              <w:rPr>
                <w:rFonts w:cs="Arial"/>
              </w:rPr>
              <w:t xml:space="preserve"> and SAE</w:t>
            </w:r>
            <w:r w:rsidR="00921B7D">
              <w:rPr>
                <w:rFonts w:cs="Arial"/>
              </w:rPr>
              <w:t>.</w:t>
            </w:r>
          </w:p>
        </w:tc>
      </w:tr>
      <w:tr w:rsidR="001A58F1" w:rsidRPr="000F2859" w14:paraId="2E2B9164" w14:textId="77777777" w:rsidTr="00450104">
        <w:trPr>
          <w:cantSplit/>
        </w:trPr>
        <w:tc>
          <w:tcPr>
            <w:tcW w:w="1866" w:type="dxa"/>
            <w:tcBorders>
              <w:left w:val="double" w:sz="4" w:space="0" w:color="auto"/>
            </w:tcBorders>
            <w:vAlign w:val="center"/>
          </w:tcPr>
          <w:p w14:paraId="4DBF64B8" w14:textId="77777777" w:rsidR="001A58F1" w:rsidRPr="000F2859" w:rsidRDefault="001A58F1" w:rsidP="001A2831">
            <w:pPr>
              <w:rPr>
                <w:rFonts w:cs="Arial"/>
              </w:rPr>
            </w:pPr>
            <w:r>
              <w:rPr>
                <w:rFonts w:cs="Arial"/>
              </w:rPr>
              <w:t>101.0</w:t>
            </w:r>
            <w:r w:rsidR="00744FB1">
              <w:rPr>
                <w:rFonts w:cs="Arial"/>
              </w:rPr>
              <w:t>3</w:t>
            </w:r>
            <w:r w:rsidR="00F030A9">
              <w:rPr>
                <w:rFonts w:cs="Arial"/>
              </w:rPr>
              <w:t>(a)</w:t>
            </w:r>
          </w:p>
        </w:tc>
        <w:tc>
          <w:tcPr>
            <w:tcW w:w="1216" w:type="dxa"/>
            <w:gridSpan w:val="3"/>
            <w:vAlign w:val="center"/>
          </w:tcPr>
          <w:p w14:paraId="4287CA33" w14:textId="77777777" w:rsidR="001A58F1" w:rsidRPr="000F2859" w:rsidRDefault="00744FB1" w:rsidP="001A2831">
            <w:pPr>
              <w:rPr>
                <w:rFonts w:cs="Arial"/>
              </w:rPr>
            </w:pPr>
            <w:r>
              <w:rPr>
                <w:rFonts w:cs="Arial"/>
              </w:rPr>
              <w:t>10/01</w:t>
            </w:r>
            <w:r w:rsidR="001A58F1">
              <w:rPr>
                <w:rFonts w:cs="Arial"/>
              </w:rPr>
              <w:t>/15</w:t>
            </w:r>
          </w:p>
        </w:tc>
        <w:tc>
          <w:tcPr>
            <w:tcW w:w="6248" w:type="dxa"/>
            <w:tcBorders>
              <w:right w:val="double" w:sz="4" w:space="0" w:color="auto"/>
            </w:tcBorders>
            <w:vAlign w:val="center"/>
          </w:tcPr>
          <w:p w14:paraId="6E64DAD2" w14:textId="77777777" w:rsidR="001A58F1" w:rsidRPr="000F2859" w:rsidRDefault="00D355AE" w:rsidP="0092108B">
            <w:pPr>
              <w:rPr>
                <w:rFonts w:cs="Arial"/>
              </w:rPr>
            </w:pPr>
            <w:r>
              <w:rPr>
                <w:rFonts w:cs="Arial"/>
              </w:rPr>
              <w:t>Deleted</w:t>
            </w:r>
            <w:r w:rsidR="00744FB1">
              <w:rPr>
                <w:rFonts w:cs="Arial"/>
              </w:rPr>
              <w:t xml:space="preserve"> EEBACS </w:t>
            </w:r>
            <w:r w:rsidR="0092108B">
              <w:rPr>
                <w:rFonts w:cs="Arial"/>
              </w:rPr>
              <w:t>acronym</w:t>
            </w:r>
            <w:r w:rsidR="00D219EF">
              <w:rPr>
                <w:rFonts w:cs="Arial"/>
              </w:rPr>
              <w:t xml:space="preserve"> because the </w:t>
            </w:r>
            <w:r w:rsidR="00744FB1">
              <w:rPr>
                <w:rFonts w:cs="Arial"/>
              </w:rPr>
              <w:t xml:space="preserve">EEBACS </w:t>
            </w:r>
            <w:r w:rsidR="00087FCE">
              <w:rPr>
                <w:rFonts w:cs="Arial"/>
              </w:rPr>
              <w:t>s</w:t>
            </w:r>
            <w:r w:rsidR="00744FB1">
              <w:rPr>
                <w:rFonts w:cs="Arial"/>
              </w:rPr>
              <w:t>ystem is no longer used.</w:t>
            </w:r>
          </w:p>
        </w:tc>
      </w:tr>
      <w:tr w:rsidR="00BB63A7" w:rsidRPr="000F2859" w14:paraId="51F7F818" w14:textId="77777777" w:rsidTr="00450104">
        <w:trPr>
          <w:cantSplit/>
        </w:trPr>
        <w:tc>
          <w:tcPr>
            <w:tcW w:w="1866" w:type="dxa"/>
            <w:tcBorders>
              <w:left w:val="double" w:sz="4" w:space="0" w:color="auto"/>
            </w:tcBorders>
            <w:vAlign w:val="center"/>
          </w:tcPr>
          <w:p w14:paraId="6BED0A16" w14:textId="0EF8A4F2" w:rsidR="00BB63A7" w:rsidRDefault="00BB63A7" w:rsidP="001A2831">
            <w:pPr>
              <w:rPr>
                <w:rFonts w:cs="Arial"/>
              </w:rPr>
            </w:pPr>
            <w:r>
              <w:rPr>
                <w:rFonts w:cs="Arial"/>
              </w:rPr>
              <w:t>101.04</w:t>
            </w:r>
          </w:p>
        </w:tc>
        <w:tc>
          <w:tcPr>
            <w:tcW w:w="1216" w:type="dxa"/>
            <w:gridSpan w:val="3"/>
            <w:vAlign w:val="center"/>
          </w:tcPr>
          <w:p w14:paraId="7FA8D2C4" w14:textId="31D1FB7F" w:rsidR="00BB63A7" w:rsidRDefault="00BB63A7" w:rsidP="001A2831">
            <w:pPr>
              <w:rPr>
                <w:rFonts w:cs="Arial"/>
              </w:rPr>
            </w:pPr>
            <w:r>
              <w:rPr>
                <w:rFonts w:cs="Arial"/>
              </w:rPr>
              <w:t>11/0</w:t>
            </w:r>
            <w:r w:rsidR="00793CF1">
              <w:rPr>
                <w:rFonts w:cs="Arial"/>
              </w:rPr>
              <w:t>8</w:t>
            </w:r>
            <w:r>
              <w:rPr>
                <w:rFonts w:cs="Arial"/>
              </w:rPr>
              <w:t>/21</w:t>
            </w:r>
          </w:p>
        </w:tc>
        <w:tc>
          <w:tcPr>
            <w:tcW w:w="6248" w:type="dxa"/>
            <w:tcBorders>
              <w:right w:val="double" w:sz="4" w:space="0" w:color="auto"/>
            </w:tcBorders>
            <w:vAlign w:val="center"/>
          </w:tcPr>
          <w:p w14:paraId="0AAAB53F" w14:textId="1FB0576F" w:rsidR="00BB63A7" w:rsidRDefault="00BB63A7" w:rsidP="0092108B">
            <w:pPr>
              <w:rPr>
                <w:rFonts w:cs="Arial"/>
              </w:rPr>
            </w:pPr>
            <w:r>
              <w:rPr>
                <w:rFonts w:cs="Arial"/>
              </w:rPr>
              <w:t>Added Juneteenth National Independence Day to Holidays.</w:t>
            </w:r>
          </w:p>
        </w:tc>
      </w:tr>
      <w:tr w:rsidR="0087183B" w:rsidRPr="000F2859" w14:paraId="15D95CF4" w14:textId="77777777" w:rsidTr="00450104">
        <w:trPr>
          <w:cantSplit/>
          <w:trHeight w:val="552"/>
        </w:trPr>
        <w:tc>
          <w:tcPr>
            <w:tcW w:w="1866" w:type="dxa"/>
            <w:tcBorders>
              <w:top w:val="single" w:sz="6" w:space="0" w:color="000000"/>
              <w:left w:val="double" w:sz="4" w:space="0" w:color="auto"/>
              <w:bottom w:val="single" w:sz="6" w:space="0" w:color="000000"/>
              <w:right w:val="single" w:sz="6" w:space="0" w:color="000000"/>
            </w:tcBorders>
            <w:vAlign w:val="center"/>
          </w:tcPr>
          <w:p w14:paraId="587580C5" w14:textId="77777777" w:rsidR="0087183B" w:rsidRDefault="0087183B" w:rsidP="0003026D">
            <w:pPr>
              <w:rPr>
                <w:rFonts w:cs="Arial"/>
              </w:rPr>
            </w:pPr>
            <w:r>
              <w:rPr>
                <w:rFonts w:cs="Arial"/>
              </w:rPr>
              <w:lastRenderedPageBreak/>
              <w:t>101.04</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2ED9DE6F" w14:textId="77777777" w:rsidR="0087183B" w:rsidRDefault="0087183B" w:rsidP="0003026D">
            <w:pPr>
              <w:rPr>
                <w:rFonts w:cs="Arial"/>
              </w:rPr>
            </w:pPr>
            <w:r>
              <w:rPr>
                <w:rFonts w:cs="Arial"/>
              </w:rPr>
              <w:t>0</w:t>
            </w:r>
            <w:r w:rsidR="00A572B5">
              <w:rPr>
                <w:rFonts w:cs="Arial"/>
              </w:rPr>
              <w:t>4</w:t>
            </w:r>
            <w:r>
              <w:rPr>
                <w:rFonts w:cs="Arial"/>
              </w:rPr>
              <w:t>/</w:t>
            </w:r>
            <w:r w:rsidR="00A572B5">
              <w:rPr>
                <w:rFonts w:cs="Arial"/>
              </w:rPr>
              <w:t>03</w:t>
            </w:r>
            <w:r>
              <w:rPr>
                <w:rFonts w:cs="Arial"/>
              </w:rPr>
              <w:t>/20</w:t>
            </w:r>
          </w:p>
        </w:tc>
        <w:tc>
          <w:tcPr>
            <w:tcW w:w="6248" w:type="dxa"/>
            <w:tcBorders>
              <w:top w:val="single" w:sz="6" w:space="0" w:color="000000"/>
              <w:left w:val="single" w:sz="6" w:space="0" w:color="000000"/>
              <w:bottom w:val="single" w:sz="6" w:space="0" w:color="000000"/>
              <w:right w:val="double" w:sz="4" w:space="0" w:color="auto"/>
            </w:tcBorders>
            <w:vAlign w:val="center"/>
          </w:tcPr>
          <w:p w14:paraId="77370C22" w14:textId="77777777" w:rsidR="0087183B" w:rsidRDefault="0087183B" w:rsidP="0003026D">
            <w:pPr>
              <w:rPr>
                <w:rFonts w:cs="Arial"/>
              </w:rPr>
            </w:pPr>
            <w:r>
              <w:rPr>
                <w:rFonts w:cs="Arial"/>
              </w:rPr>
              <w:t>Minor grammar revision to Holiday definitions</w:t>
            </w:r>
          </w:p>
        </w:tc>
      </w:tr>
      <w:tr w:rsidR="00450104" w:rsidRPr="000F2859" w14:paraId="79F4D0EF" w14:textId="77777777" w:rsidTr="00450104">
        <w:trPr>
          <w:cantSplit/>
          <w:trHeight w:val="552"/>
        </w:trPr>
        <w:tc>
          <w:tcPr>
            <w:tcW w:w="1866" w:type="dxa"/>
            <w:tcBorders>
              <w:top w:val="single" w:sz="6" w:space="0" w:color="000000"/>
              <w:left w:val="double" w:sz="4" w:space="0" w:color="auto"/>
              <w:bottom w:val="single" w:sz="6" w:space="0" w:color="000000"/>
              <w:right w:val="single" w:sz="6" w:space="0" w:color="000000"/>
            </w:tcBorders>
            <w:vAlign w:val="center"/>
          </w:tcPr>
          <w:p w14:paraId="4ECFC5FF" w14:textId="77777777" w:rsidR="00450104" w:rsidRDefault="00450104" w:rsidP="0003026D">
            <w:pPr>
              <w:rPr>
                <w:rFonts w:cs="Arial"/>
              </w:rPr>
            </w:pPr>
            <w:r>
              <w:rPr>
                <w:rFonts w:cs="Arial"/>
              </w:rPr>
              <w:t>101.04</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13EB9ACF" w14:textId="77777777" w:rsidR="00450104" w:rsidRDefault="006240CD" w:rsidP="0003026D">
            <w:pPr>
              <w:rPr>
                <w:rFonts w:cs="Arial"/>
              </w:rPr>
            </w:pPr>
            <w:r>
              <w:rPr>
                <w:rFonts w:cs="Arial"/>
              </w:rPr>
              <w:t>9/1</w:t>
            </w:r>
            <w:r w:rsidR="008F7A81">
              <w:rPr>
                <w:rFonts w:cs="Arial"/>
              </w:rPr>
              <w:t>7</w:t>
            </w:r>
            <w:r>
              <w:rPr>
                <w:rFonts w:cs="Arial"/>
              </w:rPr>
              <w:t>/18</w:t>
            </w:r>
            <w:r w:rsidR="00E21D2B">
              <w:rPr>
                <w:rFonts w:cs="Arial"/>
              </w:rPr>
              <w:t xml:space="preserve">   </w:t>
            </w:r>
          </w:p>
        </w:tc>
        <w:tc>
          <w:tcPr>
            <w:tcW w:w="6248" w:type="dxa"/>
            <w:tcBorders>
              <w:top w:val="single" w:sz="6" w:space="0" w:color="000000"/>
              <w:left w:val="single" w:sz="6" w:space="0" w:color="000000"/>
              <w:bottom w:val="single" w:sz="6" w:space="0" w:color="000000"/>
              <w:right w:val="double" w:sz="4" w:space="0" w:color="auto"/>
            </w:tcBorders>
            <w:vAlign w:val="center"/>
          </w:tcPr>
          <w:p w14:paraId="509EC280" w14:textId="77777777" w:rsidR="00811CCA" w:rsidRDefault="00450104" w:rsidP="0003026D">
            <w:pPr>
              <w:rPr>
                <w:rFonts w:cs="Arial"/>
              </w:rPr>
            </w:pPr>
            <w:r>
              <w:rPr>
                <w:rFonts w:cs="Arial"/>
              </w:rPr>
              <w:t xml:space="preserve">Revised </w:t>
            </w:r>
            <w:r w:rsidR="00886264">
              <w:rPr>
                <w:rFonts w:cs="Arial"/>
              </w:rPr>
              <w:t>Subsection</w:t>
            </w:r>
            <w:r>
              <w:rPr>
                <w:rFonts w:cs="Arial"/>
              </w:rPr>
              <w:t xml:space="preserve"> to select </w:t>
            </w:r>
            <w:r w:rsidR="006240CD">
              <w:rPr>
                <w:rFonts w:cs="Arial"/>
              </w:rPr>
              <w:t xml:space="preserve">clauses for </w:t>
            </w:r>
            <w:r>
              <w:rPr>
                <w:rFonts w:cs="Arial"/>
              </w:rPr>
              <w:t>IDIQ</w:t>
            </w:r>
            <w:r w:rsidR="006240CD">
              <w:rPr>
                <w:rFonts w:cs="Arial"/>
              </w:rPr>
              <w:t>;</w:t>
            </w:r>
            <w:r>
              <w:rPr>
                <w:rFonts w:cs="Arial"/>
              </w:rPr>
              <w:t xml:space="preserve"> or </w:t>
            </w:r>
            <w:r w:rsidR="006240CD">
              <w:rPr>
                <w:rFonts w:cs="Arial"/>
              </w:rPr>
              <w:t>Non-IDIQ</w:t>
            </w:r>
            <w:r>
              <w:rPr>
                <w:rFonts w:cs="Arial"/>
              </w:rPr>
              <w:t xml:space="preserve"> projects.</w:t>
            </w:r>
          </w:p>
          <w:p w14:paraId="75989764" w14:textId="77777777" w:rsidR="00450104" w:rsidRDefault="0075558F" w:rsidP="00811CCA">
            <w:pPr>
              <w:rPr>
                <w:rFonts w:cs="Arial"/>
              </w:rPr>
            </w:pPr>
            <w:r>
              <w:rPr>
                <w:rFonts w:cs="Arial"/>
              </w:rPr>
              <w:t>Minor r</w:t>
            </w:r>
            <w:r w:rsidR="00450104">
              <w:rPr>
                <w:rFonts w:cs="Arial"/>
              </w:rPr>
              <w:t>eword</w:t>
            </w:r>
            <w:r>
              <w:rPr>
                <w:rFonts w:cs="Arial"/>
              </w:rPr>
              <w:t xml:space="preserve"> of Holiday definitions</w:t>
            </w:r>
            <w:r w:rsidR="006240CD">
              <w:rPr>
                <w:rFonts w:cs="Arial"/>
              </w:rPr>
              <w:t>,</w:t>
            </w:r>
            <w:r>
              <w:rPr>
                <w:rFonts w:cs="Arial"/>
              </w:rPr>
              <w:t xml:space="preserve"> </w:t>
            </w:r>
            <w:r w:rsidR="00450104">
              <w:rPr>
                <w:rFonts w:cs="Arial"/>
              </w:rPr>
              <w:t xml:space="preserve">IDIQ </w:t>
            </w:r>
            <w:r w:rsidR="006240CD">
              <w:rPr>
                <w:rFonts w:cs="Arial"/>
              </w:rPr>
              <w:t>I</w:t>
            </w:r>
            <w:r>
              <w:rPr>
                <w:rFonts w:cs="Arial"/>
              </w:rPr>
              <w:t>nstructions</w:t>
            </w:r>
            <w:r w:rsidR="006240CD">
              <w:rPr>
                <w:rFonts w:cs="Arial"/>
              </w:rPr>
              <w:t>,</w:t>
            </w:r>
            <w:r>
              <w:rPr>
                <w:rFonts w:cs="Arial"/>
              </w:rPr>
              <w:t xml:space="preserve"> </w:t>
            </w:r>
            <w:r w:rsidR="006240CD">
              <w:rPr>
                <w:rFonts w:cs="Arial"/>
              </w:rPr>
              <w:t>&amp;</w:t>
            </w:r>
            <w:r>
              <w:rPr>
                <w:rFonts w:cs="Arial"/>
              </w:rPr>
              <w:t xml:space="preserve"> </w:t>
            </w:r>
            <w:r w:rsidR="006240CD">
              <w:rPr>
                <w:rFonts w:cs="Arial"/>
              </w:rPr>
              <w:t>IDIQ W</w:t>
            </w:r>
            <w:r w:rsidR="00450104">
              <w:rPr>
                <w:rFonts w:cs="Arial"/>
              </w:rPr>
              <w:t>ork</w:t>
            </w:r>
            <w:r>
              <w:rPr>
                <w:rFonts w:cs="Arial"/>
              </w:rPr>
              <w:t xml:space="preserve"> definition;</w:t>
            </w:r>
            <w:r w:rsidR="00811CCA">
              <w:rPr>
                <w:rFonts w:cs="Arial"/>
              </w:rPr>
              <w:t xml:space="preserve"> added In-Water Work definition</w:t>
            </w:r>
            <w:r w:rsidR="006240CD">
              <w:rPr>
                <w:rFonts w:cs="Arial"/>
              </w:rPr>
              <w:t>;</w:t>
            </w:r>
            <w:r w:rsidR="00140F22">
              <w:rPr>
                <w:rFonts w:cs="Arial"/>
              </w:rPr>
              <w:t xml:space="preserve"> and o</w:t>
            </w:r>
            <w:r w:rsidR="00450104">
              <w:rPr>
                <w:rFonts w:cs="Arial"/>
              </w:rPr>
              <w:t xml:space="preserve">ther minor </w:t>
            </w:r>
            <w:r w:rsidR="00811CCA">
              <w:rPr>
                <w:rFonts w:cs="Arial"/>
              </w:rPr>
              <w:t>edits</w:t>
            </w:r>
            <w:r w:rsidR="00140F22">
              <w:rPr>
                <w:rFonts w:cs="Arial"/>
              </w:rPr>
              <w:t xml:space="preserve"> throughout Section 101</w:t>
            </w:r>
            <w:r w:rsidR="00450104">
              <w:rPr>
                <w:rFonts w:cs="Arial"/>
              </w:rPr>
              <w:t>.</w:t>
            </w:r>
          </w:p>
        </w:tc>
      </w:tr>
      <w:tr w:rsidR="005C7BE0" w:rsidRPr="000F2859" w14:paraId="5338AE5A" w14:textId="77777777" w:rsidTr="00450104">
        <w:trPr>
          <w:cantSplit/>
          <w:trHeight w:val="552"/>
        </w:trPr>
        <w:tc>
          <w:tcPr>
            <w:tcW w:w="1866" w:type="dxa"/>
            <w:tcBorders>
              <w:top w:val="single" w:sz="6" w:space="0" w:color="000000"/>
              <w:left w:val="double" w:sz="4" w:space="0" w:color="auto"/>
              <w:bottom w:val="single" w:sz="6" w:space="0" w:color="000000"/>
              <w:right w:val="single" w:sz="6" w:space="0" w:color="000000"/>
            </w:tcBorders>
            <w:vAlign w:val="center"/>
          </w:tcPr>
          <w:p w14:paraId="40005989" w14:textId="77777777" w:rsidR="005C7BE0" w:rsidRPr="00EE4E8D" w:rsidRDefault="005C7BE0" w:rsidP="0003026D">
            <w:pPr>
              <w:rPr>
                <w:rFonts w:cs="Arial"/>
              </w:rPr>
            </w:pPr>
            <w:r>
              <w:rPr>
                <w:rFonts w:cs="Arial"/>
              </w:rPr>
              <w:t>101.04</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6877A838" w14:textId="77777777" w:rsidR="005C7BE0" w:rsidRPr="00EE4E8D" w:rsidRDefault="004A0B6D" w:rsidP="0003026D">
            <w:pPr>
              <w:rPr>
                <w:rFonts w:cs="Arial"/>
              </w:rPr>
            </w:pPr>
            <w:r>
              <w:rPr>
                <w:rFonts w:cs="Arial"/>
              </w:rPr>
              <w:t>4/20/18</w:t>
            </w:r>
          </w:p>
        </w:tc>
        <w:tc>
          <w:tcPr>
            <w:tcW w:w="6248" w:type="dxa"/>
            <w:tcBorders>
              <w:top w:val="single" w:sz="6" w:space="0" w:color="000000"/>
              <w:left w:val="single" w:sz="6" w:space="0" w:color="000000"/>
              <w:bottom w:val="single" w:sz="6" w:space="0" w:color="000000"/>
              <w:right w:val="double" w:sz="4" w:space="0" w:color="auto"/>
            </w:tcBorders>
            <w:vAlign w:val="center"/>
          </w:tcPr>
          <w:p w14:paraId="517D692C" w14:textId="77777777" w:rsidR="005C7BE0" w:rsidRPr="00EE4E8D" w:rsidRDefault="004A0B6D" w:rsidP="0003026D">
            <w:pPr>
              <w:rPr>
                <w:rFonts w:cs="Arial"/>
              </w:rPr>
            </w:pPr>
            <w:r>
              <w:rPr>
                <w:rFonts w:cs="Arial"/>
              </w:rPr>
              <w:t>Revised the order of insertion to eliminate a formatting bug that resulted in a dropped header.  No content change.</w:t>
            </w:r>
          </w:p>
        </w:tc>
      </w:tr>
      <w:tr w:rsidR="000161EE" w:rsidRPr="000F2859" w14:paraId="035E7FD4"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408585B7" w14:textId="77777777" w:rsidR="000161EE" w:rsidRPr="00EE4E8D" w:rsidRDefault="000161EE" w:rsidP="0003026D">
            <w:pPr>
              <w:rPr>
                <w:rFonts w:cs="Arial"/>
              </w:rPr>
            </w:pPr>
            <w:r w:rsidRPr="00EE4E8D">
              <w:rPr>
                <w:rFonts w:cs="Arial"/>
              </w:rPr>
              <w:t>101.04</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5D67A135" w14:textId="77777777" w:rsidR="000161EE" w:rsidRPr="00EE4E8D" w:rsidRDefault="000161EE" w:rsidP="0003026D">
            <w:pPr>
              <w:rPr>
                <w:rFonts w:cs="Arial"/>
              </w:rPr>
            </w:pPr>
            <w:r w:rsidRPr="00EE4E8D">
              <w:rPr>
                <w:rFonts w:cs="Arial"/>
              </w:rPr>
              <w:t>11/05/15</w:t>
            </w:r>
          </w:p>
        </w:tc>
        <w:tc>
          <w:tcPr>
            <w:tcW w:w="6248" w:type="dxa"/>
            <w:tcBorders>
              <w:top w:val="single" w:sz="6" w:space="0" w:color="000000"/>
              <w:left w:val="single" w:sz="6" w:space="0" w:color="000000"/>
              <w:bottom w:val="single" w:sz="6" w:space="0" w:color="000000"/>
              <w:right w:val="double" w:sz="4" w:space="0" w:color="auto"/>
            </w:tcBorders>
            <w:vAlign w:val="center"/>
          </w:tcPr>
          <w:p w14:paraId="6BA06563" w14:textId="77777777" w:rsidR="000161EE" w:rsidRPr="00EE4E8D" w:rsidRDefault="000161EE" w:rsidP="0003026D">
            <w:pPr>
              <w:rPr>
                <w:rFonts w:cs="Arial"/>
              </w:rPr>
            </w:pPr>
            <w:r w:rsidRPr="00EE4E8D">
              <w:rPr>
                <w:rFonts w:cs="Arial"/>
              </w:rPr>
              <w:t xml:space="preserve">Added definition for pneumatic roller because different (hybrid) roller configurations sometimes appear on project. </w:t>
            </w:r>
          </w:p>
        </w:tc>
      </w:tr>
      <w:tr w:rsidR="00744FB1" w:rsidRPr="000F2859" w14:paraId="657CD3D8" w14:textId="77777777" w:rsidTr="00450104">
        <w:trPr>
          <w:cantSplit/>
        </w:trPr>
        <w:tc>
          <w:tcPr>
            <w:tcW w:w="1866" w:type="dxa"/>
            <w:tcBorders>
              <w:left w:val="double" w:sz="4" w:space="0" w:color="auto"/>
            </w:tcBorders>
            <w:vAlign w:val="center"/>
          </w:tcPr>
          <w:p w14:paraId="5B5A9B0A" w14:textId="77777777" w:rsidR="00744FB1" w:rsidRPr="000F2859" w:rsidRDefault="00744FB1" w:rsidP="001A2831">
            <w:pPr>
              <w:rPr>
                <w:rFonts w:cs="Arial"/>
              </w:rPr>
            </w:pPr>
            <w:r>
              <w:rPr>
                <w:rFonts w:cs="Arial"/>
              </w:rPr>
              <w:t>101.04</w:t>
            </w:r>
          </w:p>
        </w:tc>
        <w:tc>
          <w:tcPr>
            <w:tcW w:w="1216" w:type="dxa"/>
            <w:gridSpan w:val="3"/>
            <w:vAlign w:val="center"/>
          </w:tcPr>
          <w:p w14:paraId="3DFAC339" w14:textId="77777777" w:rsidR="00744FB1" w:rsidRPr="000F2859" w:rsidRDefault="00744FB1" w:rsidP="001A2831">
            <w:pPr>
              <w:rPr>
                <w:rFonts w:cs="Arial"/>
              </w:rPr>
            </w:pPr>
            <w:r>
              <w:rPr>
                <w:rFonts w:cs="Arial"/>
              </w:rPr>
              <w:t>10/01/15</w:t>
            </w:r>
          </w:p>
        </w:tc>
        <w:tc>
          <w:tcPr>
            <w:tcW w:w="6248" w:type="dxa"/>
            <w:tcBorders>
              <w:right w:val="double" w:sz="4" w:space="0" w:color="auto"/>
            </w:tcBorders>
            <w:vAlign w:val="center"/>
          </w:tcPr>
          <w:p w14:paraId="58202D75" w14:textId="77777777" w:rsidR="00744FB1" w:rsidRPr="000F2859" w:rsidRDefault="00D355AE" w:rsidP="00744FB1">
            <w:pPr>
              <w:rPr>
                <w:rFonts w:cs="Arial"/>
              </w:rPr>
            </w:pPr>
            <w:r>
              <w:rPr>
                <w:rFonts w:cs="Arial"/>
              </w:rPr>
              <w:t>Deleted</w:t>
            </w:r>
            <w:r w:rsidR="00744FB1">
              <w:rPr>
                <w:rFonts w:cs="Arial"/>
              </w:rPr>
              <w:t xml:space="preserve"> EEBACS definition</w:t>
            </w:r>
            <w:r w:rsidR="00D219EF">
              <w:rPr>
                <w:rFonts w:cs="Arial"/>
              </w:rPr>
              <w:t xml:space="preserve"> because t</w:t>
            </w:r>
            <w:r w:rsidR="00744FB1">
              <w:rPr>
                <w:rFonts w:cs="Arial"/>
              </w:rPr>
              <w:t xml:space="preserve">he EEBACS </w:t>
            </w:r>
            <w:r w:rsidR="00087FCE">
              <w:rPr>
                <w:rFonts w:cs="Arial"/>
              </w:rPr>
              <w:t>s</w:t>
            </w:r>
            <w:r w:rsidR="00744FB1">
              <w:rPr>
                <w:rFonts w:cs="Arial"/>
              </w:rPr>
              <w:t>ystem is no longer used.</w:t>
            </w:r>
          </w:p>
        </w:tc>
      </w:tr>
      <w:tr w:rsidR="00162BDA" w:rsidRPr="000F2859" w14:paraId="75ACDF36" w14:textId="77777777" w:rsidTr="00450104">
        <w:trPr>
          <w:cantSplit/>
        </w:trPr>
        <w:tc>
          <w:tcPr>
            <w:tcW w:w="9330" w:type="dxa"/>
            <w:gridSpan w:val="5"/>
            <w:tcBorders>
              <w:left w:val="double" w:sz="4" w:space="0" w:color="auto"/>
              <w:right w:val="double" w:sz="4" w:space="0" w:color="auto"/>
            </w:tcBorders>
            <w:vAlign w:val="center"/>
          </w:tcPr>
          <w:p w14:paraId="00D7E65B" w14:textId="77777777" w:rsidR="00162BDA" w:rsidRPr="000F2859" w:rsidRDefault="00162BDA" w:rsidP="00004EFC">
            <w:pPr>
              <w:pStyle w:val="Heading3"/>
            </w:pPr>
            <w:r>
              <w:t>Section 102  Bid, Award, and Execution of Contract</w:t>
            </w:r>
          </w:p>
        </w:tc>
      </w:tr>
      <w:tr w:rsidR="003B7377" w:rsidRPr="000F2859" w14:paraId="6B32C4DA"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03FC16A1" w14:textId="77777777" w:rsidR="003B7377" w:rsidRDefault="003B7377" w:rsidP="00162BDA">
            <w:pPr>
              <w:rPr>
                <w:rFonts w:cs="Arial"/>
              </w:rPr>
            </w:pPr>
            <w:r>
              <w:rPr>
                <w:rFonts w:cs="Arial"/>
              </w:rPr>
              <w:t>General</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78FCCED0" w14:textId="77777777" w:rsidR="003B7377" w:rsidRDefault="00810E89" w:rsidP="0003026D">
            <w:pPr>
              <w:rPr>
                <w:rFonts w:cs="Arial"/>
              </w:rPr>
            </w:pPr>
            <w:r>
              <w:rPr>
                <w:rFonts w:cs="Arial"/>
              </w:rPr>
              <w:t>11/12/20</w:t>
            </w:r>
          </w:p>
        </w:tc>
        <w:tc>
          <w:tcPr>
            <w:tcW w:w="6248" w:type="dxa"/>
            <w:tcBorders>
              <w:top w:val="single" w:sz="6" w:space="0" w:color="000000"/>
              <w:left w:val="single" w:sz="6" w:space="0" w:color="000000"/>
              <w:bottom w:val="single" w:sz="6" w:space="0" w:color="000000"/>
              <w:right w:val="double" w:sz="4" w:space="0" w:color="auto"/>
            </w:tcBorders>
            <w:vAlign w:val="center"/>
          </w:tcPr>
          <w:p w14:paraId="159707D6" w14:textId="77777777" w:rsidR="003B7377" w:rsidRDefault="003B7377" w:rsidP="003B7377">
            <w:pPr>
              <w:pStyle w:val="ListParagraph"/>
              <w:numPr>
                <w:ilvl w:val="0"/>
                <w:numId w:val="13"/>
              </w:numPr>
              <w:rPr>
                <w:rFonts w:cs="Arial"/>
              </w:rPr>
            </w:pPr>
            <w:r w:rsidRPr="00870942">
              <w:rPr>
                <w:rFonts w:cs="Arial"/>
              </w:rPr>
              <w:t xml:space="preserve">Added </w:t>
            </w:r>
            <w:r>
              <w:rPr>
                <w:rFonts w:cs="Arial"/>
              </w:rPr>
              <w:t>a general information red instruction box at the beginning of the NTB</w:t>
            </w:r>
            <w:r w:rsidRPr="00870942">
              <w:rPr>
                <w:rFonts w:cs="Arial"/>
              </w:rPr>
              <w:t>.</w:t>
            </w:r>
          </w:p>
          <w:p w14:paraId="5E146366" w14:textId="77777777" w:rsidR="003B7377" w:rsidRDefault="003B7377" w:rsidP="003B7377">
            <w:pPr>
              <w:pStyle w:val="ListParagraph"/>
              <w:numPr>
                <w:ilvl w:val="0"/>
                <w:numId w:val="13"/>
              </w:numPr>
              <w:rPr>
                <w:rFonts w:cs="Arial"/>
              </w:rPr>
            </w:pPr>
            <w:r>
              <w:rPr>
                <w:rFonts w:cs="Arial"/>
              </w:rPr>
              <w:t>Miscellaneous edits to various red instructional boxes and specification regarding the use of “bids” and “offers”</w:t>
            </w:r>
          </w:p>
          <w:p w14:paraId="4F3624E8" w14:textId="77777777" w:rsidR="003B7377" w:rsidRDefault="003B7377" w:rsidP="00557C30">
            <w:pPr>
              <w:rPr>
                <w:rFonts w:cs="Arial"/>
              </w:rPr>
            </w:pPr>
          </w:p>
        </w:tc>
      </w:tr>
      <w:tr w:rsidR="00A622B1" w:rsidRPr="000F2859" w14:paraId="3ED48541"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15B6C09B" w14:textId="77777777" w:rsidR="00A622B1" w:rsidRDefault="00A622B1" w:rsidP="00162BDA">
            <w:pPr>
              <w:rPr>
                <w:rFonts w:cs="Arial"/>
              </w:rPr>
            </w:pPr>
            <w:r>
              <w:rPr>
                <w:rFonts w:cs="Arial"/>
              </w:rPr>
              <w:t>102.02</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1F07B2E2" w14:textId="77777777" w:rsidR="00A622B1" w:rsidRDefault="00A622B1" w:rsidP="0003026D">
            <w:pPr>
              <w:rPr>
                <w:rFonts w:cs="Arial"/>
              </w:rPr>
            </w:pPr>
            <w:r>
              <w:rPr>
                <w:rFonts w:cs="Arial"/>
              </w:rPr>
              <w:t>0</w:t>
            </w:r>
            <w:r w:rsidR="00BF0865">
              <w:rPr>
                <w:rFonts w:cs="Arial"/>
              </w:rPr>
              <w:t>4</w:t>
            </w:r>
            <w:r>
              <w:rPr>
                <w:rFonts w:cs="Arial"/>
              </w:rPr>
              <w:t>/</w:t>
            </w:r>
            <w:r w:rsidR="00BF0865">
              <w:rPr>
                <w:rFonts w:cs="Arial"/>
              </w:rPr>
              <w:t>02</w:t>
            </w:r>
            <w:r>
              <w:rPr>
                <w:rFonts w:cs="Arial"/>
              </w:rPr>
              <w:t>/21</w:t>
            </w:r>
          </w:p>
        </w:tc>
        <w:tc>
          <w:tcPr>
            <w:tcW w:w="6248" w:type="dxa"/>
            <w:tcBorders>
              <w:top w:val="single" w:sz="6" w:space="0" w:color="000000"/>
              <w:left w:val="single" w:sz="6" w:space="0" w:color="000000"/>
              <w:bottom w:val="single" w:sz="6" w:space="0" w:color="000000"/>
              <w:right w:val="double" w:sz="4" w:space="0" w:color="auto"/>
            </w:tcBorders>
            <w:vAlign w:val="center"/>
          </w:tcPr>
          <w:p w14:paraId="056640E7" w14:textId="77777777" w:rsidR="00A622B1" w:rsidRDefault="00A622B1" w:rsidP="00557C30">
            <w:pPr>
              <w:rPr>
                <w:rFonts w:cs="Arial"/>
              </w:rPr>
            </w:pPr>
            <w:r>
              <w:rPr>
                <w:rFonts w:cs="Arial"/>
              </w:rPr>
              <w:t>Updated A+B language</w:t>
            </w:r>
            <w:r w:rsidR="005E624A">
              <w:rPr>
                <w:rFonts w:cs="Arial"/>
              </w:rPr>
              <w:t xml:space="preserve"> for One Schedule projects</w:t>
            </w:r>
            <w:r>
              <w:rPr>
                <w:rFonts w:cs="Arial"/>
              </w:rPr>
              <w:t>. (Approved by LT)</w:t>
            </w:r>
          </w:p>
        </w:tc>
      </w:tr>
      <w:tr w:rsidR="003B7377" w:rsidRPr="000F2859" w14:paraId="17B93B40"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7A08F650" w14:textId="77777777" w:rsidR="003B7377" w:rsidRDefault="003B7377" w:rsidP="00162BDA">
            <w:pPr>
              <w:rPr>
                <w:rFonts w:cs="Arial"/>
              </w:rPr>
            </w:pPr>
            <w:r>
              <w:rPr>
                <w:rFonts w:cs="Arial"/>
              </w:rPr>
              <w:t>102.02</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44DE43E3" w14:textId="77777777" w:rsidR="003B7377" w:rsidRDefault="00810E89" w:rsidP="0003026D">
            <w:pPr>
              <w:rPr>
                <w:rFonts w:cs="Arial"/>
              </w:rPr>
            </w:pPr>
            <w:r>
              <w:rPr>
                <w:rFonts w:cs="Arial"/>
              </w:rPr>
              <w:t>11/12/20</w:t>
            </w:r>
          </w:p>
        </w:tc>
        <w:tc>
          <w:tcPr>
            <w:tcW w:w="6248" w:type="dxa"/>
            <w:tcBorders>
              <w:top w:val="single" w:sz="6" w:space="0" w:color="000000"/>
              <w:left w:val="single" w:sz="6" w:space="0" w:color="000000"/>
              <w:bottom w:val="single" w:sz="6" w:space="0" w:color="000000"/>
              <w:right w:val="double" w:sz="4" w:space="0" w:color="auto"/>
            </w:tcBorders>
            <w:vAlign w:val="center"/>
          </w:tcPr>
          <w:p w14:paraId="1DDF39CD" w14:textId="77777777" w:rsidR="003B7377" w:rsidRDefault="003B7377" w:rsidP="00557C30">
            <w:pPr>
              <w:rPr>
                <w:rFonts w:cs="Arial"/>
              </w:rPr>
            </w:pPr>
            <w:r>
              <w:rPr>
                <w:rFonts w:cs="Arial"/>
              </w:rPr>
              <w:t>Removed A+B language allowing for only a maximum CPM schedule</w:t>
            </w:r>
            <w:r w:rsidR="0082694D">
              <w:rPr>
                <w:rFonts w:cs="Arial"/>
              </w:rPr>
              <w:t xml:space="preserve">  (Requested by Acquisitions and Legal)</w:t>
            </w:r>
          </w:p>
        </w:tc>
      </w:tr>
      <w:tr w:rsidR="00B5612E" w:rsidRPr="000F2859" w14:paraId="71214499"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3822CE8E" w14:textId="77777777" w:rsidR="00B5612E" w:rsidRDefault="00252144" w:rsidP="00162BDA">
            <w:pPr>
              <w:rPr>
                <w:rFonts w:cs="Arial"/>
              </w:rPr>
            </w:pPr>
            <w:r>
              <w:rPr>
                <w:rFonts w:cs="Arial"/>
              </w:rPr>
              <w:t>102.02</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2A5B024B" w14:textId="77777777" w:rsidR="00B5612E" w:rsidRDefault="00252144" w:rsidP="0003026D">
            <w:pPr>
              <w:rPr>
                <w:rFonts w:cs="Arial"/>
              </w:rPr>
            </w:pPr>
            <w:r>
              <w:rPr>
                <w:rFonts w:cs="Arial"/>
              </w:rPr>
              <w:t>08/01/19</w:t>
            </w:r>
          </w:p>
        </w:tc>
        <w:tc>
          <w:tcPr>
            <w:tcW w:w="6248" w:type="dxa"/>
            <w:tcBorders>
              <w:top w:val="single" w:sz="6" w:space="0" w:color="000000"/>
              <w:left w:val="single" w:sz="6" w:space="0" w:color="000000"/>
              <w:bottom w:val="single" w:sz="6" w:space="0" w:color="000000"/>
              <w:right w:val="double" w:sz="4" w:space="0" w:color="auto"/>
            </w:tcBorders>
            <w:vAlign w:val="center"/>
          </w:tcPr>
          <w:p w14:paraId="0073AF85" w14:textId="77777777" w:rsidR="00B5612E" w:rsidRDefault="00252144" w:rsidP="00557C30">
            <w:pPr>
              <w:rPr>
                <w:rFonts w:cs="Arial"/>
              </w:rPr>
            </w:pPr>
            <w:r>
              <w:rPr>
                <w:rFonts w:cs="Arial"/>
              </w:rPr>
              <w:t>Added A+B language for project using A+B contracting methodology.</w:t>
            </w:r>
          </w:p>
        </w:tc>
      </w:tr>
      <w:tr w:rsidR="00C12F97" w:rsidRPr="000F2859" w14:paraId="1AC1B57E"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2451A622" w14:textId="77777777" w:rsidR="00C12F97" w:rsidRDefault="00C12F97" w:rsidP="00162BDA">
            <w:pPr>
              <w:rPr>
                <w:rFonts w:cs="Arial"/>
              </w:rPr>
            </w:pPr>
            <w:r>
              <w:rPr>
                <w:rFonts w:cs="Arial"/>
              </w:rPr>
              <w:t>102.02</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6B5F31CD" w14:textId="77777777" w:rsidR="00C12F97" w:rsidRDefault="00C12F97" w:rsidP="0003026D">
            <w:pPr>
              <w:rPr>
                <w:rFonts w:cs="Arial"/>
              </w:rPr>
            </w:pPr>
            <w:r>
              <w:rPr>
                <w:rFonts w:cs="Arial"/>
              </w:rPr>
              <w:t>12/17/18</w:t>
            </w:r>
          </w:p>
        </w:tc>
        <w:tc>
          <w:tcPr>
            <w:tcW w:w="6248" w:type="dxa"/>
            <w:tcBorders>
              <w:top w:val="single" w:sz="6" w:space="0" w:color="000000"/>
              <w:left w:val="single" w:sz="6" w:space="0" w:color="000000"/>
              <w:bottom w:val="single" w:sz="6" w:space="0" w:color="000000"/>
              <w:right w:val="double" w:sz="4" w:space="0" w:color="auto"/>
            </w:tcBorders>
            <w:vAlign w:val="center"/>
          </w:tcPr>
          <w:p w14:paraId="3E06824E" w14:textId="77777777" w:rsidR="00C12F97" w:rsidRDefault="00C12F97" w:rsidP="00557C30">
            <w:pPr>
              <w:rPr>
                <w:rFonts w:cs="Arial"/>
              </w:rPr>
            </w:pPr>
            <w:r>
              <w:rPr>
                <w:rFonts w:cs="Arial"/>
              </w:rPr>
              <w:t>Deleted language for A+B Bidding.  Policy and procedures for A+B are still under development.</w:t>
            </w:r>
          </w:p>
        </w:tc>
      </w:tr>
      <w:tr w:rsidR="00D701A6" w:rsidRPr="000F2859" w14:paraId="2F6EAE1D"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145C5D5F" w14:textId="77777777" w:rsidR="00D701A6" w:rsidRDefault="00FE7AC9" w:rsidP="00162BDA">
            <w:pPr>
              <w:rPr>
                <w:rFonts w:cs="Arial"/>
              </w:rPr>
            </w:pPr>
            <w:r>
              <w:rPr>
                <w:rFonts w:cs="Arial"/>
              </w:rPr>
              <w:t>102.02</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3676BAA3" w14:textId="77777777" w:rsidR="00D701A6" w:rsidRDefault="006240CD" w:rsidP="0003026D">
            <w:pPr>
              <w:rPr>
                <w:rFonts w:cs="Arial"/>
              </w:rPr>
            </w:pPr>
            <w:r>
              <w:rPr>
                <w:rFonts w:cs="Arial"/>
              </w:rPr>
              <w:t>9/1</w:t>
            </w:r>
            <w:r w:rsidR="008F7A81">
              <w:rPr>
                <w:rFonts w:cs="Arial"/>
              </w:rPr>
              <w:t>7</w:t>
            </w:r>
            <w:r>
              <w:rPr>
                <w:rFonts w:cs="Arial"/>
              </w:rPr>
              <w:t>/18</w:t>
            </w:r>
          </w:p>
        </w:tc>
        <w:tc>
          <w:tcPr>
            <w:tcW w:w="6248" w:type="dxa"/>
            <w:tcBorders>
              <w:top w:val="single" w:sz="6" w:space="0" w:color="000000"/>
              <w:left w:val="single" w:sz="6" w:space="0" w:color="000000"/>
              <w:bottom w:val="single" w:sz="6" w:space="0" w:color="000000"/>
              <w:right w:val="double" w:sz="4" w:space="0" w:color="auto"/>
            </w:tcBorders>
            <w:vAlign w:val="center"/>
          </w:tcPr>
          <w:p w14:paraId="03E2D0BE" w14:textId="77777777" w:rsidR="00D701A6" w:rsidRDefault="003368D8" w:rsidP="00557C30">
            <w:pPr>
              <w:rPr>
                <w:rFonts w:cs="Arial"/>
              </w:rPr>
            </w:pPr>
            <w:r>
              <w:rPr>
                <w:rFonts w:cs="Arial"/>
              </w:rPr>
              <w:t xml:space="preserve">For </w:t>
            </w:r>
            <w:r w:rsidR="00557C30">
              <w:rPr>
                <w:rFonts w:cs="Arial"/>
              </w:rPr>
              <w:t>IDIQ</w:t>
            </w:r>
            <w:r>
              <w:rPr>
                <w:rFonts w:cs="Arial"/>
              </w:rPr>
              <w:t xml:space="preserve"> solicitations, </w:t>
            </w:r>
            <w:r w:rsidR="003510C0">
              <w:rPr>
                <w:rFonts w:cs="Arial"/>
              </w:rPr>
              <w:t>price</w:t>
            </w:r>
            <w:r w:rsidR="00921B7D">
              <w:rPr>
                <w:rFonts w:cs="Arial"/>
              </w:rPr>
              <w:t xml:space="preserve"> was clarified</w:t>
            </w:r>
            <w:r w:rsidR="003510C0">
              <w:rPr>
                <w:rFonts w:cs="Arial"/>
              </w:rPr>
              <w:t xml:space="preserve"> based on legal comments</w:t>
            </w:r>
            <w:r w:rsidR="00557C30">
              <w:rPr>
                <w:rFonts w:cs="Arial"/>
              </w:rPr>
              <w:t xml:space="preserve">, and </w:t>
            </w:r>
            <w:r w:rsidR="00E21D2B">
              <w:rPr>
                <w:rFonts w:cs="Arial"/>
              </w:rPr>
              <w:t xml:space="preserve">a </w:t>
            </w:r>
            <w:r w:rsidR="00EB6C2A">
              <w:rPr>
                <w:rFonts w:cs="Arial"/>
              </w:rPr>
              <w:t xml:space="preserve">minor </w:t>
            </w:r>
            <w:r w:rsidR="00557C30">
              <w:rPr>
                <w:rFonts w:cs="Arial"/>
              </w:rPr>
              <w:t>reword</w:t>
            </w:r>
            <w:r w:rsidR="00EB6C2A">
              <w:rPr>
                <w:rFonts w:cs="Arial"/>
              </w:rPr>
              <w:t xml:space="preserve"> of</w:t>
            </w:r>
            <w:r w:rsidR="00557C30">
              <w:rPr>
                <w:rFonts w:cs="Arial"/>
              </w:rPr>
              <w:t xml:space="preserve"> instructions</w:t>
            </w:r>
            <w:r w:rsidR="00E21D2B">
              <w:rPr>
                <w:rFonts w:cs="Arial"/>
              </w:rPr>
              <w:t xml:space="preserve">.  </w:t>
            </w:r>
            <w:r w:rsidR="00CA468B">
              <w:rPr>
                <w:rFonts w:cs="Arial"/>
              </w:rPr>
              <w:t>R</w:t>
            </w:r>
            <w:r w:rsidR="00557C30">
              <w:rPr>
                <w:rFonts w:cs="Arial"/>
              </w:rPr>
              <w:t xml:space="preserve">eworded </w:t>
            </w:r>
            <w:r w:rsidR="00BB051D">
              <w:rPr>
                <w:rFonts w:cs="Arial"/>
              </w:rPr>
              <w:t xml:space="preserve">multiple schedules </w:t>
            </w:r>
            <w:r w:rsidR="00557C30">
              <w:rPr>
                <w:rFonts w:cs="Arial"/>
              </w:rPr>
              <w:t>language</w:t>
            </w:r>
            <w:r w:rsidR="00BB051D">
              <w:rPr>
                <w:rFonts w:cs="Arial"/>
              </w:rPr>
              <w:t>;</w:t>
            </w:r>
            <w:r w:rsidR="00557C30">
              <w:rPr>
                <w:rFonts w:cs="Arial"/>
              </w:rPr>
              <w:t xml:space="preserve"> a</w:t>
            </w:r>
            <w:r w:rsidR="00962A33">
              <w:rPr>
                <w:rFonts w:cs="Arial"/>
              </w:rPr>
              <w:t xml:space="preserve">dded </w:t>
            </w:r>
            <w:r w:rsidR="00BB051D">
              <w:rPr>
                <w:rFonts w:cs="Arial"/>
              </w:rPr>
              <w:t xml:space="preserve">A+B solicitation </w:t>
            </w:r>
            <w:r w:rsidR="00962A33">
              <w:rPr>
                <w:rFonts w:cs="Arial"/>
              </w:rPr>
              <w:t>language</w:t>
            </w:r>
            <w:r w:rsidR="00BB051D">
              <w:rPr>
                <w:rFonts w:cs="Arial"/>
              </w:rPr>
              <w:t>; and o</w:t>
            </w:r>
            <w:r w:rsidR="00962A33">
              <w:rPr>
                <w:rFonts w:cs="Arial"/>
              </w:rPr>
              <w:t>ther m</w:t>
            </w:r>
            <w:r w:rsidR="0077702A">
              <w:rPr>
                <w:rFonts w:cs="Arial"/>
              </w:rPr>
              <w:t xml:space="preserve">inor edits </w:t>
            </w:r>
            <w:r w:rsidR="00962A33">
              <w:rPr>
                <w:rFonts w:cs="Arial"/>
              </w:rPr>
              <w:t>throughout</w:t>
            </w:r>
            <w:r w:rsidR="00AB3927">
              <w:rPr>
                <w:rFonts w:cs="Arial"/>
              </w:rPr>
              <w:t xml:space="preserve"> Section 102</w:t>
            </w:r>
            <w:r w:rsidR="0077702A">
              <w:rPr>
                <w:rFonts w:cs="Arial"/>
              </w:rPr>
              <w:t>.</w:t>
            </w:r>
          </w:p>
        </w:tc>
      </w:tr>
      <w:tr w:rsidR="003B7377" w:rsidRPr="000F2859" w14:paraId="3EF22C5A"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441A6501" w14:textId="77777777" w:rsidR="003B7377" w:rsidRDefault="003B7377" w:rsidP="00162BDA">
            <w:pPr>
              <w:rPr>
                <w:rFonts w:cs="Arial"/>
              </w:rPr>
            </w:pPr>
            <w:r>
              <w:rPr>
                <w:rFonts w:cs="Arial"/>
              </w:rPr>
              <w:t>102.02A</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43A1A25E" w14:textId="77777777" w:rsidR="003B7377" w:rsidRDefault="00810E89" w:rsidP="0003026D">
            <w:pPr>
              <w:rPr>
                <w:rFonts w:cs="Arial"/>
              </w:rPr>
            </w:pPr>
            <w:r>
              <w:rPr>
                <w:rFonts w:cs="Arial"/>
              </w:rPr>
              <w:t>11/12/20</w:t>
            </w:r>
          </w:p>
        </w:tc>
        <w:tc>
          <w:tcPr>
            <w:tcW w:w="6248" w:type="dxa"/>
            <w:tcBorders>
              <w:top w:val="single" w:sz="6" w:space="0" w:color="000000"/>
              <w:left w:val="single" w:sz="6" w:space="0" w:color="000000"/>
              <w:bottom w:val="single" w:sz="6" w:space="0" w:color="000000"/>
              <w:right w:val="double" w:sz="4" w:space="0" w:color="auto"/>
            </w:tcBorders>
            <w:vAlign w:val="center"/>
          </w:tcPr>
          <w:p w14:paraId="2ADEC32C" w14:textId="77777777" w:rsidR="003B7377" w:rsidRDefault="003B7377" w:rsidP="00147804">
            <w:pPr>
              <w:rPr>
                <w:rFonts w:cs="Arial"/>
              </w:rPr>
            </w:pPr>
            <w:r>
              <w:rPr>
                <w:rFonts w:cs="Arial"/>
              </w:rPr>
              <w:t>Added Brand Name or Equal language</w:t>
            </w:r>
            <w:r w:rsidR="0082694D">
              <w:rPr>
                <w:rFonts w:cs="Arial"/>
              </w:rPr>
              <w:t xml:space="preserve"> (Requested by Contracts)</w:t>
            </w:r>
          </w:p>
        </w:tc>
      </w:tr>
      <w:tr w:rsidR="002418EA" w:rsidRPr="000F2859" w14:paraId="7491D79C"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6B9C4977" w14:textId="77777777" w:rsidR="002418EA" w:rsidRDefault="002418EA" w:rsidP="00162BDA">
            <w:pPr>
              <w:rPr>
                <w:rFonts w:cs="Arial"/>
              </w:rPr>
            </w:pPr>
            <w:r>
              <w:rPr>
                <w:rFonts w:cs="Arial"/>
              </w:rPr>
              <w:t>102.03</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65BB5316" w14:textId="77777777" w:rsidR="002418EA" w:rsidRDefault="006240CD" w:rsidP="0003026D">
            <w:pPr>
              <w:rPr>
                <w:rFonts w:cs="Arial"/>
              </w:rPr>
            </w:pPr>
            <w:r>
              <w:rPr>
                <w:rFonts w:cs="Arial"/>
              </w:rPr>
              <w:t>9/1</w:t>
            </w:r>
            <w:r w:rsidR="008F7A81">
              <w:rPr>
                <w:rFonts w:cs="Arial"/>
              </w:rPr>
              <w:t>7</w:t>
            </w:r>
            <w:r>
              <w:rPr>
                <w:rFonts w:cs="Arial"/>
              </w:rPr>
              <w:t>/18</w:t>
            </w:r>
          </w:p>
        </w:tc>
        <w:tc>
          <w:tcPr>
            <w:tcW w:w="6248" w:type="dxa"/>
            <w:tcBorders>
              <w:top w:val="single" w:sz="6" w:space="0" w:color="000000"/>
              <w:left w:val="single" w:sz="6" w:space="0" w:color="000000"/>
              <w:bottom w:val="single" w:sz="6" w:space="0" w:color="000000"/>
              <w:right w:val="double" w:sz="4" w:space="0" w:color="auto"/>
            </w:tcBorders>
            <w:vAlign w:val="center"/>
          </w:tcPr>
          <w:p w14:paraId="5E6F72BE" w14:textId="77777777" w:rsidR="002418EA" w:rsidRDefault="00962A33" w:rsidP="00147804">
            <w:pPr>
              <w:rPr>
                <w:rFonts w:cs="Arial"/>
              </w:rPr>
            </w:pPr>
            <w:r>
              <w:rPr>
                <w:rFonts w:cs="Arial"/>
              </w:rPr>
              <w:t xml:space="preserve">Minor </w:t>
            </w:r>
            <w:r w:rsidR="00AB3927">
              <w:rPr>
                <w:rFonts w:cs="Arial"/>
              </w:rPr>
              <w:t>reword of i</w:t>
            </w:r>
            <w:r>
              <w:rPr>
                <w:rFonts w:cs="Arial"/>
              </w:rPr>
              <w:t>nstructions</w:t>
            </w:r>
            <w:r w:rsidR="009127B9">
              <w:rPr>
                <w:rFonts w:cs="Arial"/>
              </w:rPr>
              <w:t xml:space="preserve"> for consistency</w:t>
            </w:r>
            <w:r>
              <w:rPr>
                <w:rFonts w:cs="Arial"/>
              </w:rPr>
              <w:t>.</w:t>
            </w:r>
          </w:p>
        </w:tc>
      </w:tr>
      <w:tr w:rsidR="00F2067F" w:rsidRPr="000F2859" w14:paraId="5CFF2AE5"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1A096DCA" w14:textId="77777777" w:rsidR="00F2067F" w:rsidRPr="00EE4E8D" w:rsidRDefault="00F2067F" w:rsidP="00162BDA">
            <w:pPr>
              <w:rPr>
                <w:rFonts w:cs="Arial"/>
              </w:rPr>
            </w:pPr>
            <w:r>
              <w:rPr>
                <w:rFonts w:cs="Arial"/>
              </w:rPr>
              <w:t>102.03</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76C5AA6F" w14:textId="77777777" w:rsidR="00F2067F" w:rsidRPr="00EE4E8D" w:rsidRDefault="00F2067F" w:rsidP="0003026D">
            <w:pPr>
              <w:rPr>
                <w:rFonts w:cs="Arial"/>
              </w:rPr>
            </w:pPr>
            <w:r>
              <w:rPr>
                <w:rFonts w:cs="Arial"/>
              </w:rPr>
              <w:t>3/31/16</w:t>
            </w:r>
          </w:p>
        </w:tc>
        <w:tc>
          <w:tcPr>
            <w:tcW w:w="6248" w:type="dxa"/>
            <w:tcBorders>
              <w:top w:val="single" w:sz="6" w:space="0" w:color="000000"/>
              <w:left w:val="single" w:sz="6" w:space="0" w:color="000000"/>
              <w:bottom w:val="single" w:sz="6" w:space="0" w:color="000000"/>
              <w:right w:val="double" w:sz="4" w:space="0" w:color="auto"/>
            </w:tcBorders>
            <w:vAlign w:val="center"/>
          </w:tcPr>
          <w:p w14:paraId="18284C2D" w14:textId="77777777" w:rsidR="00F2067F" w:rsidRPr="00EE4E8D" w:rsidRDefault="00F2067F" w:rsidP="00147804">
            <w:pPr>
              <w:rPr>
                <w:rFonts w:cs="Arial"/>
              </w:rPr>
            </w:pPr>
            <w:r>
              <w:rPr>
                <w:rFonts w:cs="Arial"/>
              </w:rPr>
              <w:t>Revised Bid Guarantee for Base and Option contracts from fill-ins back to hard numbers (20% or $3 mil) because the majority of projects will use the hard numbers.</w:t>
            </w:r>
          </w:p>
        </w:tc>
      </w:tr>
      <w:tr w:rsidR="00162BDA" w:rsidRPr="000F2859" w14:paraId="770A1D0A"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441D7725" w14:textId="77777777" w:rsidR="00162BDA" w:rsidRPr="00EE4E8D" w:rsidRDefault="00162BDA" w:rsidP="00162BDA">
            <w:pPr>
              <w:rPr>
                <w:rFonts w:cs="Arial"/>
              </w:rPr>
            </w:pPr>
            <w:r w:rsidRPr="00EE4E8D">
              <w:rPr>
                <w:rFonts w:cs="Arial"/>
              </w:rPr>
              <w:t>102.03</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3970AC1F" w14:textId="77777777" w:rsidR="00162BDA" w:rsidRPr="00EE4E8D" w:rsidRDefault="00162BDA" w:rsidP="0003026D">
            <w:pPr>
              <w:rPr>
                <w:rFonts w:cs="Arial"/>
              </w:rPr>
            </w:pPr>
            <w:r w:rsidRPr="00EE4E8D">
              <w:rPr>
                <w:rFonts w:cs="Arial"/>
              </w:rPr>
              <w:t>11/05/15</w:t>
            </w:r>
          </w:p>
        </w:tc>
        <w:tc>
          <w:tcPr>
            <w:tcW w:w="6248" w:type="dxa"/>
            <w:tcBorders>
              <w:top w:val="single" w:sz="6" w:space="0" w:color="000000"/>
              <w:left w:val="single" w:sz="6" w:space="0" w:color="000000"/>
              <w:bottom w:val="single" w:sz="6" w:space="0" w:color="000000"/>
              <w:right w:val="double" w:sz="4" w:space="0" w:color="auto"/>
            </w:tcBorders>
            <w:vAlign w:val="center"/>
          </w:tcPr>
          <w:p w14:paraId="3287E765" w14:textId="77777777" w:rsidR="005C29E9" w:rsidRPr="00EE4E8D" w:rsidRDefault="00162BDA" w:rsidP="00147804">
            <w:pPr>
              <w:rPr>
                <w:rFonts w:cs="Arial"/>
              </w:rPr>
            </w:pPr>
            <w:r w:rsidRPr="00EE4E8D">
              <w:rPr>
                <w:rFonts w:cs="Arial"/>
              </w:rPr>
              <w:t>Revised Bid Guarantee for Base and Option contracts</w:t>
            </w:r>
            <w:r w:rsidR="00147804" w:rsidRPr="00EE4E8D">
              <w:rPr>
                <w:rFonts w:cs="Arial"/>
              </w:rPr>
              <w:t xml:space="preserve"> from hard numbers (20% or $3 mil) to fill-ins to match the FAR.  </w:t>
            </w:r>
          </w:p>
          <w:p w14:paraId="22C4E822" w14:textId="77777777" w:rsidR="00162BDA" w:rsidRPr="00EE4E8D" w:rsidRDefault="00147804" w:rsidP="00147804">
            <w:pPr>
              <w:rPr>
                <w:rFonts w:cs="Arial"/>
              </w:rPr>
            </w:pPr>
            <w:r w:rsidRPr="00EE4E8D">
              <w:rPr>
                <w:rFonts w:cs="Arial"/>
              </w:rPr>
              <w:t xml:space="preserve">Changed the location where this provision is </w:t>
            </w:r>
            <w:r w:rsidR="001F0E8C" w:rsidRPr="00EE4E8D">
              <w:rPr>
                <w:rFonts w:cs="Arial"/>
              </w:rPr>
              <w:t>inserted.</w:t>
            </w:r>
          </w:p>
        </w:tc>
      </w:tr>
      <w:tr w:rsidR="00A622B1" w:rsidRPr="000F2859" w14:paraId="3F96AF0E"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5A090DC7" w14:textId="77777777" w:rsidR="00A622B1" w:rsidRDefault="00A622B1" w:rsidP="00162BDA">
            <w:pPr>
              <w:rPr>
                <w:rFonts w:cs="Arial"/>
              </w:rPr>
            </w:pPr>
            <w:r>
              <w:rPr>
                <w:rFonts w:cs="Arial"/>
              </w:rPr>
              <w:t>102.05A</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286282F5" w14:textId="77777777" w:rsidR="00A622B1" w:rsidRDefault="00A622B1" w:rsidP="0003026D">
            <w:pPr>
              <w:rPr>
                <w:rFonts w:cs="Arial"/>
              </w:rPr>
            </w:pPr>
            <w:r>
              <w:rPr>
                <w:rFonts w:cs="Arial"/>
              </w:rPr>
              <w:t>0</w:t>
            </w:r>
            <w:r w:rsidR="00BF0865">
              <w:rPr>
                <w:rFonts w:cs="Arial"/>
              </w:rPr>
              <w:t>4</w:t>
            </w:r>
            <w:r>
              <w:rPr>
                <w:rFonts w:cs="Arial"/>
              </w:rPr>
              <w:t>/</w:t>
            </w:r>
            <w:r w:rsidR="00BF0865">
              <w:rPr>
                <w:rFonts w:cs="Arial"/>
              </w:rPr>
              <w:t>02</w:t>
            </w:r>
            <w:r>
              <w:rPr>
                <w:rFonts w:cs="Arial"/>
              </w:rPr>
              <w:t>/21</w:t>
            </w:r>
          </w:p>
        </w:tc>
        <w:tc>
          <w:tcPr>
            <w:tcW w:w="6248" w:type="dxa"/>
            <w:tcBorders>
              <w:top w:val="single" w:sz="6" w:space="0" w:color="000000"/>
              <w:left w:val="single" w:sz="6" w:space="0" w:color="000000"/>
              <w:bottom w:val="single" w:sz="6" w:space="0" w:color="000000"/>
              <w:right w:val="double" w:sz="4" w:space="0" w:color="auto"/>
            </w:tcBorders>
            <w:vAlign w:val="center"/>
          </w:tcPr>
          <w:p w14:paraId="6646A78D" w14:textId="77777777" w:rsidR="00A622B1" w:rsidRDefault="00A622B1" w:rsidP="00147804">
            <w:pPr>
              <w:rPr>
                <w:rFonts w:cs="Arial"/>
              </w:rPr>
            </w:pPr>
            <w:r>
              <w:rPr>
                <w:rFonts w:cs="Arial"/>
              </w:rPr>
              <w:t>Revised A+B language for One Schedule project. (Approved by LT)</w:t>
            </w:r>
          </w:p>
        </w:tc>
      </w:tr>
      <w:tr w:rsidR="00B5612E" w:rsidRPr="000F2859" w14:paraId="0C87460B"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12C675F8" w14:textId="77777777" w:rsidR="00B5612E" w:rsidRDefault="00252144" w:rsidP="00162BDA">
            <w:pPr>
              <w:rPr>
                <w:rFonts w:cs="Arial"/>
              </w:rPr>
            </w:pPr>
            <w:r>
              <w:rPr>
                <w:rFonts w:cs="Arial"/>
              </w:rPr>
              <w:t>102.05A</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62A86250" w14:textId="77777777" w:rsidR="00B5612E" w:rsidRDefault="00252144" w:rsidP="0003026D">
            <w:pPr>
              <w:rPr>
                <w:rFonts w:cs="Arial"/>
              </w:rPr>
            </w:pPr>
            <w:r>
              <w:rPr>
                <w:rFonts w:cs="Arial"/>
              </w:rPr>
              <w:t>08/01/19</w:t>
            </w:r>
          </w:p>
        </w:tc>
        <w:tc>
          <w:tcPr>
            <w:tcW w:w="6248" w:type="dxa"/>
            <w:tcBorders>
              <w:top w:val="single" w:sz="6" w:space="0" w:color="000000"/>
              <w:left w:val="single" w:sz="6" w:space="0" w:color="000000"/>
              <w:bottom w:val="single" w:sz="6" w:space="0" w:color="000000"/>
              <w:right w:val="double" w:sz="4" w:space="0" w:color="auto"/>
            </w:tcBorders>
            <w:vAlign w:val="center"/>
          </w:tcPr>
          <w:p w14:paraId="70D0923E" w14:textId="77777777" w:rsidR="00B5612E" w:rsidRDefault="00252144" w:rsidP="00147804">
            <w:pPr>
              <w:rPr>
                <w:rFonts w:cs="Arial"/>
              </w:rPr>
            </w:pPr>
            <w:r>
              <w:rPr>
                <w:rFonts w:cs="Arial"/>
              </w:rPr>
              <w:t>Added A+B language for project using A+B contracting methodology.</w:t>
            </w:r>
          </w:p>
        </w:tc>
      </w:tr>
      <w:tr w:rsidR="00C12F97" w:rsidRPr="000F2859" w14:paraId="224EBC6F"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3C96CEAA" w14:textId="77777777" w:rsidR="00C12F97" w:rsidRDefault="00C12F97" w:rsidP="00162BDA">
            <w:pPr>
              <w:rPr>
                <w:rFonts w:cs="Arial"/>
              </w:rPr>
            </w:pPr>
            <w:r>
              <w:rPr>
                <w:rFonts w:cs="Arial"/>
              </w:rPr>
              <w:t>102.05A</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00833238" w14:textId="77777777" w:rsidR="00C12F97" w:rsidRDefault="00C12F97" w:rsidP="0003026D">
            <w:pPr>
              <w:rPr>
                <w:rFonts w:cs="Arial"/>
              </w:rPr>
            </w:pPr>
            <w:r>
              <w:rPr>
                <w:rFonts w:cs="Arial"/>
              </w:rPr>
              <w:t>12/17/18</w:t>
            </w:r>
          </w:p>
        </w:tc>
        <w:tc>
          <w:tcPr>
            <w:tcW w:w="6248" w:type="dxa"/>
            <w:tcBorders>
              <w:top w:val="single" w:sz="6" w:space="0" w:color="000000"/>
              <w:left w:val="single" w:sz="6" w:space="0" w:color="000000"/>
              <w:bottom w:val="single" w:sz="6" w:space="0" w:color="000000"/>
              <w:right w:val="double" w:sz="4" w:space="0" w:color="auto"/>
            </w:tcBorders>
            <w:vAlign w:val="center"/>
          </w:tcPr>
          <w:p w14:paraId="442A3562" w14:textId="77777777" w:rsidR="00C12F97" w:rsidRDefault="00C12F97" w:rsidP="00147804">
            <w:pPr>
              <w:rPr>
                <w:rFonts w:cs="Arial"/>
              </w:rPr>
            </w:pPr>
            <w:r>
              <w:rPr>
                <w:rFonts w:cs="Arial"/>
              </w:rPr>
              <w:t>Deleted language for A+B Bidding.  Policy and procedures for A+B are still under development.</w:t>
            </w:r>
          </w:p>
        </w:tc>
      </w:tr>
      <w:tr w:rsidR="002418EA" w:rsidRPr="000F2859" w14:paraId="1FAB3D16"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419FA65F" w14:textId="77777777" w:rsidR="002418EA" w:rsidRDefault="002418EA" w:rsidP="00162BDA">
            <w:pPr>
              <w:rPr>
                <w:rFonts w:cs="Arial"/>
              </w:rPr>
            </w:pPr>
            <w:r>
              <w:rPr>
                <w:rFonts w:cs="Arial"/>
              </w:rPr>
              <w:lastRenderedPageBreak/>
              <w:t>102.05A</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24BE5F42" w14:textId="77777777" w:rsidR="002418EA" w:rsidRDefault="006240CD" w:rsidP="0003026D">
            <w:pPr>
              <w:rPr>
                <w:rFonts w:cs="Arial"/>
              </w:rPr>
            </w:pPr>
            <w:r>
              <w:rPr>
                <w:rFonts w:cs="Arial"/>
              </w:rPr>
              <w:t>9/1</w:t>
            </w:r>
            <w:r w:rsidR="008F7A81">
              <w:rPr>
                <w:rFonts w:cs="Arial"/>
              </w:rPr>
              <w:t>7</w:t>
            </w:r>
            <w:r>
              <w:rPr>
                <w:rFonts w:cs="Arial"/>
              </w:rPr>
              <w:t>/18</w:t>
            </w:r>
          </w:p>
        </w:tc>
        <w:tc>
          <w:tcPr>
            <w:tcW w:w="6248" w:type="dxa"/>
            <w:tcBorders>
              <w:top w:val="single" w:sz="6" w:space="0" w:color="000000"/>
              <w:left w:val="single" w:sz="6" w:space="0" w:color="000000"/>
              <w:bottom w:val="single" w:sz="6" w:space="0" w:color="000000"/>
              <w:right w:val="double" w:sz="4" w:space="0" w:color="auto"/>
            </w:tcBorders>
            <w:vAlign w:val="center"/>
          </w:tcPr>
          <w:p w14:paraId="36592B2A" w14:textId="77777777" w:rsidR="00962A33" w:rsidRDefault="00962A33" w:rsidP="00147804">
            <w:pPr>
              <w:rPr>
                <w:rFonts w:cs="Arial"/>
              </w:rPr>
            </w:pPr>
            <w:r>
              <w:rPr>
                <w:rFonts w:cs="Arial"/>
              </w:rPr>
              <w:t xml:space="preserve">Clarified price for MATOC solicitations based on legal </w:t>
            </w:r>
            <w:r w:rsidR="00D36993">
              <w:rPr>
                <w:rFonts w:cs="Arial"/>
              </w:rPr>
              <w:t>c</w:t>
            </w:r>
            <w:r>
              <w:rPr>
                <w:rFonts w:cs="Arial"/>
              </w:rPr>
              <w:t>omments.</w:t>
            </w:r>
          </w:p>
          <w:p w14:paraId="15D9A8FA" w14:textId="77777777" w:rsidR="00D36993" w:rsidRDefault="00D36993" w:rsidP="00147804">
            <w:pPr>
              <w:rPr>
                <w:rFonts w:cs="Arial"/>
              </w:rPr>
            </w:pPr>
            <w:r>
              <w:rPr>
                <w:rFonts w:cs="Arial"/>
              </w:rPr>
              <w:t>Restructured language for multiple schedules from lowest to highest.</w:t>
            </w:r>
          </w:p>
          <w:p w14:paraId="5A343392" w14:textId="77777777" w:rsidR="002418EA" w:rsidRDefault="00D36993" w:rsidP="00147804">
            <w:pPr>
              <w:rPr>
                <w:rFonts w:cs="Arial"/>
              </w:rPr>
            </w:pPr>
            <w:r>
              <w:rPr>
                <w:rFonts w:cs="Arial"/>
              </w:rPr>
              <w:t>Added language for A+B solicitations.  Other minor edits.</w:t>
            </w:r>
          </w:p>
        </w:tc>
      </w:tr>
      <w:tr w:rsidR="00ED0934" w:rsidRPr="000F2859" w14:paraId="7F10C6C5"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07532EB1" w14:textId="77777777" w:rsidR="00ED0934" w:rsidRPr="00EE4E8D" w:rsidRDefault="00ED0934" w:rsidP="00162BDA">
            <w:pPr>
              <w:rPr>
                <w:rFonts w:cs="Arial"/>
              </w:rPr>
            </w:pPr>
            <w:r>
              <w:rPr>
                <w:rFonts w:cs="Arial"/>
              </w:rPr>
              <w:t>102.05</w:t>
            </w:r>
            <w:r w:rsidR="003C4EC5">
              <w:rPr>
                <w:rFonts w:cs="Arial"/>
              </w:rPr>
              <w:t>A</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1D32EA89" w14:textId="77777777" w:rsidR="00ED0934" w:rsidRPr="00EE4E8D" w:rsidRDefault="003C4EC5" w:rsidP="0003026D">
            <w:pPr>
              <w:rPr>
                <w:rFonts w:cs="Arial"/>
              </w:rPr>
            </w:pPr>
            <w:r>
              <w:rPr>
                <w:rFonts w:cs="Arial"/>
              </w:rPr>
              <w:t>7/21/17</w:t>
            </w:r>
          </w:p>
        </w:tc>
        <w:tc>
          <w:tcPr>
            <w:tcW w:w="6248" w:type="dxa"/>
            <w:tcBorders>
              <w:top w:val="single" w:sz="6" w:space="0" w:color="000000"/>
              <w:left w:val="single" w:sz="6" w:space="0" w:color="000000"/>
              <w:bottom w:val="single" w:sz="6" w:space="0" w:color="000000"/>
              <w:right w:val="double" w:sz="4" w:space="0" w:color="auto"/>
            </w:tcBorders>
            <w:vAlign w:val="center"/>
          </w:tcPr>
          <w:p w14:paraId="455C4005" w14:textId="77777777" w:rsidR="00ED0934" w:rsidRPr="00EE4E8D" w:rsidRDefault="003C4EC5" w:rsidP="00147804">
            <w:pPr>
              <w:rPr>
                <w:rFonts w:cs="Arial"/>
              </w:rPr>
            </w:pPr>
            <w:r>
              <w:rPr>
                <w:rFonts w:cs="Arial"/>
              </w:rPr>
              <w:t xml:space="preserve">Added language to the SCR for MATOC contract award to </w:t>
            </w:r>
            <w:r w:rsidR="0087478B">
              <w:rPr>
                <w:rFonts w:cs="Arial"/>
              </w:rPr>
              <w:t xml:space="preserve">identify which factors (either price, or price and technical factors) </w:t>
            </w:r>
            <w:r>
              <w:rPr>
                <w:rFonts w:cs="Arial"/>
              </w:rPr>
              <w:t xml:space="preserve">that </w:t>
            </w:r>
            <w:r w:rsidR="0087478B">
              <w:rPr>
                <w:rFonts w:cs="Arial"/>
              </w:rPr>
              <w:t>will be used to determine the successful offeror</w:t>
            </w:r>
            <w:r>
              <w:rPr>
                <w:rFonts w:cs="Arial"/>
              </w:rPr>
              <w:t xml:space="preserve">.  This is needed because the FAR </w:t>
            </w:r>
            <w:r w:rsidR="00760C3F">
              <w:rPr>
                <w:rFonts w:cs="Arial"/>
              </w:rPr>
              <w:t>establishes</w:t>
            </w:r>
            <w:r>
              <w:rPr>
                <w:rFonts w:cs="Arial"/>
              </w:rPr>
              <w:t xml:space="preserve"> that </w:t>
            </w:r>
            <w:r w:rsidR="00AF3AF1">
              <w:rPr>
                <w:rFonts w:cs="Arial"/>
              </w:rPr>
              <w:t>award</w:t>
            </w:r>
            <w:r>
              <w:rPr>
                <w:rFonts w:cs="Arial"/>
              </w:rPr>
              <w:t xml:space="preserve"> is based on “best value” </w:t>
            </w:r>
            <w:r w:rsidR="00AF3AF1">
              <w:rPr>
                <w:rFonts w:cs="Arial"/>
              </w:rPr>
              <w:t>in accordance with factors in the solicitation.</w:t>
            </w:r>
          </w:p>
        </w:tc>
      </w:tr>
      <w:tr w:rsidR="00274D17" w:rsidRPr="000F2859" w14:paraId="1139F781" w14:textId="77777777" w:rsidTr="00450104">
        <w:trPr>
          <w:cantSplit/>
        </w:trPr>
        <w:tc>
          <w:tcPr>
            <w:tcW w:w="1866" w:type="dxa"/>
            <w:tcBorders>
              <w:top w:val="single" w:sz="6" w:space="0" w:color="000000"/>
              <w:left w:val="double" w:sz="4" w:space="0" w:color="auto"/>
              <w:bottom w:val="single" w:sz="6" w:space="0" w:color="000000"/>
              <w:right w:val="single" w:sz="6" w:space="0" w:color="000000"/>
            </w:tcBorders>
            <w:vAlign w:val="center"/>
          </w:tcPr>
          <w:p w14:paraId="26B83BDE" w14:textId="0840F39C" w:rsidR="00274D17" w:rsidRDefault="00274D17" w:rsidP="00162BDA">
            <w:pPr>
              <w:rPr>
                <w:rFonts w:cs="Arial"/>
              </w:rPr>
            </w:pPr>
            <w:r>
              <w:rPr>
                <w:rFonts w:cs="Arial"/>
              </w:rPr>
              <w:t>102.05</w:t>
            </w:r>
          </w:p>
        </w:tc>
        <w:tc>
          <w:tcPr>
            <w:tcW w:w="1216" w:type="dxa"/>
            <w:gridSpan w:val="3"/>
            <w:tcBorders>
              <w:top w:val="single" w:sz="6" w:space="0" w:color="000000"/>
              <w:left w:val="single" w:sz="6" w:space="0" w:color="000000"/>
              <w:bottom w:val="single" w:sz="6" w:space="0" w:color="000000"/>
              <w:right w:val="single" w:sz="6" w:space="0" w:color="000000"/>
            </w:tcBorders>
            <w:vAlign w:val="center"/>
          </w:tcPr>
          <w:p w14:paraId="04DD8A6B" w14:textId="763C23C9" w:rsidR="00274D17" w:rsidRDefault="00274D17" w:rsidP="0003026D">
            <w:pPr>
              <w:rPr>
                <w:rFonts w:cs="Arial"/>
              </w:rPr>
            </w:pPr>
            <w:r>
              <w:rPr>
                <w:rFonts w:cs="Arial"/>
              </w:rPr>
              <w:t>02/09/24</w:t>
            </w:r>
          </w:p>
        </w:tc>
        <w:tc>
          <w:tcPr>
            <w:tcW w:w="6248" w:type="dxa"/>
            <w:tcBorders>
              <w:top w:val="single" w:sz="6" w:space="0" w:color="000000"/>
              <w:left w:val="single" w:sz="6" w:space="0" w:color="000000"/>
              <w:bottom w:val="single" w:sz="6" w:space="0" w:color="000000"/>
              <w:right w:val="double" w:sz="4" w:space="0" w:color="auto"/>
            </w:tcBorders>
            <w:vAlign w:val="center"/>
          </w:tcPr>
          <w:p w14:paraId="4213EB62" w14:textId="3430BD59" w:rsidR="00274D17" w:rsidRDefault="00274D17" w:rsidP="00147804">
            <w:pPr>
              <w:rPr>
                <w:rFonts w:cs="Arial"/>
              </w:rPr>
            </w:pPr>
            <w:r>
              <w:rPr>
                <w:rFonts w:cs="Arial"/>
              </w:rPr>
              <w:t>Added SCR regarding posting prices tabulations for MATOC projects.</w:t>
            </w:r>
          </w:p>
        </w:tc>
      </w:tr>
      <w:tr w:rsidR="00744FB1" w:rsidRPr="000F2859" w14:paraId="29C83D7C" w14:textId="77777777" w:rsidTr="00450104">
        <w:trPr>
          <w:cantSplit/>
        </w:trPr>
        <w:tc>
          <w:tcPr>
            <w:tcW w:w="9330" w:type="dxa"/>
            <w:gridSpan w:val="5"/>
            <w:tcBorders>
              <w:left w:val="double" w:sz="4" w:space="0" w:color="auto"/>
              <w:right w:val="double" w:sz="4" w:space="0" w:color="auto"/>
            </w:tcBorders>
            <w:vAlign w:val="center"/>
          </w:tcPr>
          <w:p w14:paraId="41A6744B" w14:textId="77777777" w:rsidR="00744FB1" w:rsidRPr="000F2859" w:rsidRDefault="00744FB1" w:rsidP="00004EFC">
            <w:pPr>
              <w:pStyle w:val="Heading3"/>
            </w:pPr>
            <w:r w:rsidRPr="000F2859">
              <w:t>Section  103 Scope of Work</w:t>
            </w:r>
          </w:p>
        </w:tc>
      </w:tr>
      <w:tr w:rsidR="00744FB1" w:rsidRPr="000F2859" w14:paraId="1E6D6879" w14:textId="77777777" w:rsidTr="00450104">
        <w:trPr>
          <w:cantSplit/>
        </w:trPr>
        <w:tc>
          <w:tcPr>
            <w:tcW w:w="1866" w:type="dxa"/>
            <w:tcBorders>
              <w:left w:val="double" w:sz="4" w:space="0" w:color="auto"/>
            </w:tcBorders>
            <w:vAlign w:val="center"/>
          </w:tcPr>
          <w:p w14:paraId="01EB8888" w14:textId="77777777" w:rsidR="00744FB1" w:rsidRPr="000F2859" w:rsidRDefault="00744FB1" w:rsidP="00496D07">
            <w:pPr>
              <w:rPr>
                <w:rFonts w:cs="Arial"/>
              </w:rPr>
            </w:pPr>
            <w:r>
              <w:rPr>
                <w:rFonts w:cs="Arial"/>
              </w:rPr>
              <w:t>103.05</w:t>
            </w:r>
          </w:p>
        </w:tc>
        <w:tc>
          <w:tcPr>
            <w:tcW w:w="1216" w:type="dxa"/>
            <w:gridSpan w:val="3"/>
            <w:vAlign w:val="center"/>
          </w:tcPr>
          <w:p w14:paraId="43E16BA6" w14:textId="77777777" w:rsidR="00744FB1" w:rsidRPr="000F2859" w:rsidRDefault="00744FB1" w:rsidP="00496D07">
            <w:pPr>
              <w:rPr>
                <w:rFonts w:cs="Arial"/>
              </w:rPr>
            </w:pPr>
            <w:r>
              <w:rPr>
                <w:rFonts w:cs="Arial"/>
              </w:rPr>
              <w:t>7/20/15</w:t>
            </w:r>
          </w:p>
        </w:tc>
        <w:tc>
          <w:tcPr>
            <w:tcW w:w="6248" w:type="dxa"/>
            <w:tcBorders>
              <w:right w:val="double" w:sz="4" w:space="0" w:color="auto"/>
            </w:tcBorders>
            <w:vAlign w:val="center"/>
          </w:tcPr>
          <w:p w14:paraId="39EB9985" w14:textId="77777777" w:rsidR="00744FB1" w:rsidRPr="000F2859" w:rsidRDefault="00D355AE" w:rsidP="00496D07">
            <w:pPr>
              <w:rPr>
                <w:rFonts w:cs="Arial"/>
              </w:rPr>
            </w:pPr>
            <w:r>
              <w:rPr>
                <w:rFonts w:cs="Arial"/>
              </w:rPr>
              <w:t>Added</w:t>
            </w:r>
            <w:r w:rsidR="00744FB1">
              <w:rPr>
                <w:rFonts w:cs="Arial"/>
              </w:rPr>
              <w:t xml:space="preserve"> an option for informal partnering. Informal partnering is often preferred over formal partnering, or no partnering.</w:t>
            </w:r>
          </w:p>
        </w:tc>
      </w:tr>
      <w:tr w:rsidR="004A0B6D" w:rsidRPr="000F2859" w14:paraId="59F77D12" w14:textId="77777777" w:rsidTr="00450104">
        <w:trPr>
          <w:cantSplit/>
          <w:trHeight w:val="714"/>
        </w:trPr>
        <w:tc>
          <w:tcPr>
            <w:tcW w:w="1866" w:type="dxa"/>
            <w:tcBorders>
              <w:left w:val="double" w:sz="4" w:space="0" w:color="auto"/>
            </w:tcBorders>
            <w:vAlign w:val="center"/>
          </w:tcPr>
          <w:p w14:paraId="664DA5AC" w14:textId="77777777" w:rsidR="004A0B6D" w:rsidRDefault="004A0B6D" w:rsidP="00496D07">
            <w:pPr>
              <w:rPr>
                <w:rFonts w:cs="Arial"/>
              </w:rPr>
            </w:pPr>
            <w:r>
              <w:rPr>
                <w:rFonts w:cs="Arial"/>
              </w:rPr>
              <w:t>103.06</w:t>
            </w:r>
          </w:p>
        </w:tc>
        <w:tc>
          <w:tcPr>
            <w:tcW w:w="1216" w:type="dxa"/>
            <w:gridSpan w:val="3"/>
            <w:vAlign w:val="center"/>
          </w:tcPr>
          <w:p w14:paraId="4BD9AEC5" w14:textId="77777777" w:rsidR="004A0B6D" w:rsidRDefault="004A0B6D" w:rsidP="00496D07">
            <w:pPr>
              <w:rPr>
                <w:rFonts w:cs="Arial"/>
              </w:rPr>
            </w:pPr>
            <w:r>
              <w:rPr>
                <w:rFonts w:cs="Arial"/>
              </w:rPr>
              <w:t>4/20/18</w:t>
            </w:r>
          </w:p>
        </w:tc>
        <w:tc>
          <w:tcPr>
            <w:tcW w:w="6248" w:type="dxa"/>
            <w:tcBorders>
              <w:right w:val="double" w:sz="4" w:space="0" w:color="auto"/>
            </w:tcBorders>
            <w:vAlign w:val="center"/>
          </w:tcPr>
          <w:p w14:paraId="79129BFF" w14:textId="77777777" w:rsidR="004A0B6D" w:rsidRDefault="00957B54" w:rsidP="00496D07">
            <w:pPr>
              <w:rPr>
                <w:rFonts w:cs="Arial"/>
              </w:rPr>
            </w:pPr>
            <w:r>
              <w:rPr>
                <w:rFonts w:cs="Arial"/>
              </w:rPr>
              <w:t>Minor enhancements to Electr</w:t>
            </w:r>
            <w:r w:rsidR="00BA0F82">
              <w:rPr>
                <w:rFonts w:cs="Arial"/>
              </w:rPr>
              <w:t>onic Documentation requirements regarding: electronic file content and naming convention, paper documents, and file delivery.</w:t>
            </w:r>
          </w:p>
        </w:tc>
      </w:tr>
      <w:tr w:rsidR="00450961" w:rsidRPr="000F2859" w14:paraId="77B84675" w14:textId="77777777" w:rsidTr="00450104">
        <w:trPr>
          <w:cantSplit/>
        </w:trPr>
        <w:tc>
          <w:tcPr>
            <w:tcW w:w="1866" w:type="dxa"/>
            <w:tcBorders>
              <w:left w:val="double" w:sz="4" w:space="0" w:color="auto"/>
            </w:tcBorders>
            <w:vAlign w:val="center"/>
          </w:tcPr>
          <w:p w14:paraId="06860A10" w14:textId="77777777" w:rsidR="00450961" w:rsidRDefault="00450961" w:rsidP="00496D07">
            <w:pPr>
              <w:rPr>
                <w:rFonts w:cs="Arial"/>
              </w:rPr>
            </w:pPr>
            <w:r>
              <w:rPr>
                <w:rFonts w:cs="Arial"/>
              </w:rPr>
              <w:t>103.06</w:t>
            </w:r>
          </w:p>
        </w:tc>
        <w:tc>
          <w:tcPr>
            <w:tcW w:w="1216" w:type="dxa"/>
            <w:gridSpan w:val="3"/>
            <w:vAlign w:val="center"/>
          </w:tcPr>
          <w:p w14:paraId="5F3CB837" w14:textId="77777777" w:rsidR="00450961" w:rsidRDefault="00450961" w:rsidP="00496D07">
            <w:pPr>
              <w:rPr>
                <w:rFonts w:cs="Arial"/>
              </w:rPr>
            </w:pPr>
            <w:r>
              <w:rPr>
                <w:rFonts w:cs="Arial"/>
              </w:rPr>
              <w:t>7/21/17</w:t>
            </w:r>
          </w:p>
        </w:tc>
        <w:tc>
          <w:tcPr>
            <w:tcW w:w="6248" w:type="dxa"/>
            <w:tcBorders>
              <w:right w:val="double" w:sz="4" w:space="0" w:color="auto"/>
            </w:tcBorders>
            <w:vAlign w:val="center"/>
          </w:tcPr>
          <w:p w14:paraId="3773FCDC" w14:textId="77777777" w:rsidR="00450961" w:rsidRDefault="00450961" w:rsidP="00496D07">
            <w:pPr>
              <w:rPr>
                <w:rFonts w:cs="Arial"/>
              </w:rPr>
            </w:pPr>
            <w:r>
              <w:rPr>
                <w:rFonts w:cs="Arial"/>
              </w:rPr>
              <w:t xml:space="preserve">Added requirements for Electronic Documentation. Requires all documents to be furnished in an electronic format, unless paper documents are also specified.  Supports the FHWA Every Day Counts (EDC-4) initiative for e-Construction. </w:t>
            </w:r>
          </w:p>
        </w:tc>
      </w:tr>
      <w:tr w:rsidR="005B7070" w:rsidRPr="000F2859" w14:paraId="4E55F5E6" w14:textId="77777777" w:rsidTr="00450104">
        <w:trPr>
          <w:cantSplit/>
        </w:trPr>
        <w:tc>
          <w:tcPr>
            <w:tcW w:w="1866" w:type="dxa"/>
            <w:tcBorders>
              <w:left w:val="double" w:sz="4" w:space="0" w:color="auto"/>
            </w:tcBorders>
            <w:vAlign w:val="center"/>
          </w:tcPr>
          <w:p w14:paraId="7373DBBB" w14:textId="77777777" w:rsidR="005B7070" w:rsidRDefault="005B7070" w:rsidP="00496D07">
            <w:pPr>
              <w:rPr>
                <w:rFonts w:cs="Arial"/>
              </w:rPr>
            </w:pPr>
            <w:r>
              <w:rPr>
                <w:rFonts w:cs="Arial"/>
              </w:rPr>
              <w:t>103.06</w:t>
            </w:r>
          </w:p>
        </w:tc>
        <w:tc>
          <w:tcPr>
            <w:tcW w:w="1216" w:type="dxa"/>
            <w:gridSpan w:val="3"/>
            <w:vAlign w:val="center"/>
          </w:tcPr>
          <w:p w14:paraId="3EC17E0F" w14:textId="77777777" w:rsidR="005B7070" w:rsidRDefault="00A540D7" w:rsidP="00496D07">
            <w:pPr>
              <w:rPr>
                <w:rFonts w:cs="Arial"/>
              </w:rPr>
            </w:pPr>
            <w:r>
              <w:rPr>
                <w:rFonts w:cs="Arial"/>
              </w:rPr>
              <w:t>04</w:t>
            </w:r>
            <w:r w:rsidR="005B7070">
              <w:rPr>
                <w:rFonts w:cs="Arial"/>
              </w:rPr>
              <w:t>/</w:t>
            </w:r>
            <w:r>
              <w:rPr>
                <w:rFonts w:cs="Arial"/>
              </w:rPr>
              <w:t>03</w:t>
            </w:r>
            <w:r w:rsidR="005B7070">
              <w:rPr>
                <w:rFonts w:cs="Arial"/>
              </w:rPr>
              <w:t>/20</w:t>
            </w:r>
          </w:p>
        </w:tc>
        <w:tc>
          <w:tcPr>
            <w:tcW w:w="6248" w:type="dxa"/>
            <w:tcBorders>
              <w:right w:val="double" w:sz="4" w:space="0" w:color="auto"/>
            </w:tcBorders>
            <w:vAlign w:val="center"/>
          </w:tcPr>
          <w:p w14:paraId="200DD94C" w14:textId="77777777" w:rsidR="005B7070" w:rsidRPr="005B7070" w:rsidRDefault="005B7070" w:rsidP="005B7070">
            <w:pPr>
              <w:pStyle w:val="ListParagraph"/>
              <w:ind w:left="0"/>
              <w:rPr>
                <w:rFonts w:asciiTheme="minorHAnsi" w:hAnsiTheme="minorHAnsi"/>
                <w:szCs w:val="22"/>
              </w:rPr>
            </w:pPr>
            <w:r>
              <w:t>Revises the language to increase the size limitation for electronic documentation submittals, from 10MB to 20MB.  The revision also limits the type of media that the electronic documentation can be provided on.</w:t>
            </w:r>
          </w:p>
        </w:tc>
      </w:tr>
      <w:tr w:rsidR="005B7070" w:rsidRPr="000F2859" w14:paraId="28851C00" w14:textId="77777777" w:rsidTr="00450104">
        <w:trPr>
          <w:cantSplit/>
        </w:trPr>
        <w:tc>
          <w:tcPr>
            <w:tcW w:w="1866" w:type="dxa"/>
            <w:tcBorders>
              <w:left w:val="double" w:sz="4" w:space="0" w:color="auto"/>
            </w:tcBorders>
            <w:vAlign w:val="center"/>
          </w:tcPr>
          <w:p w14:paraId="52C768B9" w14:textId="77777777" w:rsidR="005B7070" w:rsidRDefault="005B7070" w:rsidP="00496D07">
            <w:pPr>
              <w:rPr>
                <w:rFonts w:cs="Arial"/>
              </w:rPr>
            </w:pPr>
            <w:r>
              <w:rPr>
                <w:rFonts w:cs="Arial"/>
              </w:rPr>
              <w:t>103.07</w:t>
            </w:r>
          </w:p>
        </w:tc>
        <w:tc>
          <w:tcPr>
            <w:tcW w:w="1216" w:type="dxa"/>
            <w:gridSpan w:val="3"/>
            <w:vAlign w:val="center"/>
          </w:tcPr>
          <w:p w14:paraId="470957D3" w14:textId="77777777" w:rsidR="005B7070" w:rsidRDefault="00A540D7" w:rsidP="00496D07">
            <w:pPr>
              <w:rPr>
                <w:rFonts w:cs="Arial"/>
              </w:rPr>
            </w:pPr>
            <w:r>
              <w:rPr>
                <w:rFonts w:cs="Arial"/>
              </w:rPr>
              <w:t>04/03</w:t>
            </w:r>
            <w:r w:rsidR="005B7070">
              <w:rPr>
                <w:rFonts w:cs="Arial"/>
              </w:rPr>
              <w:t>/20</w:t>
            </w:r>
          </w:p>
        </w:tc>
        <w:tc>
          <w:tcPr>
            <w:tcW w:w="6248" w:type="dxa"/>
            <w:tcBorders>
              <w:right w:val="double" w:sz="4" w:space="0" w:color="auto"/>
            </w:tcBorders>
            <w:vAlign w:val="center"/>
          </w:tcPr>
          <w:p w14:paraId="4C7B1297" w14:textId="77777777" w:rsidR="005B7070" w:rsidRPr="005B7070" w:rsidRDefault="005B7070" w:rsidP="005B7070">
            <w:pPr>
              <w:pStyle w:val="ListParagraph"/>
              <w:ind w:left="0"/>
              <w:rPr>
                <w:rFonts w:asciiTheme="minorHAnsi" w:hAnsiTheme="minorHAnsi"/>
                <w:szCs w:val="22"/>
              </w:rPr>
            </w:pPr>
            <w:r>
              <w:t>Added Subsection to allow the Contractor to use electronic signatures on electronic documentation.</w:t>
            </w:r>
          </w:p>
        </w:tc>
      </w:tr>
      <w:tr w:rsidR="00994011" w:rsidRPr="000F2859" w14:paraId="4D154AA1" w14:textId="77777777" w:rsidTr="00450104">
        <w:trPr>
          <w:cantSplit/>
        </w:trPr>
        <w:tc>
          <w:tcPr>
            <w:tcW w:w="9330" w:type="dxa"/>
            <w:gridSpan w:val="5"/>
            <w:tcBorders>
              <w:left w:val="double" w:sz="4" w:space="0" w:color="auto"/>
              <w:right w:val="double" w:sz="4" w:space="0" w:color="auto"/>
            </w:tcBorders>
            <w:vAlign w:val="center"/>
          </w:tcPr>
          <w:p w14:paraId="158FEA1E" w14:textId="77777777" w:rsidR="00994011" w:rsidRPr="000F2859" w:rsidRDefault="00994011" w:rsidP="00004EFC">
            <w:pPr>
              <w:pStyle w:val="Heading3"/>
            </w:pPr>
            <w:r w:rsidRPr="00004EFC">
              <w:t>Section</w:t>
            </w:r>
            <w:r>
              <w:t xml:space="preserve"> 104</w:t>
            </w:r>
            <w:r w:rsidRPr="000F2859">
              <w:t xml:space="preserve"> </w:t>
            </w:r>
            <w:r w:rsidRPr="00004EFC">
              <w:t>Control</w:t>
            </w:r>
            <w:r w:rsidRPr="000F2859">
              <w:t xml:space="preserve"> of Work</w:t>
            </w:r>
          </w:p>
        </w:tc>
      </w:tr>
      <w:tr w:rsidR="00C82FEE" w:rsidRPr="000F2859" w14:paraId="06933590" w14:textId="77777777" w:rsidTr="00450104">
        <w:trPr>
          <w:cantSplit/>
        </w:trPr>
        <w:tc>
          <w:tcPr>
            <w:tcW w:w="1866" w:type="dxa"/>
            <w:tcBorders>
              <w:left w:val="double" w:sz="4" w:space="0" w:color="auto"/>
            </w:tcBorders>
            <w:vAlign w:val="center"/>
          </w:tcPr>
          <w:p w14:paraId="7D9EF567" w14:textId="21E9B839" w:rsidR="00C82FEE" w:rsidRDefault="00C82FEE" w:rsidP="00E03FE1">
            <w:pPr>
              <w:rPr>
                <w:rFonts w:cs="Arial"/>
              </w:rPr>
            </w:pPr>
            <w:r>
              <w:rPr>
                <w:rFonts w:cs="Arial"/>
              </w:rPr>
              <w:t>104.03</w:t>
            </w:r>
          </w:p>
        </w:tc>
        <w:tc>
          <w:tcPr>
            <w:tcW w:w="1216" w:type="dxa"/>
            <w:gridSpan w:val="3"/>
            <w:vAlign w:val="center"/>
          </w:tcPr>
          <w:p w14:paraId="56397DA8" w14:textId="2D4AC728" w:rsidR="00C82FEE" w:rsidRDefault="000C4B8D" w:rsidP="00E03FE1">
            <w:pPr>
              <w:rPr>
                <w:rFonts w:cs="Arial"/>
              </w:rPr>
            </w:pPr>
            <w:r>
              <w:rPr>
                <w:rFonts w:cs="Arial"/>
              </w:rPr>
              <w:t>0</w:t>
            </w:r>
            <w:r w:rsidR="00C82FEE">
              <w:rPr>
                <w:rFonts w:cs="Arial"/>
              </w:rPr>
              <w:t>7/1/24</w:t>
            </w:r>
          </w:p>
        </w:tc>
        <w:tc>
          <w:tcPr>
            <w:tcW w:w="6248" w:type="dxa"/>
            <w:tcBorders>
              <w:right w:val="double" w:sz="4" w:space="0" w:color="auto"/>
            </w:tcBorders>
            <w:vAlign w:val="center"/>
          </w:tcPr>
          <w:p w14:paraId="76967F01" w14:textId="2B2CDF5B" w:rsidR="00C82FEE" w:rsidRDefault="00C82FEE" w:rsidP="009728F7">
            <w:pPr>
              <w:rPr>
                <w:rFonts w:cs="Arial"/>
              </w:rPr>
            </w:pPr>
            <w:r>
              <w:rPr>
                <w:rFonts w:cs="Arial"/>
              </w:rPr>
              <w:t>Deletes exception for railings, parapets and components less than 6 ft in height.</w:t>
            </w:r>
          </w:p>
        </w:tc>
      </w:tr>
      <w:tr w:rsidR="009728F7" w:rsidRPr="000F2859" w14:paraId="03508DAB" w14:textId="77777777" w:rsidTr="00450104">
        <w:trPr>
          <w:cantSplit/>
        </w:trPr>
        <w:tc>
          <w:tcPr>
            <w:tcW w:w="1866" w:type="dxa"/>
            <w:tcBorders>
              <w:left w:val="double" w:sz="4" w:space="0" w:color="auto"/>
            </w:tcBorders>
            <w:vAlign w:val="center"/>
          </w:tcPr>
          <w:p w14:paraId="44DCD223" w14:textId="77777777" w:rsidR="009728F7" w:rsidRDefault="009728F7" w:rsidP="00E03FE1">
            <w:pPr>
              <w:rPr>
                <w:rFonts w:cs="Arial"/>
              </w:rPr>
            </w:pPr>
            <w:r>
              <w:rPr>
                <w:rFonts w:cs="Arial"/>
              </w:rPr>
              <w:t>104.03</w:t>
            </w:r>
          </w:p>
        </w:tc>
        <w:tc>
          <w:tcPr>
            <w:tcW w:w="1216" w:type="dxa"/>
            <w:gridSpan w:val="3"/>
            <w:vAlign w:val="center"/>
          </w:tcPr>
          <w:p w14:paraId="667665C6" w14:textId="77777777" w:rsidR="009728F7" w:rsidRDefault="00810E89" w:rsidP="00E03FE1">
            <w:pPr>
              <w:rPr>
                <w:rFonts w:cs="Arial"/>
              </w:rPr>
            </w:pPr>
            <w:r>
              <w:rPr>
                <w:rFonts w:cs="Arial"/>
              </w:rPr>
              <w:t>11/12/20</w:t>
            </w:r>
          </w:p>
        </w:tc>
        <w:tc>
          <w:tcPr>
            <w:tcW w:w="6248" w:type="dxa"/>
            <w:tcBorders>
              <w:right w:val="double" w:sz="4" w:space="0" w:color="auto"/>
            </w:tcBorders>
            <w:vAlign w:val="center"/>
          </w:tcPr>
          <w:p w14:paraId="672B4DB2" w14:textId="77777777" w:rsidR="009728F7" w:rsidRPr="009728F7" w:rsidRDefault="009728F7" w:rsidP="009728F7">
            <w:pPr>
              <w:rPr>
                <w:rFonts w:cs="Arial"/>
              </w:rPr>
            </w:pPr>
            <w:r>
              <w:rPr>
                <w:rFonts w:cs="Arial"/>
              </w:rPr>
              <w:t>104.03(b)(2)(i): Added language for concrete culverts in the event that WFL Structures will require load ratings be supplied with the submittal.</w:t>
            </w:r>
            <w:r w:rsidR="0082694D">
              <w:rPr>
                <w:rFonts w:cs="Arial"/>
              </w:rPr>
              <w:t xml:space="preserve"> Requested by Structures)</w:t>
            </w:r>
          </w:p>
        </w:tc>
      </w:tr>
      <w:tr w:rsidR="005A791C" w:rsidRPr="000F2859" w14:paraId="29231D2F" w14:textId="77777777" w:rsidTr="00450104">
        <w:trPr>
          <w:cantSplit/>
        </w:trPr>
        <w:tc>
          <w:tcPr>
            <w:tcW w:w="1866" w:type="dxa"/>
            <w:tcBorders>
              <w:left w:val="double" w:sz="4" w:space="0" w:color="auto"/>
            </w:tcBorders>
            <w:vAlign w:val="center"/>
          </w:tcPr>
          <w:p w14:paraId="44579118" w14:textId="77777777" w:rsidR="005A791C" w:rsidRDefault="00252144" w:rsidP="00E03FE1">
            <w:pPr>
              <w:rPr>
                <w:rFonts w:cs="Arial"/>
              </w:rPr>
            </w:pPr>
            <w:r>
              <w:rPr>
                <w:rFonts w:cs="Arial"/>
              </w:rPr>
              <w:t>104.03</w:t>
            </w:r>
          </w:p>
        </w:tc>
        <w:tc>
          <w:tcPr>
            <w:tcW w:w="1216" w:type="dxa"/>
            <w:gridSpan w:val="3"/>
            <w:vAlign w:val="center"/>
          </w:tcPr>
          <w:p w14:paraId="6E66137F" w14:textId="77777777" w:rsidR="005A791C" w:rsidRDefault="00252144" w:rsidP="00E03FE1">
            <w:pPr>
              <w:rPr>
                <w:rFonts w:cs="Arial"/>
              </w:rPr>
            </w:pPr>
            <w:r>
              <w:rPr>
                <w:rFonts w:cs="Arial"/>
              </w:rPr>
              <w:t>08/01/19</w:t>
            </w:r>
          </w:p>
        </w:tc>
        <w:tc>
          <w:tcPr>
            <w:tcW w:w="6248" w:type="dxa"/>
            <w:tcBorders>
              <w:right w:val="double" w:sz="4" w:space="0" w:color="auto"/>
            </w:tcBorders>
            <w:vAlign w:val="center"/>
          </w:tcPr>
          <w:p w14:paraId="5D06CE72" w14:textId="77777777" w:rsidR="00252144" w:rsidRDefault="00252144" w:rsidP="00252144">
            <w:pPr>
              <w:pStyle w:val="ListParagraph"/>
              <w:numPr>
                <w:ilvl w:val="0"/>
                <w:numId w:val="14"/>
              </w:numPr>
              <w:rPr>
                <w:rFonts w:cs="Arial"/>
              </w:rPr>
            </w:pPr>
            <w:r w:rsidRPr="00E95A74">
              <w:rPr>
                <w:rFonts w:cs="Arial"/>
              </w:rPr>
              <w:t>Red Instruction Box Revision – Concrete box culvert specification: Removed requirement to use this specification on “all projects”</w:t>
            </w:r>
            <w:r w:rsidRPr="00320AC3">
              <w:rPr>
                <w:rFonts w:cs="Arial"/>
              </w:rPr>
              <w:t>.</w:t>
            </w:r>
          </w:p>
          <w:p w14:paraId="692AC70D" w14:textId="77777777" w:rsidR="00E95A74" w:rsidRPr="00E95A74" w:rsidRDefault="00252144" w:rsidP="00252144">
            <w:pPr>
              <w:pStyle w:val="ListParagraph"/>
              <w:numPr>
                <w:ilvl w:val="0"/>
                <w:numId w:val="14"/>
              </w:numPr>
              <w:rPr>
                <w:rFonts w:cs="Arial"/>
              </w:rPr>
            </w:pPr>
            <w:r>
              <w:rPr>
                <w:rFonts w:cs="Arial"/>
              </w:rPr>
              <w:t>Red Instruction Box Revision – Temporary bridge structure: Removed requirement to use this specification on “all projects”.</w:t>
            </w:r>
          </w:p>
        </w:tc>
      </w:tr>
      <w:tr w:rsidR="001034E0" w:rsidRPr="000F2859" w14:paraId="7F9493EE" w14:textId="77777777" w:rsidTr="00450104">
        <w:trPr>
          <w:cantSplit/>
        </w:trPr>
        <w:tc>
          <w:tcPr>
            <w:tcW w:w="1866" w:type="dxa"/>
            <w:tcBorders>
              <w:left w:val="double" w:sz="4" w:space="0" w:color="auto"/>
            </w:tcBorders>
            <w:vAlign w:val="center"/>
          </w:tcPr>
          <w:p w14:paraId="43235749" w14:textId="77777777" w:rsidR="001034E0" w:rsidRDefault="001034E0" w:rsidP="00E03FE1">
            <w:pPr>
              <w:rPr>
                <w:rFonts w:cs="Arial"/>
              </w:rPr>
            </w:pPr>
            <w:r>
              <w:rPr>
                <w:rFonts w:cs="Arial"/>
              </w:rPr>
              <w:t>104.03</w:t>
            </w:r>
          </w:p>
        </w:tc>
        <w:tc>
          <w:tcPr>
            <w:tcW w:w="1216" w:type="dxa"/>
            <w:gridSpan w:val="3"/>
            <w:vAlign w:val="center"/>
          </w:tcPr>
          <w:p w14:paraId="3DD862BD" w14:textId="77777777" w:rsidR="001034E0" w:rsidRDefault="009D10C7" w:rsidP="00E03FE1">
            <w:pPr>
              <w:rPr>
                <w:rFonts w:cs="Arial"/>
              </w:rPr>
            </w:pPr>
            <w:r>
              <w:rPr>
                <w:rFonts w:cs="Arial"/>
              </w:rPr>
              <w:t>09/17/18</w:t>
            </w:r>
          </w:p>
        </w:tc>
        <w:tc>
          <w:tcPr>
            <w:tcW w:w="6248" w:type="dxa"/>
            <w:tcBorders>
              <w:right w:val="double" w:sz="4" w:space="0" w:color="auto"/>
            </w:tcBorders>
            <w:vAlign w:val="center"/>
          </w:tcPr>
          <w:p w14:paraId="3150B09F" w14:textId="77777777" w:rsidR="001034E0" w:rsidRDefault="004E0049" w:rsidP="00994011">
            <w:pPr>
              <w:rPr>
                <w:rFonts w:cs="Arial"/>
              </w:rPr>
            </w:pPr>
            <w:r>
              <w:rPr>
                <w:rFonts w:cs="Arial"/>
              </w:rPr>
              <w:t xml:space="preserve">Minor </w:t>
            </w:r>
            <w:r w:rsidR="009127B9">
              <w:rPr>
                <w:rFonts w:cs="Arial"/>
              </w:rPr>
              <w:t xml:space="preserve">reword </w:t>
            </w:r>
            <w:r w:rsidR="00583079">
              <w:rPr>
                <w:rFonts w:cs="Arial"/>
              </w:rPr>
              <w:t>of</w:t>
            </w:r>
            <w:r>
              <w:rPr>
                <w:rFonts w:cs="Arial"/>
              </w:rPr>
              <w:t xml:space="preserve"> instructions for consistency.</w:t>
            </w:r>
          </w:p>
        </w:tc>
      </w:tr>
      <w:tr w:rsidR="00BA0F82" w:rsidRPr="000F2859" w14:paraId="1B8BE9B8" w14:textId="77777777" w:rsidTr="00450104">
        <w:trPr>
          <w:cantSplit/>
        </w:trPr>
        <w:tc>
          <w:tcPr>
            <w:tcW w:w="1866" w:type="dxa"/>
            <w:tcBorders>
              <w:left w:val="double" w:sz="4" w:space="0" w:color="auto"/>
            </w:tcBorders>
            <w:vAlign w:val="center"/>
          </w:tcPr>
          <w:p w14:paraId="01FC1F4E" w14:textId="77777777" w:rsidR="00BA0F82" w:rsidRDefault="00BA0F82" w:rsidP="00E03FE1">
            <w:pPr>
              <w:rPr>
                <w:rFonts w:cs="Arial"/>
              </w:rPr>
            </w:pPr>
            <w:r>
              <w:rPr>
                <w:rFonts w:cs="Arial"/>
              </w:rPr>
              <w:t>104.03</w:t>
            </w:r>
          </w:p>
        </w:tc>
        <w:tc>
          <w:tcPr>
            <w:tcW w:w="1216" w:type="dxa"/>
            <w:gridSpan w:val="3"/>
            <w:vAlign w:val="center"/>
          </w:tcPr>
          <w:p w14:paraId="4049A0F8" w14:textId="77777777" w:rsidR="00BA0F82" w:rsidRDefault="00BA0F82" w:rsidP="00E03FE1">
            <w:pPr>
              <w:rPr>
                <w:rFonts w:cs="Arial"/>
              </w:rPr>
            </w:pPr>
            <w:r>
              <w:rPr>
                <w:rFonts w:cs="Arial"/>
              </w:rPr>
              <w:t>4/20/18</w:t>
            </w:r>
          </w:p>
        </w:tc>
        <w:tc>
          <w:tcPr>
            <w:tcW w:w="6248" w:type="dxa"/>
            <w:tcBorders>
              <w:right w:val="double" w:sz="4" w:space="0" w:color="auto"/>
            </w:tcBorders>
            <w:vAlign w:val="center"/>
          </w:tcPr>
          <w:p w14:paraId="63B11552" w14:textId="77777777" w:rsidR="00BA0F82" w:rsidRDefault="00BA0F82" w:rsidP="00994011">
            <w:pPr>
              <w:rPr>
                <w:rFonts w:cs="Arial"/>
              </w:rPr>
            </w:pPr>
            <w:r>
              <w:rPr>
                <w:rFonts w:cs="Arial"/>
              </w:rPr>
              <w:t>Revised the directions for inserting box culvert, headwall and wingwall details.  Added load ratings for temporary bridge structures that are open for public use.</w:t>
            </w:r>
          </w:p>
        </w:tc>
      </w:tr>
      <w:tr w:rsidR="00A31AF4" w:rsidRPr="000F2859" w14:paraId="272D0CCB" w14:textId="77777777" w:rsidTr="00450104">
        <w:trPr>
          <w:cantSplit/>
        </w:trPr>
        <w:tc>
          <w:tcPr>
            <w:tcW w:w="1866" w:type="dxa"/>
            <w:tcBorders>
              <w:left w:val="double" w:sz="4" w:space="0" w:color="auto"/>
            </w:tcBorders>
            <w:vAlign w:val="center"/>
          </w:tcPr>
          <w:p w14:paraId="61920624" w14:textId="77777777" w:rsidR="00A31AF4" w:rsidRDefault="00A31AF4" w:rsidP="00E03FE1">
            <w:pPr>
              <w:rPr>
                <w:rFonts w:cs="Arial"/>
              </w:rPr>
            </w:pPr>
            <w:r>
              <w:rPr>
                <w:rFonts w:cs="Arial"/>
              </w:rPr>
              <w:lastRenderedPageBreak/>
              <w:t>104.03</w:t>
            </w:r>
          </w:p>
        </w:tc>
        <w:tc>
          <w:tcPr>
            <w:tcW w:w="1216" w:type="dxa"/>
            <w:gridSpan w:val="3"/>
            <w:vAlign w:val="center"/>
          </w:tcPr>
          <w:p w14:paraId="3A028C2A" w14:textId="77777777" w:rsidR="00A31AF4" w:rsidRDefault="00A31AF4" w:rsidP="00E03FE1">
            <w:pPr>
              <w:rPr>
                <w:rFonts w:cs="Arial"/>
              </w:rPr>
            </w:pPr>
            <w:r>
              <w:rPr>
                <w:rFonts w:cs="Arial"/>
              </w:rPr>
              <w:t>7/21/17</w:t>
            </w:r>
          </w:p>
        </w:tc>
        <w:tc>
          <w:tcPr>
            <w:tcW w:w="6248" w:type="dxa"/>
            <w:tcBorders>
              <w:right w:val="double" w:sz="4" w:space="0" w:color="auto"/>
            </w:tcBorders>
            <w:vAlign w:val="center"/>
          </w:tcPr>
          <w:p w14:paraId="0EC7EF1E" w14:textId="77777777" w:rsidR="00A31AF4" w:rsidRDefault="00A31AF4" w:rsidP="00994011">
            <w:pPr>
              <w:rPr>
                <w:rFonts w:cs="Arial"/>
              </w:rPr>
            </w:pPr>
            <w:r>
              <w:rPr>
                <w:rFonts w:cs="Arial"/>
              </w:rPr>
              <w:t>Revised to require electronic copies of documents other than drawings.  Added requirement for electronic copies of drawings in addition to paper copies. Supports the FHWA Every Day Counts (EDC-4) initiative for e-Construction.</w:t>
            </w:r>
          </w:p>
        </w:tc>
      </w:tr>
      <w:tr w:rsidR="00994011" w:rsidRPr="000F2859" w14:paraId="25729B9B" w14:textId="77777777" w:rsidTr="00450104">
        <w:trPr>
          <w:cantSplit/>
        </w:trPr>
        <w:tc>
          <w:tcPr>
            <w:tcW w:w="1866" w:type="dxa"/>
            <w:tcBorders>
              <w:left w:val="double" w:sz="4" w:space="0" w:color="auto"/>
            </w:tcBorders>
            <w:vAlign w:val="center"/>
          </w:tcPr>
          <w:p w14:paraId="065098BF" w14:textId="77777777" w:rsidR="00994011" w:rsidRPr="00EE4E8D" w:rsidRDefault="00994011" w:rsidP="00E03FE1">
            <w:pPr>
              <w:rPr>
                <w:rFonts w:cs="Arial"/>
              </w:rPr>
            </w:pPr>
            <w:r>
              <w:rPr>
                <w:rFonts w:cs="Arial"/>
              </w:rPr>
              <w:t>104</w:t>
            </w:r>
            <w:r w:rsidRPr="00EE4E8D">
              <w:rPr>
                <w:rFonts w:cs="Arial"/>
              </w:rPr>
              <w:t>.0</w:t>
            </w:r>
            <w:r>
              <w:rPr>
                <w:rFonts w:cs="Arial"/>
              </w:rPr>
              <w:t>3(b)(1)(i)</w:t>
            </w:r>
          </w:p>
        </w:tc>
        <w:tc>
          <w:tcPr>
            <w:tcW w:w="1216" w:type="dxa"/>
            <w:gridSpan w:val="3"/>
            <w:vAlign w:val="center"/>
          </w:tcPr>
          <w:p w14:paraId="5D00986C" w14:textId="77777777" w:rsidR="00994011" w:rsidRPr="00EE4E8D" w:rsidRDefault="00994011" w:rsidP="00E03FE1">
            <w:pPr>
              <w:rPr>
                <w:rFonts w:cs="Arial"/>
              </w:rPr>
            </w:pPr>
            <w:r>
              <w:rPr>
                <w:rFonts w:cs="Arial"/>
              </w:rPr>
              <w:t>7/22/16</w:t>
            </w:r>
          </w:p>
        </w:tc>
        <w:tc>
          <w:tcPr>
            <w:tcW w:w="6248" w:type="dxa"/>
            <w:tcBorders>
              <w:right w:val="double" w:sz="4" w:space="0" w:color="auto"/>
            </w:tcBorders>
            <w:vAlign w:val="center"/>
          </w:tcPr>
          <w:p w14:paraId="7AE45A8C" w14:textId="77777777" w:rsidR="00994011" w:rsidRPr="00EE4E8D" w:rsidRDefault="00994011" w:rsidP="00994011">
            <w:pPr>
              <w:rPr>
                <w:rFonts w:cs="Arial"/>
              </w:rPr>
            </w:pPr>
            <w:r>
              <w:rPr>
                <w:rFonts w:cs="Arial"/>
              </w:rPr>
              <w:t>Added the section number and title to the SCR that was omitted during a previous update.</w:t>
            </w:r>
          </w:p>
        </w:tc>
      </w:tr>
      <w:tr w:rsidR="001034E0" w:rsidRPr="000F2859" w14:paraId="7EC9A443" w14:textId="77777777" w:rsidTr="00450104">
        <w:trPr>
          <w:cantSplit/>
        </w:trPr>
        <w:tc>
          <w:tcPr>
            <w:tcW w:w="1866" w:type="dxa"/>
            <w:tcBorders>
              <w:left w:val="double" w:sz="4" w:space="0" w:color="auto"/>
            </w:tcBorders>
            <w:vAlign w:val="center"/>
          </w:tcPr>
          <w:p w14:paraId="38C84EC5" w14:textId="77777777" w:rsidR="001034E0" w:rsidRDefault="001034E0" w:rsidP="00E03FE1">
            <w:pPr>
              <w:rPr>
                <w:rFonts w:cs="Arial"/>
              </w:rPr>
            </w:pPr>
            <w:r>
              <w:rPr>
                <w:rFonts w:cs="Arial"/>
              </w:rPr>
              <w:t>104.04</w:t>
            </w:r>
          </w:p>
        </w:tc>
        <w:tc>
          <w:tcPr>
            <w:tcW w:w="1216" w:type="dxa"/>
            <w:gridSpan w:val="3"/>
            <w:vAlign w:val="center"/>
          </w:tcPr>
          <w:p w14:paraId="77829DA6" w14:textId="77777777" w:rsidR="001034E0" w:rsidRDefault="009D10C7" w:rsidP="00E03FE1">
            <w:pPr>
              <w:rPr>
                <w:rFonts w:cs="Arial"/>
              </w:rPr>
            </w:pPr>
            <w:r>
              <w:rPr>
                <w:rFonts w:cs="Arial"/>
              </w:rPr>
              <w:t>09/17/18</w:t>
            </w:r>
          </w:p>
        </w:tc>
        <w:tc>
          <w:tcPr>
            <w:tcW w:w="6248" w:type="dxa"/>
            <w:tcBorders>
              <w:right w:val="double" w:sz="4" w:space="0" w:color="auto"/>
            </w:tcBorders>
            <w:vAlign w:val="center"/>
          </w:tcPr>
          <w:p w14:paraId="68E6F172" w14:textId="77777777" w:rsidR="001034E0" w:rsidRDefault="001034E0" w:rsidP="00994011">
            <w:pPr>
              <w:rPr>
                <w:rFonts w:cs="Arial"/>
              </w:rPr>
            </w:pPr>
            <w:r>
              <w:rPr>
                <w:rFonts w:cs="Arial"/>
              </w:rPr>
              <w:t>M</w:t>
            </w:r>
            <w:r w:rsidR="004E0049">
              <w:rPr>
                <w:rFonts w:cs="Arial"/>
              </w:rPr>
              <w:t xml:space="preserve">inor edits </w:t>
            </w:r>
            <w:r w:rsidR="00583079">
              <w:rPr>
                <w:rFonts w:cs="Arial"/>
              </w:rPr>
              <w:t>of</w:t>
            </w:r>
            <w:r w:rsidR="004E0049">
              <w:rPr>
                <w:rFonts w:cs="Arial"/>
              </w:rPr>
              <w:t xml:space="preserve"> instructions for consistency</w:t>
            </w:r>
            <w:r>
              <w:rPr>
                <w:rFonts w:cs="Arial"/>
              </w:rPr>
              <w:t>.</w:t>
            </w:r>
          </w:p>
        </w:tc>
      </w:tr>
      <w:tr w:rsidR="009728F7" w:rsidRPr="000F2859" w14:paraId="47F225CF" w14:textId="77777777" w:rsidTr="00450104">
        <w:trPr>
          <w:cantSplit/>
        </w:trPr>
        <w:tc>
          <w:tcPr>
            <w:tcW w:w="1866" w:type="dxa"/>
            <w:tcBorders>
              <w:left w:val="double" w:sz="4" w:space="0" w:color="auto"/>
            </w:tcBorders>
            <w:vAlign w:val="center"/>
          </w:tcPr>
          <w:p w14:paraId="18AF963A" w14:textId="77777777" w:rsidR="009728F7" w:rsidRDefault="009728F7" w:rsidP="00E03FE1">
            <w:pPr>
              <w:rPr>
                <w:rFonts w:cs="Arial"/>
              </w:rPr>
            </w:pPr>
            <w:r>
              <w:rPr>
                <w:rFonts w:cs="Arial"/>
              </w:rPr>
              <w:t>104.05</w:t>
            </w:r>
          </w:p>
        </w:tc>
        <w:tc>
          <w:tcPr>
            <w:tcW w:w="1216" w:type="dxa"/>
            <w:gridSpan w:val="3"/>
            <w:vAlign w:val="center"/>
          </w:tcPr>
          <w:p w14:paraId="2322FA86" w14:textId="77777777" w:rsidR="009728F7" w:rsidRDefault="00810E89" w:rsidP="00E03FE1">
            <w:pPr>
              <w:rPr>
                <w:rFonts w:cs="Arial"/>
              </w:rPr>
            </w:pPr>
            <w:r>
              <w:rPr>
                <w:rFonts w:cs="Arial"/>
              </w:rPr>
              <w:t>11/12/20</w:t>
            </w:r>
          </w:p>
        </w:tc>
        <w:tc>
          <w:tcPr>
            <w:tcW w:w="6248" w:type="dxa"/>
            <w:tcBorders>
              <w:right w:val="double" w:sz="4" w:space="0" w:color="auto"/>
            </w:tcBorders>
            <w:vAlign w:val="center"/>
          </w:tcPr>
          <w:p w14:paraId="0FF1BD26" w14:textId="77777777" w:rsidR="009728F7" w:rsidRDefault="009728F7" w:rsidP="00994011">
            <w:pPr>
              <w:rPr>
                <w:rFonts w:cs="Arial"/>
              </w:rPr>
            </w:pPr>
            <w:r>
              <w:rPr>
                <w:rFonts w:cs="Arial"/>
              </w:rPr>
              <w:t xml:space="preserve">Added language regarding submittal of </w:t>
            </w:r>
            <w:r w:rsidRPr="009728F7">
              <w:rPr>
                <w:rFonts w:cs="Arial"/>
                <w:i/>
              </w:rPr>
              <w:t>FLH Bridge Oversized/Overweight Permit Load Request</w:t>
            </w:r>
            <w:r>
              <w:rPr>
                <w:rFonts w:cs="Arial"/>
              </w:rPr>
              <w:t xml:space="preserve"> form within NPS projects.</w:t>
            </w:r>
            <w:r w:rsidR="0082694D">
              <w:rPr>
                <w:rFonts w:cs="Arial"/>
              </w:rPr>
              <w:t xml:space="preserve"> (Requested by Structures)</w:t>
            </w:r>
          </w:p>
        </w:tc>
      </w:tr>
      <w:tr w:rsidR="005C6848" w:rsidRPr="000F2859" w14:paraId="493DB6B7" w14:textId="77777777" w:rsidTr="00450104">
        <w:trPr>
          <w:cantSplit/>
        </w:trPr>
        <w:tc>
          <w:tcPr>
            <w:tcW w:w="1866" w:type="dxa"/>
            <w:tcBorders>
              <w:left w:val="double" w:sz="4" w:space="0" w:color="auto"/>
            </w:tcBorders>
            <w:vAlign w:val="center"/>
          </w:tcPr>
          <w:p w14:paraId="05307837" w14:textId="07750078" w:rsidR="005C6848" w:rsidRDefault="0088418D" w:rsidP="00E03FE1">
            <w:pPr>
              <w:rPr>
                <w:rFonts w:cs="Arial"/>
              </w:rPr>
            </w:pPr>
            <w:r>
              <w:rPr>
                <w:rFonts w:cs="Arial"/>
              </w:rPr>
              <w:t>104.05</w:t>
            </w:r>
          </w:p>
        </w:tc>
        <w:tc>
          <w:tcPr>
            <w:tcW w:w="1216" w:type="dxa"/>
            <w:gridSpan w:val="3"/>
            <w:vAlign w:val="center"/>
          </w:tcPr>
          <w:p w14:paraId="2F807A66" w14:textId="18C790CD" w:rsidR="005C6848" w:rsidRDefault="0088418D" w:rsidP="00E03FE1">
            <w:pPr>
              <w:rPr>
                <w:rFonts w:cs="Arial"/>
              </w:rPr>
            </w:pPr>
            <w:r>
              <w:rPr>
                <w:rFonts w:cs="Arial"/>
              </w:rPr>
              <w:t>06/</w:t>
            </w:r>
            <w:r w:rsidR="00C21E16">
              <w:rPr>
                <w:rFonts w:cs="Arial"/>
              </w:rPr>
              <w:t>15</w:t>
            </w:r>
            <w:r>
              <w:rPr>
                <w:rFonts w:cs="Arial"/>
              </w:rPr>
              <w:t>/22</w:t>
            </w:r>
          </w:p>
        </w:tc>
        <w:tc>
          <w:tcPr>
            <w:tcW w:w="6248" w:type="dxa"/>
            <w:tcBorders>
              <w:right w:val="double" w:sz="4" w:space="0" w:color="auto"/>
            </w:tcBorders>
            <w:vAlign w:val="center"/>
          </w:tcPr>
          <w:p w14:paraId="6EE4592B" w14:textId="6A186F08" w:rsidR="005C6848" w:rsidRDefault="0088418D" w:rsidP="00994011">
            <w:pPr>
              <w:rPr>
                <w:rFonts w:cs="Arial"/>
              </w:rPr>
            </w:pPr>
            <w:r>
              <w:rPr>
                <w:rFonts w:cs="Arial"/>
              </w:rPr>
              <w:t xml:space="preserve">Added </w:t>
            </w:r>
            <w:r>
              <w:t>SCR that allows contractors to submit a plan to utilize existing or new structures as temporary works or work platforms.</w:t>
            </w:r>
          </w:p>
        </w:tc>
      </w:tr>
      <w:tr w:rsidR="00A31AF4" w:rsidRPr="000F2859" w14:paraId="5982CD12" w14:textId="77777777" w:rsidTr="00450104">
        <w:trPr>
          <w:cantSplit/>
        </w:trPr>
        <w:tc>
          <w:tcPr>
            <w:tcW w:w="9330" w:type="dxa"/>
            <w:gridSpan w:val="5"/>
            <w:tcBorders>
              <w:left w:val="double" w:sz="4" w:space="0" w:color="auto"/>
              <w:right w:val="double" w:sz="4" w:space="0" w:color="auto"/>
            </w:tcBorders>
            <w:vAlign w:val="center"/>
          </w:tcPr>
          <w:p w14:paraId="2FA14939" w14:textId="77777777" w:rsidR="00A31AF4" w:rsidRPr="00490876" w:rsidRDefault="00A31AF4" w:rsidP="00004EFC">
            <w:pPr>
              <w:pStyle w:val="Heading3"/>
            </w:pPr>
            <w:r w:rsidRPr="00490876">
              <w:t>Section 105 Control of Material</w:t>
            </w:r>
          </w:p>
        </w:tc>
      </w:tr>
      <w:tr w:rsidR="005C4ECB" w:rsidRPr="000F2859" w14:paraId="20EC9DC7" w14:textId="77777777" w:rsidTr="00450104">
        <w:trPr>
          <w:cantSplit/>
        </w:trPr>
        <w:tc>
          <w:tcPr>
            <w:tcW w:w="1866" w:type="dxa"/>
            <w:tcBorders>
              <w:left w:val="double" w:sz="4" w:space="0" w:color="auto"/>
            </w:tcBorders>
            <w:vAlign w:val="center"/>
          </w:tcPr>
          <w:p w14:paraId="0A0222AE" w14:textId="77777777" w:rsidR="005C4ECB" w:rsidRDefault="005C4ECB" w:rsidP="00E03FE1">
            <w:pPr>
              <w:rPr>
                <w:rFonts w:cs="Arial"/>
              </w:rPr>
            </w:pPr>
            <w:r>
              <w:rPr>
                <w:rFonts w:cs="Arial"/>
              </w:rPr>
              <w:t>105.02</w:t>
            </w:r>
          </w:p>
        </w:tc>
        <w:tc>
          <w:tcPr>
            <w:tcW w:w="1216" w:type="dxa"/>
            <w:gridSpan w:val="3"/>
            <w:vAlign w:val="center"/>
          </w:tcPr>
          <w:p w14:paraId="0EF91959" w14:textId="77777777" w:rsidR="005C4ECB" w:rsidRDefault="005C4ECB" w:rsidP="00E03FE1">
            <w:pPr>
              <w:rPr>
                <w:rFonts w:cs="Arial"/>
              </w:rPr>
            </w:pPr>
            <w:r>
              <w:rPr>
                <w:rFonts w:cs="Arial"/>
              </w:rPr>
              <w:t>4/20/18</w:t>
            </w:r>
          </w:p>
        </w:tc>
        <w:tc>
          <w:tcPr>
            <w:tcW w:w="6248" w:type="dxa"/>
            <w:tcBorders>
              <w:right w:val="double" w:sz="4" w:space="0" w:color="auto"/>
            </w:tcBorders>
            <w:vAlign w:val="center"/>
          </w:tcPr>
          <w:p w14:paraId="054E1E4A" w14:textId="77777777" w:rsidR="005C4ECB" w:rsidRDefault="005C4ECB" w:rsidP="00994011">
            <w:pPr>
              <w:rPr>
                <w:rFonts w:cs="Arial"/>
              </w:rPr>
            </w:pPr>
            <w:r>
              <w:rPr>
                <w:rFonts w:cs="Arial"/>
              </w:rPr>
              <w:t xml:space="preserve">Minor enhancements to how the </w:t>
            </w:r>
            <w:r w:rsidR="00E8577D">
              <w:rPr>
                <w:rFonts w:cs="Arial"/>
              </w:rPr>
              <w:t xml:space="preserve">provisions are inserted to avoid some unnecessary section numbering.  </w:t>
            </w:r>
          </w:p>
        </w:tc>
      </w:tr>
      <w:tr w:rsidR="007C2B62" w:rsidRPr="000F2859" w14:paraId="2A34AA4C" w14:textId="77777777" w:rsidTr="00450104">
        <w:trPr>
          <w:cantSplit/>
        </w:trPr>
        <w:tc>
          <w:tcPr>
            <w:tcW w:w="1866" w:type="dxa"/>
            <w:tcBorders>
              <w:left w:val="double" w:sz="4" w:space="0" w:color="auto"/>
            </w:tcBorders>
            <w:vAlign w:val="center"/>
          </w:tcPr>
          <w:p w14:paraId="306DAB2B" w14:textId="77777777" w:rsidR="007C2B62" w:rsidRDefault="007C2B62" w:rsidP="00E03FE1">
            <w:pPr>
              <w:rPr>
                <w:rFonts w:cs="Arial"/>
              </w:rPr>
            </w:pPr>
            <w:r>
              <w:rPr>
                <w:rFonts w:cs="Arial"/>
              </w:rPr>
              <w:t>105.02(b)</w:t>
            </w:r>
          </w:p>
        </w:tc>
        <w:tc>
          <w:tcPr>
            <w:tcW w:w="1216" w:type="dxa"/>
            <w:gridSpan w:val="3"/>
            <w:vAlign w:val="center"/>
          </w:tcPr>
          <w:p w14:paraId="7A4C5C38" w14:textId="77777777" w:rsidR="007C2B62" w:rsidRDefault="00810E89" w:rsidP="00E03FE1">
            <w:pPr>
              <w:rPr>
                <w:rFonts w:cs="Arial"/>
              </w:rPr>
            </w:pPr>
            <w:r>
              <w:rPr>
                <w:rFonts w:cs="Arial"/>
              </w:rPr>
              <w:t>11/12/20</w:t>
            </w:r>
          </w:p>
        </w:tc>
        <w:tc>
          <w:tcPr>
            <w:tcW w:w="6248" w:type="dxa"/>
            <w:tcBorders>
              <w:right w:val="double" w:sz="4" w:space="0" w:color="auto"/>
            </w:tcBorders>
            <w:vAlign w:val="center"/>
          </w:tcPr>
          <w:p w14:paraId="5E7ADB1C" w14:textId="77777777" w:rsidR="007C2B62" w:rsidRDefault="007C2B62" w:rsidP="00994011">
            <w:pPr>
              <w:rPr>
                <w:rFonts w:cs="Arial"/>
              </w:rPr>
            </w:pPr>
            <w:r>
              <w:rPr>
                <w:rFonts w:cs="Arial"/>
              </w:rPr>
              <w:t>Instructional line chan</w:t>
            </w:r>
            <w:r w:rsidR="007D18DD">
              <w:rPr>
                <w:rFonts w:cs="Arial"/>
              </w:rPr>
              <w:t>ge to the specification when no government-provided materials stockpile is available.</w:t>
            </w:r>
            <w:r w:rsidR="0082694D">
              <w:rPr>
                <w:rFonts w:cs="Arial"/>
              </w:rPr>
              <w:t xml:space="preserve">  (Requested by QA Team)</w:t>
            </w:r>
          </w:p>
        </w:tc>
      </w:tr>
      <w:tr w:rsidR="00394616" w:rsidRPr="000F2859" w14:paraId="31B0B06C" w14:textId="77777777" w:rsidTr="00450104">
        <w:trPr>
          <w:cantSplit/>
        </w:trPr>
        <w:tc>
          <w:tcPr>
            <w:tcW w:w="1866" w:type="dxa"/>
            <w:tcBorders>
              <w:left w:val="double" w:sz="4" w:space="0" w:color="auto"/>
            </w:tcBorders>
            <w:vAlign w:val="center"/>
          </w:tcPr>
          <w:p w14:paraId="4175F961" w14:textId="77777777" w:rsidR="00394616" w:rsidRDefault="00394616" w:rsidP="00E03FE1">
            <w:pPr>
              <w:rPr>
                <w:rFonts w:cs="Arial"/>
              </w:rPr>
            </w:pPr>
            <w:r>
              <w:rPr>
                <w:rFonts w:cs="Arial"/>
              </w:rPr>
              <w:t>105.02(b)</w:t>
            </w:r>
          </w:p>
        </w:tc>
        <w:tc>
          <w:tcPr>
            <w:tcW w:w="1216" w:type="dxa"/>
            <w:gridSpan w:val="3"/>
            <w:vAlign w:val="center"/>
          </w:tcPr>
          <w:p w14:paraId="65ECDAEC" w14:textId="77777777" w:rsidR="00394616" w:rsidRDefault="00AB596D" w:rsidP="00E03FE1">
            <w:pPr>
              <w:rPr>
                <w:rFonts w:cs="Arial"/>
              </w:rPr>
            </w:pPr>
            <w:r>
              <w:rPr>
                <w:rFonts w:cs="Arial"/>
              </w:rPr>
              <w:t>09/17/18</w:t>
            </w:r>
          </w:p>
        </w:tc>
        <w:tc>
          <w:tcPr>
            <w:tcW w:w="6248" w:type="dxa"/>
            <w:tcBorders>
              <w:right w:val="double" w:sz="4" w:space="0" w:color="auto"/>
            </w:tcBorders>
            <w:vAlign w:val="center"/>
          </w:tcPr>
          <w:p w14:paraId="4A978406" w14:textId="77777777" w:rsidR="00394616" w:rsidRDefault="00F400B9" w:rsidP="00994011">
            <w:pPr>
              <w:rPr>
                <w:rFonts w:cs="Arial"/>
              </w:rPr>
            </w:pPr>
            <w:r>
              <w:rPr>
                <w:rFonts w:cs="Arial"/>
              </w:rPr>
              <w:t>Added language to include if there are no government stockpiles</w:t>
            </w:r>
            <w:r w:rsidR="00394616">
              <w:rPr>
                <w:rFonts w:cs="Arial"/>
              </w:rPr>
              <w:t>.</w:t>
            </w:r>
          </w:p>
        </w:tc>
      </w:tr>
      <w:tr w:rsidR="00E8577D" w:rsidRPr="000F2859" w14:paraId="06FCE812" w14:textId="77777777" w:rsidTr="00450104">
        <w:trPr>
          <w:cantSplit/>
        </w:trPr>
        <w:tc>
          <w:tcPr>
            <w:tcW w:w="1866" w:type="dxa"/>
            <w:tcBorders>
              <w:left w:val="double" w:sz="4" w:space="0" w:color="auto"/>
            </w:tcBorders>
            <w:vAlign w:val="center"/>
          </w:tcPr>
          <w:p w14:paraId="626CFBB2" w14:textId="77777777" w:rsidR="00E8577D" w:rsidRDefault="00E8577D" w:rsidP="00E03FE1">
            <w:pPr>
              <w:rPr>
                <w:rFonts w:cs="Arial"/>
              </w:rPr>
            </w:pPr>
            <w:r>
              <w:rPr>
                <w:rFonts w:cs="Arial"/>
              </w:rPr>
              <w:t>105.02(b)</w:t>
            </w:r>
          </w:p>
        </w:tc>
        <w:tc>
          <w:tcPr>
            <w:tcW w:w="1216" w:type="dxa"/>
            <w:gridSpan w:val="3"/>
            <w:vAlign w:val="center"/>
          </w:tcPr>
          <w:p w14:paraId="0A00BB0D" w14:textId="77777777" w:rsidR="00E8577D" w:rsidRDefault="00E8577D" w:rsidP="00E03FE1">
            <w:pPr>
              <w:rPr>
                <w:rFonts w:cs="Arial"/>
              </w:rPr>
            </w:pPr>
            <w:r>
              <w:rPr>
                <w:rFonts w:cs="Arial"/>
              </w:rPr>
              <w:t>4/20/18</w:t>
            </w:r>
          </w:p>
        </w:tc>
        <w:tc>
          <w:tcPr>
            <w:tcW w:w="6248" w:type="dxa"/>
            <w:tcBorders>
              <w:right w:val="double" w:sz="4" w:space="0" w:color="auto"/>
            </w:tcBorders>
            <w:vAlign w:val="center"/>
          </w:tcPr>
          <w:p w14:paraId="59149DF7" w14:textId="77777777" w:rsidR="00E8577D" w:rsidRDefault="00E8577D" w:rsidP="00994011">
            <w:pPr>
              <w:rPr>
                <w:rFonts w:cs="Arial"/>
              </w:rPr>
            </w:pPr>
            <w:r>
              <w:rPr>
                <w:rFonts w:cs="Arial"/>
              </w:rPr>
              <w:t>Revised SCR to describe government furnished material and to provide contact info for how to obtain the material.</w:t>
            </w:r>
          </w:p>
        </w:tc>
      </w:tr>
      <w:tr w:rsidR="00D41DB0" w:rsidRPr="000F2859" w14:paraId="65621D45" w14:textId="77777777" w:rsidTr="00450104">
        <w:trPr>
          <w:cantSplit/>
        </w:trPr>
        <w:tc>
          <w:tcPr>
            <w:tcW w:w="1866" w:type="dxa"/>
            <w:tcBorders>
              <w:left w:val="double" w:sz="4" w:space="0" w:color="auto"/>
            </w:tcBorders>
            <w:vAlign w:val="center"/>
          </w:tcPr>
          <w:p w14:paraId="2F5FBE20" w14:textId="77777777" w:rsidR="00D41DB0" w:rsidRDefault="00166434" w:rsidP="00E03FE1">
            <w:pPr>
              <w:rPr>
                <w:rFonts w:cs="Arial"/>
              </w:rPr>
            </w:pPr>
            <w:r>
              <w:rPr>
                <w:rFonts w:cs="Arial"/>
              </w:rPr>
              <w:t>105.02(c)</w:t>
            </w:r>
          </w:p>
        </w:tc>
        <w:tc>
          <w:tcPr>
            <w:tcW w:w="1216" w:type="dxa"/>
            <w:gridSpan w:val="3"/>
            <w:vAlign w:val="center"/>
          </w:tcPr>
          <w:p w14:paraId="070DA553" w14:textId="77777777" w:rsidR="00D41DB0" w:rsidRDefault="00166434" w:rsidP="00E03FE1">
            <w:pPr>
              <w:rPr>
                <w:rFonts w:cs="Arial"/>
              </w:rPr>
            </w:pPr>
            <w:r>
              <w:rPr>
                <w:rFonts w:cs="Arial"/>
              </w:rPr>
              <w:t>4/2/21</w:t>
            </w:r>
          </w:p>
        </w:tc>
        <w:tc>
          <w:tcPr>
            <w:tcW w:w="6248" w:type="dxa"/>
            <w:tcBorders>
              <w:right w:val="double" w:sz="4" w:space="0" w:color="auto"/>
            </w:tcBorders>
            <w:vAlign w:val="center"/>
          </w:tcPr>
          <w:p w14:paraId="318C1082" w14:textId="77777777" w:rsidR="00D41DB0" w:rsidRDefault="00166434" w:rsidP="00994011">
            <w:pPr>
              <w:rPr>
                <w:rFonts w:cs="Arial"/>
              </w:rPr>
            </w:pPr>
            <w:r>
              <w:rPr>
                <w:rFonts w:cs="Arial"/>
              </w:rPr>
              <w:t xml:space="preserve">Requirements for </w:t>
            </w:r>
            <w:r w:rsidR="00083CB4">
              <w:rPr>
                <w:rFonts w:cs="Arial"/>
              </w:rPr>
              <w:t>Sites outside construction limits are deleted.  These requirements are now located in Subsection 107.10(d).</w:t>
            </w:r>
          </w:p>
        </w:tc>
      </w:tr>
      <w:tr w:rsidR="00E8577D" w:rsidRPr="000F2859" w14:paraId="73A6F7DB" w14:textId="77777777" w:rsidTr="00450104">
        <w:trPr>
          <w:cantSplit/>
          <w:trHeight w:val="984"/>
        </w:trPr>
        <w:tc>
          <w:tcPr>
            <w:tcW w:w="1866" w:type="dxa"/>
            <w:tcBorders>
              <w:left w:val="double" w:sz="4" w:space="0" w:color="auto"/>
            </w:tcBorders>
            <w:vAlign w:val="center"/>
          </w:tcPr>
          <w:p w14:paraId="0009DC4D" w14:textId="77777777" w:rsidR="00E8577D" w:rsidRDefault="00E8577D" w:rsidP="00E03FE1">
            <w:pPr>
              <w:rPr>
                <w:rFonts w:cs="Arial"/>
              </w:rPr>
            </w:pPr>
            <w:r>
              <w:rPr>
                <w:rFonts w:cs="Arial"/>
              </w:rPr>
              <w:t>105.02(c)</w:t>
            </w:r>
          </w:p>
        </w:tc>
        <w:tc>
          <w:tcPr>
            <w:tcW w:w="1216" w:type="dxa"/>
            <w:gridSpan w:val="3"/>
            <w:vAlign w:val="center"/>
          </w:tcPr>
          <w:p w14:paraId="15552F98" w14:textId="77777777" w:rsidR="00E8577D" w:rsidRDefault="00E8577D" w:rsidP="00E03FE1">
            <w:pPr>
              <w:rPr>
                <w:rFonts w:cs="Arial"/>
              </w:rPr>
            </w:pPr>
            <w:r>
              <w:rPr>
                <w:rFonts w:cs="Arial"/>
              </w:rPr>
              <w:t>4/20/18</w:t>
            </w:r>
          </w:p>
        </w:tc>
        <w:tc>
          <w:tcPr>
            <w:tcW w:w="6248" w:type="dxa"/>
            <w:tcBorders>
              <w:right w:val="double" w:sz="4" w:space="0" w:color="auto"/>
            </w:tcBorders>
            <w:vAlign w:val="center"/>
          </w:tcPr>
          <w:p w14:paraId="000FA7DA" w14:textId="77777777" w:rsidR="00E8577D" w:rsidRDefault="00E8577D" w:rsidP="00994011">
            <w:pPr>
              <w:rPr>
                <w:rFonts w:cs="Arial"/>
              </w:rPr>
            </w:pPr>
            <w:r>
              <w:rPr>
                <w:rFonts w:cs="Arial"/>
              </w:rPr>
              <w:t xml:space="preserve">Revised the first paragraph of this Subsection to eliminate </w:t>
            </w:r>
            <w:r w:rsidR="00FE76C9">
              <w:rPr>
                <w:rFonts w:cs="Arial"/>
              </w:rPr>
              <w:t xml:space="preserve">the </w:t>
            </w:r>
            <w:r>
              <w:rPr>
                <w:rFonts w:cs="Arial"/>
              </w:rPr>
              <w:t xml:space="preserve">reference to Subsection 107.10(d).  WFL does not specify </w:t>
            </w:r>
            <w:r w:rsidR="00FE76C9">
              <w:rPr>
                <w:rFonts w:cs="Arial"/>
              </w:rPr>
              <w:t>the environmental requirements for Contractor located sources in 107.10(d).</w:t>
            </w:r>
          </w:p>
        </w:tc>
      </w:tr>
      <w:tr w:rsidR="00A31AF4" w:rsidRPr="000F2859" w14:paraId="2B41E58D" w14:textId="77777777" w:rsidTr="00450104">
        <w:trPr>
          <w:cantSplit/>
        </w:trPr>
        <w:tc>
          <w:tcPr>
            <w:tcW w:w="1866" w:type="dxa"/>
            <w:tcBorders>
              <w:left w:val="double" w:sz="4" w:space="0" w:color="auto"/>
            </w:tcBorders>
            <w:vAlign w:val="center"/>
          </w:tcPr>
          <w:p w14:paraId="677F73E7" w14:textId="77777777" w:rsidR="00A31AF4" w:rsidRDefault="005022BE" w:rsidP="00E03FE1">
            <w:pPr>
              <w:rPr>
                <w:rFonts w:cs="Arial"/>
              </w:rPr>
            </w:pPr>
            <w:r>
              <w:rPr>
                <w:rFonts w:cs="Arial"/>
              </w:rPr>
              <w:t>105.02(c)</w:t>
            </w:r>
          </w:p>
        </w:tc>
        <w:tc>
          <w:tcPr>
            <w:tcW w:w="1216" w:type="dxa"/>
            <w:gridSpan w:val="3"/>
            <w:vAlign w:val="center"/>
          </w:tcPr>
          <w:p w14:paraId="1F8E5730" w14:textId="77777777" w:rsidR="00A31AF4" w:rsidRDefault="005022BE" w:rsidP="00E03FE1">
            <w:pPr>
              <w:rPr>
                <w:rFonts w:cs="Arial"/>
              </w:rPr>
            </w:pPr>
            <w:r>
              <w:rPr>
                <w:rFonts w:cs="Arial"/>
              </w:rPr>
              <w:t>7/21/17</w:t>
            </w:r>
          </w:p>
        </w:tc>
        <w:tc>
          <w:tcPr>
            <w:tcW w:w="6248" w:type="dxa"/>
            <w:tcBorders>
              <w:right w:val="double" w:sz="4" w:space="0" w:color="auto"/>
            </w:tcBorders>
            <w:vAlign w:val="center"/>
          </w:tcPr>
          <w:p w14:paraId="32B37FFD" w14:textId="77777777" w:rsidR="00A31AF4" w:rsidRDefault="005022BE" w:rsidP="00994011">
            <w:pPr>
              <w:rPr>
                <w:rFonts w:cs="Arial"/>
              </w:rPr>
            </w:pPr>
            <w:r>
              <w:rPr>
                <w:rFonts w:cs="Arial"/>
              </w:rPr>
              <w:t>Clarified the documentation exemption for government designated and commercial sources.  The exemption applies only to items #1 through #6, not to everything that is specified afterward.</w:t>
            </w:r>
          </w:p>
        </w:tc>
      </w:tr>
      <w:tr w:rsidR="00083CB4" w:rsidRPr="000F2859" w14:paraId="42EB7B8B" w14:textId="77777777" w:rsidTr="00450104">
        <w:trPr>
          <w:cantSplit/>
        </w:trPr>
        <w:tc>
          <w:tcPr>
            <w:tcW w:w="1866" w:type="dxa"/>
            <w:tcBorders>
              <w:left w:val="double" w:sz="4" w:space="0" w:color="auto"/>
            </w:tcBorders>
            <w:vAlign w:val="center"/>
          </w:tcPr>
          <w:p w14:paraId="1A10277E" w14:textId="77777777" w:rsidR="00083CB4" w:rsidRDefault="00083CB4" w:rsidP="00E03FE1">
            <w:pPr>
              <w:rPr>
                <w:rFonts w:cs="Arial"/>
              </w:rPr>
            </w:pPr>
            <w:r>
              <w:rPr>
                <w:rFonts w:cs="Arial"/>
              </w:rPr>
              <w:t>105.04</w:t>
            </w:r>
          </w:p>
        </w:tc>
        <w:tc>
          <w:tcPr>
            <w:tcW w:w="1216" w:type="dxa"/>
            <w:gridSpan w:val="3"/>
            <w:vAlign w:val="center"/>
          </w:tcPr>
          <w:p w14:paraId="78C7DB5F" w14:textId="77777777" w:rsidR="00083CB4" w:rsidRDefault="00083CB4" w:rsidP="00E03FE1">
            <w:pPr>
              <w:rPr>
                <w:rFonts w:cs="Arial"/>
              </w:rPr>
            </w:pPr>
            <w:r>
              <w:rPr>
                <w:rFonts w:cs="Arial"/>
              </w:rPr>
              <w:t>4/2/21</w:t>
            </w:r>
          </w:p>
        </w:tc>
        <w:tc>
          <w:tcPr>
            <w:tcW w:w="6248" w:type="dxa"/>
            <w:tcBorders>
              <w:right w:val="double" w:sz="4" w:space="0" w:color="auto"/>
            </w:tcBorders>
            <w:vAlign w:val="center"/>
          </w:tcPr>
          <w:p w14:paraId="2637BA1C" w14:textId="77777777" w:rsidR="00083CB4" w:rsidRDefault="00083CB4" w:rsidP="00994011">
            <w:pPr>
              <w:rPr>
                <w:rFonts w:cs="Arial"/>
              </w:rPr>
            </w:pPr>
            <w:r>
              <w:rPr>
                <w:rFonts w:cs="Arial"/>
              </w:rPr>
              <w:t>Added reference to 107.10(d).</w:t>
            </w:r>
          </w:p>
        </w:tc>
      </w:tr>
      <w:tr w:rsidR="00F400B9" w:rsidRPr="000F2859" w14:paraId="30208669" w14:textId="77777777" w:rsidTr="00450104">
        <w:trPr>
          <w:cantSplit/>
        </w:trPr>
        <w:tc>
          <w:tcPr>
            <w:tcW w:w="1866" w:type="dxa"/>
            <w:tcBorders>
              <w:left w:val="double" w:sz="4" w:space="0" w:color="auto"/>
            </w:tcBorders>
            <w:vAlign w:val="center"/>
          </w:tcPr>
          <w:p w14:paraId="5EEF6640" w14:textId="77777777" w:rsidR="00F400B9" w:rsidRDefault="00F400B9" w:rsidP="00E03FE1">
            <w:pPr>
              <w:rPr>
                <w:rFonts w:cs="Arial"/>
              </w:rPr>
            </w:pPr>
            <w:r>
              <w:rPr>
                <w:rFonts w:cs="Arial"/>
              </w:rPr>
              <w:t>105.04</w:t>
            </w:r>
          </w:p>
        </w:tc>
        <w:tc>
          <w:tcPr>
            <w:tcW w:w="1216" w:type="dxa"/>
            <w:gridSpan w:val="3"/>
            <w:vAlign w:val="center"/>
          </w:tcPr>
          <w:p w14:paraId="21328E87" w14:textId="77777777" w:rsidR="00F400B9" w:rsidRDefault="00AB596D" w:rsidP="00E03FE1">
            <w:pPr>
              <w:rPr>
                <w:rFonts w:cs="Arial"/>
              </w:rPr>
            </w:pPr>
            <w:r>
              <w:rPr>
                <w:rFonts w:cs="Arial"/>
              </w:rPr>
              <w:t>09/17/18</w:t>
            </w:r>
          </w:p>
        </w:tc>
        <w:tc>
          <w:tcPr>
            <w:tcW w:w="6248" w:type="dxa"/>
            <w:tcBorders>
              <w:right w:val="double" w:sz="4" w:space="0" w:color="auto"/>
            </w:tcBorders>
            <w:vAlign w:val="center"/>
          </w:tcPr>
          <w:p w14:paraId="2B928C63" w14:textId="77777777" w:rsidR="00F400B9" w:rsidRDefault="00F400B9" w:rsidP="00994011">
            <w:pPr>
              <w:rPr>
                <w:rFonts w:cs="Arial"/>
              </w:rPr>
            </w:pPr>
            <w:r>
              <w:rPr>
                <w:rFonts w:cs="Arial"/>
              </w:rPr>
              <w:t>Minor edits.</w:t>
            </w:r>
          </w:p>
        </w:tc>
      </w:tr>
      <w:tr w:rsidR="00744FB1" w:rsidRPr="000F2859" w14:paraId="777D9F7C" w14:textId="77777777" w:rsidTr="00450104">
        <w:trPr>
          <w:cantSplit/>
        </w:trPr>
        <w:tc>
          <w:tcPr>
            <w:tcW w:w="9330" w:type="dxa"/>
            <w:gridSpan w:val="5"/>
            <w:tcBorders>
              <w:left w:val="double" w:sz="4" w:space="0" w:color="auto"/>
              <w:right w:val="double" w:sz="4" w:space="0" w:color="auto"/>
            </w:tcBorders>
            <w:vAlign w:val="center"/>
          </w:tcPr>
          <w:p w14:paraId="6AD138D1" w14:textId="77777777" w:rsidR="00744FB1" w:rsidRPr="000F2859" w:rsidRDefault="00744FB1" w:rsidP="00004EFC">
            <w:pPr>
              <w:pStyle w:val="Heading3"/>
            </w:pPr>
            <w:r w:rsidRPr="000F2859">
              <w:t>Section 106  Acceptance of Work</w:t>
            </w:r>
          </w:p>
        </w:tc>
      </w:tr>
      <w:tr w:rsidR="00BD53FB" w:rsidRPr="000F2859" w14:paraId="33615C83" w14:textId="77777777" w:rsidTr="00450104">
        <w:trPr>
          <w:cantSplit/>
        </w:trPr>
        <w:tc>
          <w:tcPr>
            <w:tcW w:w="1866" w:type="dxa"/>
            <w:tcBorders>
              <w:left w:val="double" w:sz="4" w:space="0" w:color="auto"/>
            </w:tcBorders>
            <w:vAlign w:val="center"/>
          </w:tcPr>
          <w:p w14:paraId="619F9552" w14:textId="68FAFBD9" w:rsidR="00BD53FB" w:rsidRDefault="00BD53FB" w:rsidP="0003026D">
            <w:pPr>
              <w:rPr>
                <w:rFonts w:cs="Arial"/>
              </w:rPr>
            </w:pPr>
            <w:r>
              <w:rPr>
                <w:rFonts w:cs="Arial"/>
              </w:rPr>
              <w:t>106.01</w:t>
            </w:r>
          </w:p>
        </w:tc>
        <w:tc>
          <w:tcPr>
            <w:tcW w:w="1216" w:type="dxa"/>
            <w:gridSpan w:val="3"/>
            <w:vAlign w:val="center"/>
          </w:tcPr>
          <w:p w14:paraId="423057A9" w14:textId="452640F0" w:rsidR="00BD53FB" w:rsidRDefault="00BD53FB" w:rsidP="0003026D">
            <w:pPr>
              <w:rPr>
                <w:rFonts w:cs="Arial"/>
              </w:rPr>
            </w:pPr>
            <w:r>
              <w:rPr>
                <w:rFonts w:cs="Arial"/>
              </w:rPr>
              <w:t>07/01/24</w:t>
            </w:r>
          </w:p>
        </w:tc>
        <w:tc>
          <w:tcPr>
            <w:tcW w:w="6248" w:type="dxa"/>
            <w:tcBorders>
              <w:right w:val="double" w:sz="4" w:space="0" w:color="auto"/>
            </w:tcBorders>
            <w:vAlign w:val="center"/>
          </w:tcPr>
          <w:p w14:paraId="539FC54F" w14:textId="6A323946" w:rsidR="00BD53FB" w:rsidRDefault="00BD53FB" w:rsidP="009E251F">
            <w:pPr>
              <w:pStyle w:val="ListParagraph"/>
              <w:ind w:left="0"/>
              <w:rPr>
                <w:rFonts w:cs="Arial"/>
              </w:rPr>
            </w:pPr>
            <w:r>
              <w:rPr>
                <w:rFonts w:cs="Arial"/>
              </w:rPr>
              <w:t xml:space="preserve">Added 2009 MUTCD to referenced standards. </w:t>
            </w:r>
            <w:r>
              <w:t>This is an interim solution until we are ready to begin using the new version.</w:t>
            </w:r>
          </w:p>
        </w:tc>
      </w:tr>
      <w:tr w:rsidR="009E251F" w:rsidRPr="000F2859" w14:paraId="6E5ABE55" w14:textId="77777777" w:rsidTr="00450104">
        <w:trPr>
          <w:cantSplit/>
        </w:trPr>
        <w:tc>
          <w:tcPr>
            <w:tcW w:w="1866" w:type="dxa"/>
            <w:tcBorders>
              <w:left w:val="double" w:sz="4" w:space="0" w:color="auto"/>
            </w:tcBorders>
            <w:vAlign w:val="center"/>
          </w:tcPr>
          <w:p w14:paraId="295C581A" w14:textId="77777777" w:rsidR="009E251F" w:rsidRDefault="009E251F" w:rsidP="0003026D">
            <w:pPr>
              <w:rPr>
                <w:rFonts w:cs="Arial"/>
              </w:rPr>
            </w:pPr>
            <w:r>
              <w:rPr>
                <w:rFonts w:cs="Arial"/>
              </w:rPr>
              <w:t>106.01</w:t>
            </w:r>
          </w:p>
        </w:tc>
        <w:tc>
          <w:tcPr>
            <w:tcW w:w="1216" w:type="dxa"/>
            <w:gridSpan w:val="3"/>
            <w:vAlign w:val="center"/>
          </w:tcPr>
          <w:p w14:paraId="56ACA141" w14:textId="77777777" w:rsidR="009E251F" w:rsidRDefault="009E251F" w:rsidP="0003026D">
            <w:pPr>
              <w:rPr>
                <w:rFonts w:cs="Arial"/>
              </w:rPr>
            </w:pPr>
            <w:r>
              <w:rPr>
                <w:rFonts w:cs="Arial"/>
              </w:rPr>
              <w:t>04/02/21</w:t>
            </w:r>
          </w:p>
        </w:tc>
        <w:tc>
          <w:tcPr>
            <w:tcW w:w="6248" w:type="dxa"/>
            <w:tcBorders>
              <w:right w:val="double" w:sz="4" w:space="0" w:color="auto"/>
            </w:tcBorders>
            <w:vAlign w:val="center"/>
          </w:tcPr>
          <w:p w14:paraId="37B32337" w14:textId="77777777" w:rsidR="009E251F" w:rsidRPr="00D7657D" w:rsidRDefault="009E251F" w:rsidP="009E251F">
            <w:pPr>
              <w:pStyle w:val="ListParagraph"/>
              <w:ind w:left="0"/>
              <w:rPr>
                <w:rFonts w:cs="Arial"/>
              </w:rPr>
            </w:pPr>
            <w:r>
              <w:rPr>
                <w:rFonts w:cs="Arial"/>
              </w:rPr>
              <w:t>Update field materials manual</w:t>
            </w:r>
            <w:r w:rsidR="00BB4B25">
              <w:rPr>
                <w:rFonts w:cs="Arial"/>
              </w:rPr>
              <w:t xml:space="preserve">, </w:t>
            </w:r>
            <w:proofErr w:type="spellStart"/>
            <w:r w:rsidR="00BB4B25">
              <w:rPr>
                <w:rFonts w:cs="Arial"/>
              </w:rPr>
              <w:t>paynote</w:t>
            </w:r>
            <w:proofErr w:type="spellEnd"/>
            <w:r w:rsidR="00BB4B25">
              <w:rPr>
                <w:rFonts w:cs="Arial"/>
              </w:rPr>
              <w:t>, and materials form</w:t>
            </w:r>
            <w:r>
              <w:rPr>
                <w:rFonts w:cs="Arial"/>
              </w:rPr>
              <w:t xml:space="preserve"> link</w:t>
            </w:r>
            <w:r w:rsidR="00BB4B25">
              <w:rPr>
                <w:rFonts w:cs="Arial"/>
              </w:rPr>
              <w:t>s</w:t>
            </w:r>
            <w:r>
              <w:rPr>
                <w:rFonts w:cs="Arial"/>
              </w:rPr>
              <w:t xml:space="preserve"> to the FLH webpage</w:t>
            </w:r>
          </w:p>
        </w:tc>
      </w:tr>
      <w:tr w:rsidR="00D7657D" w:rsidRPr="000F2859" w14:paraId="4EFE0B48" w14:textId="77777777" w:rsidTr="00450104">
        <w:trPr>
          <w:cantSplit/>
        </w:trPr>
        <w:tc>
          <w:tcPr>
            <w:tcW w:w="1866" w:type="dxa"/>
            <w:tcBorders>
              <w:left w:val="double" w:sz="4" w:space="0" w:color="auto"/>
            </w:tcBorders>
            <w:vAlign w:val="center"/>
          </w:tcPr>
          <w:p w14:paraId="2A44BC6A" w14:textId="77777777" w:rsidR="00D7657D" w:rsidRDefault="00D7657D" w:rsidP="0003026D">
            <w:pPr>
              <w:rPr>
                <w:rFonts w:cs="Arial"/>
              </w:rPr>
            </w:pPr>
            <w:r>
              <w:rPr>
                <w:rFonts w:cs="Arial"/>
              </w:rPr>
              <w:lastRenderedPageBreak/>
              <w:t>106.01</w:t>
            </w:r>
          </w:p>
        </w:tc>
        <w:tc>
          <w:tcPr>
            <w:tcW w:w="1216" w:type="dxa"/>
            <w:gridSpan w:val="3"/>
            <w:vAlign w:val="center"/>
          </w:tcPr>
          <w:p w14:paraId="29FCF9F6" w14:textId="77777777" w:rsidR="00D7657D" w:rsidRDefault="00D7657D" w:rsidP="0003026D">
            <w:pPr>
              <w:rPr>
                <w:rFonts w:cs="Arial"/>
              </w:rPr>
            </w:pPr>
            <w:r>
              <w:rPr>
                <w:rFonts w:cs="Arial"/>
              </w:rPr>
              <w:t>3/25/19</w:t>
            </w:r>
          </w:p>
        </w:tc>
        <w:tc>
          <w:tcPr>
            <w:tcW w:w="6248" w:type="dxa"/>
            <w:tcBorders>
              <w:right w:val="double" w:sz="4" w:space="0" w:color="auto"/>
            </w:tcBorders>
            <w:vAlign w:val="center"/>
          </w:tcPr>
          <w:p w14:paraId="690E28D5" w14:textId="77777777" w:rsidR="00D7657D" w:rsidRDefault="00D7657D" w:rsidP="00F60E24">
            <w:pPr>
              <w:pStyle w:val="ListParagraph"/>
              <w:numPr>
                <w:ilvl w:val="0"/>
                <w:numId w:val="10"/>
              </w:numPr>
              <w:rPr>
                <w:rFonts w:cs="Arial"/>
              </w:rPr>
            </w:pPr>
            <w:r w:rsidRPr="00D7657D">
              <w:rPr>
                <w:rFonts w:cs="Arial"/>
              </w:rPr>
              <w:t>Deleted reference to WFLHD Supplements to Nationally Developed Standard Test Procedure</w:t>
            </w:r>
          </w:p>
          <w:p w14:paraId="5F4164BE" w14:textId="77777777" w:rsidR="00D7657D" w:rsidRDefault="00D7657D" w:rsidP="00F60E24">
            <w:pPr>
              <w:pStyle w:val="ListParagraph"/>
              <w:numPr>
                <w:ilvl w:val="0"/>
                <w:numId w:val="10"/>
              </w:numPr>
              <w:rPr>
                <w:rFonts w:cs="Arial"/>
              </w:rPr>
            </w:pPr>
            <w:r>
              <w:rPr>
                <w:rFonts w:cs="Arial"/>
              </w:rPr>
              <w:t>Added reference to WFLHD Sampling and Test Methods</w:t>
            </w:r>
          </w:p>
          <w:p w14:paraId="6AC2C668" w14:textId="77777777" w:rsidR="00D7657D" w:rsidRDefault="00D7657D" w:rsidP="00F60E24">
            <w:pPr>
              <w:pStyle w:val="ListParagraph"/>
              <w:numPr>
                <w:ilvl w:val="0"/>
                <w:numId w:val="10"/>
              </w:numPr>
              <w:rPr>
                <w:rFonts w:cs="Arial"/>
              </w:rPr>
            </w:pPr>
            <w:r>
              <w:rPr>
                <w:rFonts w:cs="Arial"/>
              </w:rPr>
              <w:t>Updated web address for WFL Field Materials Manual and to forms</w:t>
            </w:r>
          </w:p>
          <w:p w14:paraId="4D426783" w14:textId="77777777" w:rsidR="00D7657D" w:rsidRDefault="00D7657D" w:rsidP="00F60E24">
            <w:pPr>
              <w:pStyle w:val="ListParagraph"/>
              <w:numPr>
                <w:ilvl w:val="0"/>
                <w:numId w:val="10"/>
              </w:numPr>
              <w:rPr>
                <w:rFonts w:cs="Arial"/>
              </w:rPr>
            </w:pPr>
            <w:r>
              <w:rPr>
                <w:rFonts w:cs="Arial"/>
              </w:rPr>
              <w:t xml:space="preserve">Added </w:t>
            </w:r>
            <w:r w:rsidR="00F60E24">
              <w:rPr>
                <w:rFonts w:cs="Arial"/>
              </w:rPr>
              <w:t>FLH T 521 – Standard Method of Test for Determining Riprap Gradation b Wolman Count</w:t>
            </w:r>
          </w:p>
          <w:p w14:paraId="0789DD5E" w14:textId="77777777" w:rsidR="00F60E24" w:rsidRPr="00D7657D" w:rsidRDefault="00F60E24" w:rsidP="00F60E24">
            <w:pPr>
              <w:pStyle w:val="ListParagraph"/>
              <w:numPr>
                <w:ilvl w:val="0"/>
                <w:numId w:val="10"/>
              </w:numPr>
              <w:rPr>
                <w:rFonts w:cs="Arial"/>
              </w:rPr>
            </w:pPr>
            <w:r>
              <w:rPr>
                <w:rFonts w:cs="Arial"/>
              </w:rPr>
              <w:t>Deleted references to WFLHD test methods for DMSO and Humphreys (These are now part of the WFLHD Sampling and Testing Methods.)</w:t>
            </w:r>
          </w:p>
        </w:tc>
      </w:tr>
      <w:tr w:rsidR="0014002B" w:rsidRPr="000F2859" w14:paraId="71AD8829" w14:textId="77777777" w:rsidTr="00450104">
        <w:trPr>
          <w:cantSplit/>
        </w:trPr>
        <w:tc>
          <w:tcPr>
            <w:tcW w:w="1866" w:type="dxa"/>
            <w:tcBorders>
              <w:left w:val="double" w:sz="4" w:space="0" w:color="auto"/>
            </w:tcBorders>
            <w:vAlign w:val="center"/>
          </w:tcPr>
          <w:p w14:paraId="0303A27A" w14:textId="77777777" w:rsidR="0014002B" w:rsidRPr="00EE4E8D" w:rsidRDefault="0014002B" w:rsidP="0003026D">
            <w:pPr>
              <w:rPr>
                <w:rFonts w:cs="Arial"/>
              </w:rPr>
            </w:pPr>
            <w:r>
              <w:rPr>
                <w:rFonts w:cs="Arial"/>
              </w:rPr>
              <w:t>106.01</w:t>
            </w:r>
          </w:p>
        </w:tc>
        <w:tc>
          <w:tcPr>
            <w:tcW w:w="1216" w:type="dxa"/>
            <w:gridSpan w:val="3"/>
            <w:vAlign w:val="center"/>
          </w:tcPr>
          <w:p w14:paraId="3D7CC337" w14:textId="77777777" w:rsidR="0014002B" w:rsidRPr="00EE4E8D" w:rsidRDefault="0014002B" w:rsidP="0003026D">
            <w:pPr>
              <w:rPr>
                <w:rFonts w:cs="Arial"/>
              </w:rPr>
            </w:pPr>
            <w:r>
              <w:rPr>
                <w:rFonts w:cs="Arial"/>
              </w:rPr>
              <w:t>4/20/18</w:t>
            </w:r>
          </w:p>
        </w:tc>
        <w:tc>
          <w:tcPr>
            <w:tcW w:w="6248" w:type="dxa"/>
            <w:tcBorders>
              <w:right w:val="double" w:sz="4" w:space="0" w:color="auto"/>
            </w:tcBorders>
            <w:vAlign w:val="center"/>
          </w:tcPr>
          <w:p w14:paraId="7659E4DA" w14:textId="77777777" w:rsidR="0014002B" w:rsidRPr="00EE4E8D" w:rsidRDefault="0014002B" w:rsidP="0098718A">
            <w:pPr>
              <w:rPr>
                <w:rFonts w:cs="Arial"/>
              </w:rPr>
            </w:pPr>
            <w:r w:rsidRPr="00EE4E8D">
              <w:rPr>
                <w:rFonts w:cs="Arial"/>
              </w:rPr>
              <w:t>Updated</w:t>
            </w:r>
            <w:r>
              <w:rPr>
                <w:rFonts w:cs="Arial"/>
              </w:rPr>
              <w:t xml:space="preserve"> website address for WFLHD</w:t>
            </w:r>
            <w:r w:rsidRPr="00EE4E8D">
              <w:rPr>
                <w:rFonts w:cs="Arial"/>
              </w:rPr>
              <w:t xml:space="preserve"> Field Materials Manual</w:t>
            </w:r>
            <w:r>
              <w:rPr>
                <w:rFonts w:cs="Arial"/>
              </w:rPr>
              <w:t>.</w:t>
            </w:r>
          </w:p>
        </w:tc>
      </w:tr>
      <w:tr w:rsidR="00500CE2" w:rsidRPr="000F2859" w14:paraId="62C43308" w14:textId="77777777" w:rsidTr="00450104">
        <w:trPr>
          <w:cantSplit/>
        </w:trPr>
        <w:tc>
          <w:tcPr>
            <w:tcW w:w="1866" w:type="dxa"/>
            <w:tcBorders>
              <w:left w:val="double" w:sz="4" w:space="0" w:color="auto"/>
            </w:tcBorders>
            <w:vAlign w:val="center"/>
          </w:tcPr>
          <w:p w14:paraId="294D8E99" w14:textId="77777777" w:rsidR="00500CE2" w:rsidRPr="00EE4E8D" w:rsidRDefault="00500CE2" w:rsidP="0003026D">
            <w:pPr>
              <w:rPr>
                <w:rFonts w:cs="Arial"/>
              </w:rPr>
            </w:pPr>
            <w:r w:rsidRPr="00EE4E8D">
              <w:rPr>
                <w:rFonts w:cs="Arial"/>
              </w:rPr>
              <w:t>106.01</w:t>
            </w:r>
          </w:p>
        </w:tc>
        <w:tc>
          <w:tcPr>
            <w:tcW w:w="1216" w:type="dxa"/>
            <w:gridSpan w:val="3"/>
            <w:vAlign w:val="center"/>
          </w:tcPr>
          <w:p w14:paraId="1F64473F" w14:textId="77777777" w:rsidR="00500CE2" w:rsidRPr="00EE4E8D" w:rsidRDefault="00500CE2" w:rsidP="0003026D">
            <w:pPr>
              <w:rPr>
                <w:rFonts w:cs="Arial"/>
              </w:rPr>
            </w:pPr>
            <w:r w:rsidRPr="00EE4E8D">
              <w:rPr>
                <w:rFonts w:cs="Arial"/>
              </w:rPr>
              <w:t>11/05/15</w:t>
            </w:r>
          </w:p>
        </w:tc>
        <w:tc>
          <w:tcPr>
            <w:tcW w:w="6248" w:type="dxa"/>
            <w:tcBorders>
              <w:right w:val="double" w:sz="4" w:space="0" w:color="auto"/>
            </w:tcBorders>
            <w:vAlign w:val="center"/>
          </w:tcPr>
          <w:p w14:paraId="650DF02F" w14:textId="77777777" w:rsidR="00500CE2" w:rsidRPr="00EE4E8D" w:rsidRDefault="00500CE2" w:rsidP="0098718A">
            <w:pPr>
              <w:rPr>
                <w:rFonts w:cs="Arial"/>
              </w:rPr>
            </w:pPr>
            <w:r w:rsidRPr="00EE4E8D">
              <w:rPr>
                <w:rFonts w:cs="Arial"/>
              </w:rPr>
              <w:t>Updated website address for WFLHD Field Materials Manual</w:t>
            </w:r>
            <w:r w:rsidR="005C29E9" w:rsidRPr="00EE4E8D">
              <w:rPr>
                <w:rFonts w:cs="Arial"/>
              </w:rPr>
              <w:t>.</w:t>
            </w:r>
            <w:r w:rsidRPr="00EE4E8D">
              <w:rPr>
                <w:rFonts w:cs="Arial"/>
              </w:rPr>
              <w:t xml:space="preserve"> </w:t>
            </w:r>
            <w:r w:rsidR="0098718A" w:rsidRPr="00EE4E8D">
              <w:rPr>
                <w:rFonts w:cs="Arial"/>
              </w:rPr>
              <w:t>Changed website address from</w:t>
            </w:r>
            <w:r w:rsidR="007E0666" w:rsidRPr="00EE4E8D">
              <w:rPr>
                <w:rFonts w:cs="Arial"/>
              </w:rPr>
              <w:t xml:space="preserve"> a specific location to a general location.</w:t>
            </w:r>
            <w:r w:rsidR="0098718A" w:rsidRPr="00EE4E8D">
              <w:rPr>
                <w:rFonts w:cs="Arial"/>
              </w:rPr>
              <w:t xml:space="preserve"> </w:t>
            </w:r>
          </w:p>
        </w:tc>
      </w:tr>
      <w:tr w:rsidR="00D219EF" w:rsidRPr="000F2859" w14:paraId="11A5BA3A" w14:textId="77777777" w:rsidTr="00450104">
        <w:trPr>
          <w:cantSplit/>
        </w:trPr>
        <w:tc>
          <w:tcPr>
            <w:tcW w:w="1866" w:type="dxa"/>
            <w:tcBorders>
              <w:left w:val="double" w:sz="4" w:space="0" w:color="auto"/>
            </w:tcBorders>
            <w:vAlign w:val="center"/>
          </w:tcPr>
          <w:p w14:paraId="1BE6B2B1" w14:textId="77777777" w:rsidR="00D219EF" w:rsidRDefault="00D219EF" w:rsidP="00496D07">
            <w:pPr>
              <w:rPr>
                <w:rFonts w:cs="Arial"/>
              </w:rPr>
            </w:pPr>
            <w:r>
              <w:rPr>
                <w:rFonts w:cs="Arial"/>
              </w:rPr>
              <w:t>106.01</w:t>
            </w:r>
          </w:p>
        </w:tc>
        <w:tc>
          <w:tcPr>
            <w:tcW w:w="1216" w:type="dxa"/>
            <w:gridSpan w:val="3"/>
            <w:vAlign w:val="center"/>
          </w:tcPr>
          <w:p w14:paraId="7C6202A5" w14:textId="77777777" w:rsidR="00D219EF" w:rsidRDefault="00D219EF" w:rsidP="00496D07">
            <w:pPr>
              <w:rPr>
                <w:rFonts w:cs="Arial"/>
              </w:rPr>
            </w:pPr>
            <w:r>
              <w:rPr>
                <w:rFonts w:cs="Arial"/>
              </w:rPr>
              <w:t>10/01/15</w:t>
            </w:r>
          </w:p>
        </w:tc>
        <w:tc>
          <w:tcPr>
            <w:tcW w:w="6248" w:type="dxa"/>
            <w:tcBorders>
              <w:right w:val="double" w:sz="4" w:space="0" w:color="auto"/>
            </w:tcBorders>
            <w:vAlign w:val="center"/>
          </w:tcPr>
          <w:p w14:paraId="570C65AE" w14:textId="77777777" w:rsidR="00D219EF" w:rsidRDefault="00D219EF" w:rsidP="00496D07">
            <w:pPr>
              <w:rPr>
                <w:rFonts w:cs="Arial"/>
              </w:rPr>
            </w:pPr>
            <w:r>
              <w:rPr>
                <w:rFonts w:cs="Arial"/>
              </w:rPr>
              <w:t xml:space="preserve">Changed Construction </w:t>
            </w:r>
            <w:proofErr w:type="spellStart"/>
            <w:r>
              <w:rPr>
                <w:rFonts w:cs="Arial"/>
              </w:rPr>
              <w:t>Paynote</w:t>
            </w:r>
            <w:proofErr w:type="spellEnd"/>
            <w:r>
              <w:rPr>
                <w:rFonts w:cs="Arial"/>
              </w:rPr>
              <w:t xml:space="preserve"> Example Book from EEBACS version dated March 2015 to previous version dated August 2011 because the EEBACS </w:t>
            </w:r>
            <w:r w:rsidR="00087FCE">
              <w:rPr>
                <w:rFonts w:cs="Arial"/>
              </w:rPr>
              <w:t>s</w:t>
            </w:r>
            <w:r>
              <w:rPr>
                <w:rFonts w:cs="Arial"/>
              </w:rPr>
              <w:t>ystem is no longer used.</w:t>
            </w:r>
          </w:p>
        </w:tc>
      </w:tr>
      <w:tr w:rsidR="00744FB1" w:rsidRPr="000F2859" w14:paraId="677DE50D" w14:textId="77777777" w:rsidTr="00450104">
        <w:trPr>
          <w:cantSplit/>
        </w:trPr>
        <w:tc>
          <w:tcPr>
            <w:tcW w:w="1866" w:type="dxa"/>
            <w:tcBorders>
              <w:left w:val="double" w:sz="4" w:space="0" w:color="auto"/>
            </w:tcBorders>
            <w:vAlign w:val="center"/>
          </w:tcPr>
          <w:p w14:paraId="1DE5F9C5" w14:textId="77777777" w:rsidR="00744FB1" w:rsidRPr="000F2859" w:rsidRDefault="00744FB1" w:rsidP="00496D07">
            <w:pPr>
              <w:rPr>
                <w:rFonts w:cs="Arial"/>
              </w:rPr>
            </w:pPr>
            <w:r>
              <w:rPr>
                <w:rFonts w:cs="Arial"/>
              </w:rPr>
              <w:t>106.01</w:t>
            </w:r>
          </w:p>
        </w:tc>
        <w:tc>
          <w:tcPr>
            <w:tcW w:w="1216" w:type="dxa"/>
            <w:gridSpan w:val="3"/>
            <w:vAlign w:val="center"/>
          </w:tcPr>
          <w:p w14:paraId="1AABC4F9" w14:textId="77777777" w:rsidR="00744FB1" w:rsidRPr="000F2859" w:rsidRDefault="00744FB1" w:rsidP="00496D07">
            <w:pPr>
              <w:rPr>
                <w:rFonts w:cs="Arial"/>
              </w:rPr>
            </w:pPr>
            <w:r>
              <w:rPr>
                <w:rFonts w:cs="Arial"/>
              </w:rPr>
              <w:t>7/20/15</w:t>
            </w:r>
          </w:p>
        </w:tc>
        <w:tc>
          <w:tcPr>
            <w:tcW w:w="6248" w:type="dxa"/>
            <w:tcBorders>
              <w:right w:val="double" w:sz="4" w:space="0" w:color="auto"/>
            </w:tcBorders>
            <w:vAlign w:val="center"/>
          </w:tcPr>
          <w:p w14:paraId="4AB04618" w14:textId="77777777" w:rsidR="00744FB1" w:rsidRPr="000F2859" w:rsidRDefault="00D355AE" w:rsidP="00496D07">
            <w:pPr>
              <w:rPr>
                <w:rFonts w:cs="Arial"/>
              </w:rPr>
            </w:pPr>
            <w:r>
              <w:rPr>
                <w:rFonts w:cs="Arial"/>
              </w:rPr>
              <w:t>Updated</w:t>
            </w:r>
            <w:r w:rsidR="00744FB1">
              <w:rPr>
                <w:rFonts w:cs="Arial"/>
              </w:rPr>
              <w:t xml:space="preserve"> location for construction and materials forms and resources, from WFL site to FLH site, to be consistent with other FLH Divisions.  Revised the list of resources.  Changed list of resources from a project specific fill-in to a standardized list.</w:t>
            </w:r>
          </w:p>
        </w:tc>
      </w:tr>
      <w:tr w:rsidR="008D20C0" w:rsidRPr="000F2859" w14:paraId="1284A696" w14:textId="77777777" w:rsidTr="00450104">
        <w:trPr>
          <w:cantSplit/>
        </w:trPr>
        <w:tc>
          <w:tcPr>
            <w:tcW w:w="1866" w:type="dxa"/>
            <w:tcBorders>
              <w:left w:val="double" w:sz="4" w:space="0" w:color="auto"/>
            </w:tcBorders>
            <w:vAlign w:val="center"/>
          </w:tcPr>
          <w:p w14:paraId="63C917DC" w14:textId="77777777" w:rsidR="008D20C0" w:rsidRPr="00EE4E8D" w:rsidRDefault="008D20C0" w:rsidP="00496D07">
            <w:pPr>
              <w:rPr>
                <w:rFonts w:cs="Arial"/>
              </w:rPr>
            </w:pPr>
            <w:r w:rsidRPr="00EE4E8D">
              <w:rPr>
                <w:rFonts w:cs="Arial"/>
              </w:rPr>
              <w:t>106.03</w:t>
            </w:r>
          </w:p>
        </w:tc>
        <w:tc>
          <w:tcPr>
            <w:tcW w:w="1216" w:type="dxa"/>
            <w:gridSpan w:val="3"/>
            <w:vAlign w:val="center"/>
          </w:tcPr>
          <w:p w14:paraId="34A54198" w14:textId="77777777" w:rsidR="008D20C0" w:rsidRPr="00EE4E8D" w:rsidRDefault="008D20C0" w:rsidP="00496D07">
            <w:pPr>
              <w:rPr>
                <w:rFonts w:cs="Arial"/>
              </w:rPr>
            </w:pPr>
            <w:r w:rsidRPr="00EE4E8D">
              <w:rPr>
                <w:rFonts w:cs="Arial"/>
              </w:rPr>
              <w:t>11/05/15</w:t>
            </w:r>
          </w:p>
        </w:tc>
        <w:tc>
          <w:tcPr>
            <w:tcW w:w="6248" w:type="dxa"/>
            <w:tcBorders>
              <w:right w:val="double" w:sz="4" w:space="0" w:color="auto"/>
            </w:tcBorders>
            <w:vAlign w:val="center"/>
          </w:tcPr>
          <w:p w14:paraId="42D2228F" w14:textId="77777777" w:rsidR="008D20C0" w:rsidRPr="00EE4E8D" w:rsidRDefault="008D20C0" w:rsidP="0003026D">
            <w:pPr>
              <w:rPr>
                <w:rFonts w:cs="Arial"/>
              </w:rPr>
            </w:pPr>
            <w:r w:rsidRPr="00EE4E8D">
              <w:rPr>
                <w:rFonts w:cs="Arial"/>
              </w:rPr>
              <w:t>Updated website address for WFLHD Forms.  All forms are now on the FLH page.</w:t>
            </w:r>
          </w:p>
        </w:tc>
      </w:tr>
      <w:tr w:rsidR="00115213" w:rsidRPr="000F2859" w14:paraId="522A823A" w14:textId="77777777" w:rsidTr="00450104">
        <w:trPr>
          <w:cantSplit/>
        </w:trPr>
        <w:tc>
          <w:tcPr>
            <w:tcW w:w="1866" w:type="dxa"/>
            <w:tcBorders>
              <w:left w:val="double" w:sz="4" w:space="0" w:color="auto"/>
            </w:tcBorders>
            <w:vAlign w:val="center"/>
          </w:tcPr>
          <w:p w14:paraId="05F78BC8" w14:textId="77777777" w:rsidR="00115213" w:rsidRPr="00EE4E8D" w:rsidRDefault="00115213" w:rsidP="00496D07">
            <w:pPr>
              <w:rPr>
                <w:rFonts w:cs="Arial"/>
              </w:rPr>
            </w:pPr>
            <w:r>
              <w:rPr>
                <w:rFonts w:cs="Arial"/>
              </w:rPr>
              <w:t>106.04</w:t>
            </w:r>
          </w:p>
        </w:tc>
        <w:tc>
          <w:tcPr>
            <w:tcW w:w="1216" w:type="dxa"/>
            <w:gridSpan w:val="3"/>
            <w:vAlign w:val="center"/>
          </w:tcPr>
          <w:p w14:paraId="04BA2F7B" w14:textId="77777777" w:rsidR="00115213" w:rsidRPr="00EE4E8D" w:rsidRDefault="00115213" w:rsidP="00496D07">
            <w:pPr>
              <w:rPr>
                <w:rFonts w:cs="Arial"/>
              </w:rPr>
            </w:pPr>
            <w:r>
              <w:rPr>
                <w:rFonts w:cs="Arial"/>
              </w:rPr>
              <w:t>04/02/21</w:t>
            </w:r>
          </w:p>
        </w:tc>
        <w:tc>
          <w:tcPr>
            <w:tcW w:w="6248" w:type="dxa"/>
            <w:tcBorders>
              <w:right w:val="double" w:sz="4" w:space="0" w:color="auto"/>
            </w:tcBorders>
            <w:vAlign w:val="center"/>
          </w:tcPr>
          <w:p w14:paraId="75BC4185" w14:textId="77777777" w:rsidR="00115213" w:rsidRPr="00EE4E8D" w:rsidRDefault="00115213" w:rsidP="0003026D">
            <w:pPr>
              <w:rPr>
                <w:rFonts w:cs="Arial"/>
              </w:rPr>
            </w:pPr>
            <w:r>
              <w:rPr>
                <w:rFonts w:cs="Arial"/>
              </w:rPr>
              <w:t>Update contractor forms link to the FLH webpage</w:t>
            </w:r>
          </w:p>
        </w:tc>
      </w:tr>
      <w:tr w:rsidR="007F2E65" w:rsidRPr="000F2859" w14:paraId="095FDEBB" w14:textId="77777777" w:rsidTr="00450104">
        <w:trPr>
          <w:cantSplit/>
        </w:trPr>
        <w:tc>
          <w:tcPr>
            <w:tcW w:w="9330" w:type="dxa"/>
            <w:gridSpan w:val="5"/>
            <w:tcBorders>
              <w:left w:val="double" w:sz="4" w:space="0" w:color="auto"/>
              <w:right w:val="double" w:sz="4" w:space="0" w:color="auto"/>
            </w:tcBorders>
            <w:vAlign w:val="center"/>
          </w:tcPr>
          <w:p w14:paraId="43D2CF1A" w14:textId="77777777" w:rsidR="007F2E65" w:rsidRPr="000F2859" w:rsidRDefault="007F2E65" w:rsidP="00004EFC">
            <w:pPr>
              <w:pStyle w:val="Heading3"/>
            </w:pPr>
            <w:r>
              <w:t>Section 107  Legal Relations and Responsibility to the Public</w:t>
            </w:r>
          </w:p>
        </w:tc>
      </w:tr>
      <w:tr w:rsidR="00672ADF" w:rsidRPr="000F2859" w14:paraId="65C8E7FC" w14:textId="77777777" w:rsidTr="00450104">
        <w:trPr>
          <w:cantSplit/>
        </w:trPr>
        <w:tc>
          <w:tcPr>
            <w:tcW w:w="1866" w:type="dxa"/>
            <w:tcBorders>
              <w:left w:val="double" w:sz="4" w:space="0" w:color="auto"/>
            </w:tcBorders>
            <w:vAlign w:val="center"/>
          </w:tcPr>
          <w:p w14:paraId="3DF06DF2" w14:textId="77777777" w:rsidR="00672ADF" w:rsidRDefault="00672ADF" w:rsidP="0003026D">
            <w:pPr>
              <w:rPr>
                <w:rFonts w:cs="Arial"/>
              </w:rPr>
            </w:pPr>
            <w:r>
              <w:rPr>
                <w:rFonts w:cs="Arial"/>
              </w:rPr>
              <w:t>107</w:t>
            </w:r>
          </w:p>
        </w:tc>
        <w:tc>
          <w:tcPr>
            <w:tcW w:w="1216" w:type="dxa"/>
            <w:gridSpan w:val="3"/>
            <w:vAlign w:val="center"/>
          </w:tcPr>
          <w:p w14:paraId="4BB6B7BA" w14:textId="77777777" w:rsidR="00672ADF" w:rsidRDefault="00672ADF" w:rsidP="0003026D">
            <w:pPr>
              <w:rPr>
                <w:rFonts w:cs="Arial"/>
              </w:rPr>
            </w:pPr>
            <w:r>
              <w:rPr>
                <w:rFonts w:cs="Arial"/>
              </w:rPr>
              <w:t>4/2/21</w:t>
            </w:r>
          </w:p>
        </w:tc>
        <w:tc>
          <w:tcPr>
            <w:tcW w:w="6248" w:type="dxa"/>
            <w:tcBorders>
              <w:right w:val="double" w:sz="4" w:space="0" w:color="auto"/>
            </w:tcBorders>
            <w:vAlign w:val="center"/>
          </w:tcPr>
          <w:p w14:paraId="3BB33A1B" w14:textId="77777777" w:rsidR="00672ADF" w:rsidRDefault="00672ADF" w:rsidP="00FC3DAB">
            <w:pPr>
              <w:rPr>
                <w:rFonts w:cs="Arial"/>
              </w:rPr>
            </w:pPr>
            <w:r>
              <w:rPr>
                <w:rFonts w:cs="Arial"/>
              </w:rPr>
              <w:t>Split Case 3 into two new cases for Montana (Case 5) and Wyoming (Case 6).</w:t>
            </w:r>
          </w:p>
        </w:tc>
      </w:tr>
      <w:tr w:rsidR="005121FE" w:rsidRPr="000F2859" w14:paraId="3602B26C" w14:textId="77777777" w:rsidTr="00450104">
        <w:trPr>
          <w:cantSplit/>
        </w:trPr>
        <w:tc>
          <w:tcPr>
            <w:tcW w:w="1866" w:type="dxa"/>
            <w:tcBorders>
              <w:left w:val="double" w:sz="4" w:space="0" w:color="auto"/>
            </w:tcBorders>
            <w:vAlign w:val="center"/>
          </w:tcPr>
          <w:p w14:paraId="4539803F" w14:textId="2863C63F" w:rsidR="005121FE" w:rsidRDefault="005121FE" w:rsidP="0003026D">
            <w:pPr>
              <w:rPr>
                <w:rFonts w:cs="Arial"/>
              </w:rPr>
            </w:pPr>
            <w:r>
              <w:rPr>
                <w:rFonts w:cs="Arial"/>
              </w:rPr>
              <w:t>107</w:t>
            </w:r>
          </w:p>
        </w:tc>
        <w:tc>
          <w:tcPr>
            <w:tcW w:w="1216" w:type="dxa"/>
            <w:gridSpan w:val="3"/>
            <w:vAlign w:val="center"/>
          </w:tcPr>
          <w:p w14:paraId="49F9DB82" w14:textId="1253CD28" w:rsidR="005121FE" w:rsidRDefault="005121FE" w:rsidP="0003026D">
            <w:pPr>
              <w:rPr>
                <w:rFonts w:cs="Arial"/>
              </w:rPr>
            </w:pPr>
            <w:r>
              <w:rPr>
                <w:rFonts w:cs="Arial"/>
              </w:rPr>
              <w:t>06/</w:t>
            </w:r>
            <w:r w:rsidR="00C21E16">
              <w:rPr>
                <w:rFonts w:cs="Arial"/>
              </w:rPr>
              <w:t>15</w:t>
            </w:r>
            <w:r>
              <w:rPr>
                <w:rFonts w:cs="Arial"/>
              </w:rPr>
              <w:t>/22</w:t>
            </w:r>
          </w:p>
        </w:tc>
        <w:tc>
          <w:tcPr>
            <w:tcW w:w="6248" w:type="dxa"/>
            <w:tcBorders>
              <w:right w:val="double" w:sz="4" w:space="0" w:color="auto"/>
            </w:tcBorders>
            <w:vAlign w:val="center"/>
          </w:tcPr>
          <w:p w14:paraId="1166F647" w14:textId="0E23CBFA" w:rsidR="005121FE" w:rsidRDefault="00FE46A1" w:rsidP="00FC3DAB">
            <w:pPr>
              <w:rPr>
                <w:rFonts w:cs="Arial"/>
              </w:rPr>
            </w:pPr>
            <w:r>
              <w:rPr>
                <w:rFonts w:cs="Arial"/>
              </w:rPr>
              <w:t xml:space="preserve">Changed Case 4 applicability to Tribal Lands in Idaho instead of all of Idaho.  Added Case 7 for Idaho projects with </w:t>
            </w:r>
            <w:r w:rsidR="000F77A3">
              <w:rPr>
                <w:rFonts w:cs="Arial"/>
              </w:rPr>
              <w:t xml:space="preserve">state issued </w:t>
            </w:r>
            <w:r>
              <w:rPr>
                <w:rFonts w:cs="Arial"/>
              </w:rPr>
              <w:t>NPDES Permits.</w:t>
            </w:r>
          </w:p>
        </w:tc>
      </w:tr>
      <w:tr w:rsidR="003E028F" w:rsidRPr="000F2859" w14:paraId="6E898705" w14:textId="77777777" w:rsidTr="00450104">
        <w:trPr>
          <w:cantSplit/>
        </w:trPr>
        <w:tc>
          <w:tcPr>
            <w:tcW w:w="1866" w:type="dxa"/>
            <w:tcBorders>
              <w:left w:val="double" w:sz="4" w:space="0" w:color="auto"/>
            </w:tcBorders>
            <w:vAlign w:val="center"/>
          </w:tcPr>
          <w:p w14:paraId="1EB111B2" w14:textId="36FC85ED" w:rsidR="003E028F" w:rsidRDefault="003E028F" w:rsidP="0003026D">
            <w:pPr>
              <w:rPr>
                <w:rFonts w:cs="Arial"/>
              </w:rPr>
            </w:pPr>
            <w:r>
              <w:rPr>
                <w:rFonts w:cs="Arial"/>
              </w:rPr>
              <w:t>107.01</w:t>
            </w:r>
          </w:p>
        </w:tc>
        <w:tc>
          <w:tcPr>
            <w:tcW w:w="1216" w:type="dxa"/>
            <w:gridSpan w:val="3"/>
            <w:vAlign w:val="center"/>
          </w:tcPr>
          <w:p w14:paraId="0A009FBA" w14:textId="17A557AA" w:rsidR="003E028F" w:rsidRDefault="003E028F" w:rsidP="0003026D">
            <w:pPr>
              <w:rPr>
                <w:rFonts w:cs="Arial"/>
              </w:rPr>
            </w:pPr>
            <w:r>
              <w:rPr>
                <w:rFonts w:cs="Arial"/>
              </w:rPr>
              <w:t>11/0</w:t>
            </w:r>
            <w:r w:rsidR="00793CF1">
              <w:rPr>
                <w:rFonts w:cs="Arial"/>
              </w:rPr>
              <w:t>8</w:t>
            </w:r>
            <w:r>
              <w:rPr>
                <w:rFonts w:cs="Arial"/>
              </w:rPr>
              <w:t>/21</w:t>
            </w:r>
          </w:p>
        </w:tc>
        <w:tc>
          <w:tcPr>
            <w:tcW w:w="6248" w:type="dxa"/>
            <w:tcBorders>
              <w:right w:val="double" w:sz="4" w:space="0" w:color="auto"/>
            </w:tcBorders>
            <w:vAlign w:val="center"/>
          </w:tcPr>
          <w:p w14:paraId="54FC4FAD" w14:textId="11A66866" w:rsidR="003E028F" w:rsidRDefault="003E028F" w:rsidP="00FC3DAB">
            <w:pPr>
              <w:rPr>
                <w:rFonts w:cs="Arial"/>
              </w:rPr>
            </w:pPr>
            <w:r>
              <w:rPr>
                <w:rFonts w:cs="Arial"/>
              </w:rPr>
              <w:t>All Cases – Added statement that the Government will extend permits and agreements as needed.</w:t>
            </w:r>
          </w:p>
        </w:tc>
      </w:tr>
      <w:tr w:rsidR="00672ADF" w:rsidRPr="000F2859" w14:paraId="037A731B" w14:textId="77777777" w:rsidTr="00450104">
        <w:trPr>
          <w:cantSplit/>
        </w:trPr>
        <w:tc>
          <w:tcPr>
            <w:tcW w:w="1866" w:type="dxa"/>
            <w:tcBorders>
              <w:left w:val="double" w:sz="4" w:space="0" w:color="auto"/>
            </w:tcBorders>
            <w:vAlign w:val="center"/>
          </w:tcPr>
          <w:p w14:paraId="6778A801" w14:textId="77777777" w:rsidR="00672ADF" w:rsidRDefault="00672ADF" w:rsidP="0003026D">
            <w:pPr>
              <w:rPr>
                <w:rFonts w:cs="Arial"/>
              </w:rPr>
            </w:pPr>
            <w:r>
              <w:rPr>
                <w:rFonts w:cs="Arial"/>
              </w:rPr>
              <w:t>107.01</w:t>
            </w:r>
          </w:p>
        </w:tc>
        <w:tc>
          <w:tcPr>
            <w:tcW w:w="1216" w:type="dxa"/>
            <w:gridSpan w:val="3"/>
            <w:vAlign w:val="center"/>
          </w:tcPr>
          <w:p w14:paraId="1AD21910" w14:textId="77777777" w:rsidR="00672ADF" w:rsidRDefault="00672ADF" w:rsidP="0003026D">
            <w:pPr>
              <w:rPr>
                <w:rFonts w:cs="Arial"/>
              </w:rPr>
            </w:pPr>
            <w:r>
              <w:rPr>
                <w:rFonts w:cs="Arial"/>
              </w:rPr>
              <w:t>4/2/21</w:t>
            </w:r>
          </w:p>
        </w:tc>
        <w:tc>
          <w:tcPr>
            <w:tcW w:w="6248" w:type="dxa"/>
            <w:tcBorders>
              <w:right w:val="double" w:sz="4" w:space="0" w:color="auto"/>
            </w:tcBorders>
            <w:vAlign w:val="center"/>
          </w:tcPr>
          <w:p w14:paraId="09184778" w14:textId="77777777" w:rsidR="00672ADF" w:rsidRDefault="00672ADF" w:rsidP="00FC3DAB">
            <w:pPr>
              <w:rPr>
                <w:rFonts w:cs="Arial"/>
              </w:rPr>
            </w:pPr>
            <w:r>
              <w:rPr>
                <w:rFonts w:cs="Arial"/>
              </w:rPr>
              <w:t>Case 1 – Added new SCR for projects with no Government obtained permits in Section H.</w:t>
            </w:r>
          </w:p>
        </w:tc>
      </w:tr>
      <w:tr w:rsidR="00356C66" w:rsidRPr="000F2859" w14:paraId="5140F813" w14:textId="77777777" w:rsidTr="00450104">
        <w:trPr>
          <w:cantSplit/>
        </w:trPr>
        <w:tc>
          <w:tcPr>
            <w:tcW w:w="1866" w:type="dxa"/>
            <w:tcBorders>
              <w:left w:val="double" w:sz="4" w:space="0" w:color="auto"/>
            </w:tcBorders>
            <w:vAlign w:val="center"/>
          </w:tcPr>
          <w:p w14:paraId="0B9E823E" w14:textId="77777777" w:rsidR="00356C66" w:rsidRDefault="00356C66" w:rsidP="0003026D">
            <w:pPr>
              <w:rPr>
                <w:rFonts w:cs="Arial"/>
              </w:rPr>
            </w:pPr>
            <w:r>
              <w:rPr>
                <w:rFonts w:cs="Arial"/>
              </w:rPr>
              <w:t>107.01</w:t>
            </w:r>
          </w:p>
        </w:tc>
        <w:tc>
          <w:tcPr>
            <w:tcW w:w="1216" w:type="dxa"/>
            <w:gridSpan w:val="3"/>
            <w:vAlign w:val="center"/>
          </w:tcPr>
          <w:p w14:paraId="5AF7372C" w14:textId="77777777" w:rsidR="00356C66" w:rsidRDefault="00356C66" w:rsidP="0003026D">
            <w:pPr>
              <w:rPr>
                <w:rFonts w:cs="Arial"/>
              </w:rPr>
            </w:pPr>
            <w:r>
              <w:rPr>
                <w:rFonts w:cs="Arial"/>
              </w:rPr>
              <w:t>4/20/18</w:t>
            </w:r>
          </w:p>
        </w:tc>
        <w:tc>
          <w:tcPr>
            <w:tcW w:w="6248" w:type="dxa"/>
            <w:tcBorders>
              <w:right w:val="double" w:sz="4" w:space="0" w:color="auto"/>
            </w:tcBorders>
            <w:vAlign w:val="center"/>
          </w:tcPr>
          <w:p w14:paraId="590C8B18" w14:textId="77777777" w:rsidR="00356C66" w:rsidRDefault="009802ED" w:rsidP="00FC3DAB">
            <w:pPr>
              <w:rPr>
                <w:rFonts w:cs="Arial"/>
              </w:rPr>
            </w:pPr>
            <w:r>
              <w:rPr>
                <w:rFonts w:cs="Arial"/>
              </w:rPr>
              <w:t xml:space="preserve">All Cases:  Modified how Fire Protection and Suppression Plan requirements are added.  Requirements are now added only when a Fire Protection plan is required. </w:t>
            </w:r>
          </w:p>
        </w:tc>
      </w:tr>
      <w:tr w:rsidR="006C6DE3" w:rsidRPr="000F2859" w14:paraId="293124DB" w14:textId="77777777" w:rsidTr="00450104">
        <w:trPr>
          <w:cantSplit/>
        </w:trPr>
        <w:tc>
          <w:tcPr>
            <w:tcW w:w="1866" w:type="dxa"/>
            <w:tcBorders>
              <w:left w:val="double" w:sz="4" w:space="0" w:color="auto"/>
            </w:tcBorders>
            <w:vAlign w:val="center"/>
          </w:tcPr>
          <w:p w14:paraId="2D449FC9" w14:textId="33CC006E" w:rsidR="006C6DE3" w:rsidRDefault="006C6DE3" w:rsidP="0003026D">
            <w:pPr>
              <w:rPr>
                <w:rFonts w:cs="Arial"/>
              </w:rPr>
            </w:pPr>
            <w:r>
              <w:rPr>
                <w:rFonts w:cs="Arial"/>
              </w:rPr>
              <w:t>107.01</w:t>
            </w:r>
          </w:p>
        </w:tc>
        <w:tc>
          <w:tcPr>
            <w:tcW w:w="1216" w:type="dxa"/>
            <w:gridSpan w:val="3"/>
            <w:vAlign w:val="center"/>
          </w:tcPr>
          <w:p w14:paraId="3CB2B378" w14:textId="0051E10A" w:rsidR="006C6DE3" w:rsidRDefault="006C6DE3" w:rsidP="0003026D">
            <w:pPr>
              <w:rPr>
                <w:rFonts w:cs="Arial"/>
              </w:rPr>
            </w:pPr>
            <w:r>
              <w:rPr>
                <w:rFonts w:cs="Arial"/>
              </w:rPr>
              <w:t>06/</w:t>
            </w:r>
            <w:r w:rsidR="00C21E16">
              <w:rPr>
                <w:rFonts w:cs="Arial"/>
              </w:rPr>
              <w:t>15</w:t>
            </w:r>
            <w:r>
              <w:rPr>
                <w:rFonts w:cs="Arial"/>
              </w:rPr>
              <w:t>/22</w:t>
            </w:r>
          </w:p>
        </w:tc>
        <w:tc>
          <w:tcPr>
            <w:tcW w:w="6248" w:type="dxa"/>
            <w:tcBorders>
              <w:right w:val="double" w:sz="4" w:space="0" w:color="auto"/>
            </w:tcBorders>
            <w:vAlign w:val="center"/>
          </w:tcPr>
          <w:p w14:paraId="2E9BC714" w14:textId="3BC9A8BD" w:rsidR="006C6DE3" w:rsidRDefault="001B2FDB" w:rsidP="00FC3DAB">
            <w:pPr>
              <w:rPr>
                <w:rFonts w:cs="Arial"/>
              </w:rPr>
            </w:pPr>
            <w:r>
              <w:rPr>
                <w:rFonts w:cs="Arial"/>
              </w:rPr>
              <w:t xml:space="preserve">All Cases - </w:t>
            </w:r>
            <w:r w:rsidR="006C6DE3">
              <w:rPr>
                <w:rFonts w:cs="Arial"/>
              </w:rPr>
              <w:t>Revised the SCR to include Fire Protection and Suppression Plan to Section I.  Deleted Section J.</w:t>
            </w:r>
          </w:p>
        </w:tc>
      </w:tr>
      <w:tr w:rsidR="009B6E26" w:rsidRPr="000F2859" w14:paraId="48BD49AC" w14:textId="77777777" w:rsidTr="00450104">
        <w:trPr>
          <w:cantSplit/>
        </w:trPr>
        <w:tc>
          <w:tcPr>
            <w:tcW w:w="1866" w:type="dxa"/>
            <w:tcBorders>
              <w:left w:val="double" w:sz="4" w:space="0" w:color="auto"/>
            </w:tcBorders>
            <w:vAlign w:val="center"/>
          </w:tcPr>
          <w:p w14:paraId="16F072C0" w14:textId="360493E1" w:rsidR="009B6E26" w:rsidRDefault="009B6E26" w:rsidP="0003026D">
            <w:pPr>
              <w:rPr>
                <w:rFonts w:cs="Arial"/>
              </w:rPr>
            </w:pPr>
            <w:r>
              <w:rPr>
                <w:rFonts w:cs="Arial"/>
              </w:rPr>
              <w:t>107.01A(b)</w:t>
            </w:r>
          </w:p>
        </w:tc>
        <w:tc>
          <w:tcPr>
            <w:tcW w:w="1216" w:type="dxa"/>
            <w:gridSpan w:val="3"/>
            <w:vAlign w:val="center"/>
          </w:tcPr>
          <w:p w14:paraId="216EF79C" w14:textId="04B71F57" w:rsidR="009B6E26" w:rsidRDefault="009B6E26" w:rsidP="0003026D">
            <w:pPr>
              <w:rPr>
                <w:rFonts w:cs="Arial"/>
              </w:rPr>
            </w:pPr>
            <w:r>
              <w:rPr>
                <w:rFonts w:cs="Arial"/>
              </w:rPr>
              <w:t>02/09/24</w:t>
            </w:r>
          </w:p>
        </w:tc>
        <w:tc>
          <w:tcPr>
            <w:tcW w:w="6248" w:type="dxa"/>
            <w:tcBorders>
              <w:right w:val="double" w:sz="4" w:space="0" w:color="auto"/>
            </w:tcBorders>
            <w:vAlign w:val="center"/>
          </w:tcPr>
          <w:p w14:paraId="391DD691" w14:textId="3126116E" w:rsidR="009B6E26" w:rsidRDefault="009B6E26" w:rsidP="00FC3DAB">
            <w:pPr>
              <w:rPr>
                <w:rFonts w:cs="Arial"/>
              </w:rPr>
            </w:pPr>
            <w:r>
              <w:rPr>
                <w:rFonts w:cs="Arial"/>
              </w:rPr>
              <w:t>Case 3:  Requires contractor to update the ESCP cover sheets required by Oregon DEQ.</w:t>
            </w:r>
          </w:p>
        </w:tc>
      </w:tr>
      <w:tr w:rsidR="00072486" w:rsidRPr="000F2859" w14:paraId="7180A7C2" w14:textId="77777777" w:rsidTr="00450104">
        <w:trPr>
          <w:cantSplit/>
        </w:trPr>
        <w:tc>
          <w:tcPr>
            <w:tcW w:w="1866" w:type="dxa"/>
            <w:tcBorders>
              <w:left w:val="double" w:sz="4" w:space="0" w:color="auto"/>
            </w:tcBorders>
            <w:vAlign w:val="center"/>
          </w:tcPr>
          <w:p w14:paraId="51E80EFB" w14:textId="1AC93355" w:rsidR="00072486" w:rsidRDefault="00072486" w:rsidP="0003026D">
            <w:pPr>
              <w:rPr>
                <w:rFonts w:cs="Arial"/>
              </w:rPr>
            </w:pPr>
            <w:r>
              <w:rPr>
                <w:rFonts w:cs="Arial"/>
              </w:rPr>
              <w:t>107.01A(c)</w:t>
            </w:r>
          </w:p>
        </w:tc>
        <w:tc>
          <w:tcPr>
            <w:tcW w:w="1216" w:type="dxa"/>
            <w:gridSpan w:val="3"/>
            <w:vAlign w:val="center"/>
          </w:tcPr>
          <w:p w14:paraId="4E939471" w14:textId="28173806" w:rsidR="00072486" w:rsidRDefault="00072486" w:rsidP="0003026D">
            <w:pPr>
              <w:rPr>
                <w:rFonts w:cs="Arial"/>
              </w:rPr>
            </w:pPr>
            <w:r>
              <w:rPr>
                <w:rFonts w:cs="Arial"/>
              </w:rPr>
              <w:t>01/06/23</w:t>
            </w:r>
          </w:p>
        </w:tc>
        <w:tc>
          <w:tcPr>
            <w:tcW w:w="6248" w:type="dxa"/>
            <w:tcBorders>
              <w:right w:val="double" w:sz="4" w:space="0" w:color="auto"/>
            </w:tcBorders>
            <w:vAlign w:val="center"/>
          </w:tcPr>
          <w:p w14:paraId="0EB2840D" w14:textId="7B2F4EC1" w:rsidR="00072486" w:rsidRDefault="00072486" w:rsidP="00FC3DAB">
            <w:pPr>
              <w:rPr>
                <w:rFonts w:cs="Arial"/>
              </w:rPr>
            </w:pPr>
            <w:r>
              <w:rPr>
                <w:rFonts w:cs="Arial"/>
              </w:rPr>
              <w:t xml:space="preserve">Case 5:  </w:t>
            </w:r>
            <w:r w:rsidRPr="00072486">
              <w:rPr>
                <w:rFonts w:cs="Arial"/>
              </w:rPr>
              <w:t>Revises requirements for public notice sign.</w:t>
            </w:r>
          </w:p>
        </w:tc>
      </w:tr>
      <w:tr w:rsidR="004D157D" w:rsidRPr="000F2859" w14:paraId="3803854C" w14:textId="77777777" w:rsidTr="00450104">
        <w:trPr>
          <w:cantSplit/>
        </w:trPr>
        <w:tc>
          <w:tcPr>
            <w:tcW w:w="1866" w:type="dxa"/>
            <w:tcBorders>
              <w:left w:val="double" w:sz="4" w:space="0" w:color="auto"/>
            </w:tcBorders>
            <w:vAlign w:val="center"/>
          </w:tcPr>
          <w:p w14:paraId="38809C3B" w14:textId="323320DC" w:rsidR="004D157D" w:rsidRDefault="004D157D" w:rsidP="0003026D">
            <w:pPr>
              <w:rPr>
                <w:rFonts w:cs="Arial"/>
              </w:rPr>
            </w:pPr>
            <w:r>
              <w:rPr>
                <w:rFonts w:cs="Arial"/>
              </w:rPr>
              <w:t>107.01A(c)</w:t>
            </w:r>
          </w:p>
        </w:tc>
        <w:tc>
          <w:tcPr>
            <w:tcW w:w="1216" w:type="dxa"/>
            <w:gridSpan w:val="3"/>
            <w:vAlign w:val="center"/>
          </w:tcPr>
          <w:p w14:paraId="38F64CB7" w14:textId="4CAE617D" w:rsidR="004D157D" w:rsidRDefault="004D157D" w:rsidP="0003026D">
            <w:pPr>
              <w:rPr>
                <w:rFonts w:cs="Arial"/>
              </w:rPr>
            </w:pPr>
            <w:r>
              <w:rPr>
                <w:rFonts w:cs="Arial"/>
              </w:rPr>
              <w:t>06/</w:t>
            </w:r>
            <w:r w:rsidR="00C21E16">
              <w:rPr>
                <w:rFonts w:cs="Arial"/>
              </w:rPr>
              <w:t>15</w:t>
            </w:r>
            <w:r>
              <w:rPr>
                <w:rFonts w:cs="Arial"/>
              </w:rPr>
              <w:t>/22</w:t>
            </w:r>
          </w:p>
        </w:tc>
        <w:tc>
          <w:tcPr>
            <w:tcW w:w="6248" w:type="dxa"/>
            <w:tcBorders>
              <w:right w:val="double" w:sz="4" w:space="0" w:color="auto"/>
            </w:tcBorders>
            <w:vAlign w:val="center"/>
          </w:tcPr>
          <w:p w14:paraId="5BE9EBAF" w14:textId="7940879D" w:rsidR="004D157D" w:rsidRDefault="009374F3" w:rsidP="00FC3DAB">
            <w:pPr>
              <w:rPr>
                <w:rFonts w:cs="Arial"/>
              </w:rPr>
            </w:pPr>
            <w:r>
              <w:rPr>
                <w:rFonts w:cs="Arial"/>
              </w:rPr>
              <w:t xml:space="preserve">Case 2 - </w:t>
            </w:r>
            <w:r w:rsidR="00A13791">
              <w:rPr>
                <w:rFonts w:cs="Arial"/>
              </w:rPr>
              <w:t>Revises ADEC acknowledgement letter to Letter of Authorization.</w:t>
            </w:r>
          </w:p>
        </w:tc>
      </w:tr>
      <w:tr w:rsidR="009B66DE" w:rsidRPr="000F2859" w14:paraId="39933E8C" w14:textId="77777777" w:rsidTr="00450104">
        <w:trPr>
          <w:cantSplit/>
        </w:trPr>
        <w:tc>
          <w:tcPr>
            <w:tcW w:w="1866" w:type="dxa"/>
            <w:tcBorders>
              <w:left w:val="double" w:sz="4" w:space="0" w:color="auto"/>
            </w:tcBorders>
            <w:vAlign w:val="center"/>
          </w:tcPr>
          <w:p w14:paraId="4479E15F" w14:textId="77777777" w:rsidR="009B66DE" w:rsidRDefault="009B66DE" w:rsidP="0003026D">
            <w:pPr>
              <w:rPr>
                <w:rFonts w:cs="Arial"/>
              </w:rPr>
            </w:pPr>
            <w:r>
              <w:rPr>
                <w:rFonts w:cs="Arial"/>
              </w:rPr>
              <w:lastRenderedPageBreak/>
              <w:t>107.01A(c)</w:t>
            </w:r>
          </w:p>
        </w:tc>
        <w:tc>
          <w:tcPr>
            <w:tcW w:w="1216" w:type="dxa"/>
            <w:gridSpan w:val="3"/>
            <w:vAlign w:val="center"/>
          </w:tcPr>
          <w:p w14:paraId="12C7C5A4" w14:textId="77777777" w:rsidR="009B66DE" w:rsidRDefault="0098622C" w:rsidP="0003026D">
            <w:pPr>
              <w:rPr>
                <w:rFonts w:cs="Arial"/>
              </w:rPr>
            </w:pPr>
            <w:r>
              <w:rPr>
                <w:rFonts w:cs="Arial"/>
              </w:rPr>
              <w:t>04</w:t>
            </w:r>
            <w:r w:rsidR="00903DFB">
              <w:rPr>
                <w:rFonts w:cs="Arial"/>
              </w:rPr>
              <w:t>/</w:t>
            </w:r>
            <w:r>
              <w:rPr>
                <w:rFonts w:cs="Arial"/>
              </w:rPr>
              <w:t>03</w:t>
            </w:r>
            <w:r w:rsidR="00903DFB">
              <w:rPr>
                <w:rFonts w:cs="Arial"/>
              </w:rPr>
              <w:t>/20</w:t>
            </w:r>
          </w:p>
        </w:tc>
        <w:tc>
          <w:tcPr>
            <w:tcW w:w="6248" w:type="dxa"/>
            <w:tcBorders>
              <w:right w:val="double" w:sz="4" w:space="0" w:color="auto"/>
            </w:tcBorders>
            <w:vAlign w:val="center"/>
          </w:tcPr>
          <w:p w14:paraId="14F5ED09" w14:textId="77777777" w:rsidR="009B66DE" w:rsidRDefault="009B66DE" w:rsidP="00FC3DAB">
            <w:pPr>
              <w:rPr>
                <w:rFonts w:cs="Arial"/>
              </w:rPr>
            </w:pPr>
            <w:r>
              <w:rPr>
                <w:rFonts w:cs="Arial"/>
              </w:rPr>
              <w:t>Case 2 – Revise website link for NOI filing. (WFL Environment change)</w:t>
            </w:r>
          </w:p>
        </w:tc>
      </w:tr>
      <w:tr w:rsidR="006B66D4" w:rsidRPr="000F2859" w14:paraId="7C6E2E04" w14:textId="77777777" w:rsidTr="00450104">
        <w:trPr>
          <w:cantSplit/>
        </w:trPr>
        <w:tc>
          <w:tcPr>
            <w:tcW w:w="1866" w:type="dxa"/>
            <w:tcBorders>
              <w:left w:val="double" w:sz="4" w:space="0" w:color="auto"/>
            </w:tcBorders>
            <w:vAlign w:val="center"/>
          </w:tcPr>
          <w:p w14:paraId="657C396A" w14:textId="06B7E32D" w:rsidR="006B66D4" w:rsidRDefault="006B66D4" w:rsidP="0003026D">
            <w:pPr>
              <w:rPr>
                <w:rFonts w:cs="Arial"/>
              </w:rPr>
            </w:pPr>
            <w:r>
              <w:rPr>
                <w:rFonts w:cs="Arial"/>
              </w:rPr>
              <w:t>107.01A(d)</w:t>
            </w:r>
          </w:p>
        </w:tc>
        <w:tc>
          <w:tcPr>
            <w:tcW w:w="1216" w:type="dxa"/>
            <w:gridSpan w:val="3"/>
            <w:vAlign w:val="center"/>
          </w:tcPr>
          <w:p w14:paraId="69B3941D" w14:textId="4E812C25" w:rsidR="006B66D4" w:rsidRDefault="006B66D4" w:rsidP="0003026D">
            <w:pPr>
              <w:rPr>
                <w:rFonts w:cs="Arial"/>
              </w:rPr>
            </w:pPr>
            <w:r>
              <w:rPr>
                <w:rFonts w:cs="Arial"/>
              </w:rPr>
              <w:t>02/09/2</w:t>
            </w:r>
            <w:r w:rsidR="00D04292">
              <w:rPr>
                <w:rFonts w:cs="Arial"/>
              </w:rPr>
              <w:t>4</w:t>
            </w:r>
          </w:p>
        </w:tc>
        <w:tc>
          <w:tcPr>
            <w:tcW w:w="6248" w:type="dxa"/>
            <w:tcBorders>
              <w:right w:val="double" w:sz="4" w:space="0" w:color="auto"/>
            </w:tcBorders>
            <w:vAlign w:val="center"/>
          </w:tcPr>
          <w:p w14:paraId="2945F900" w14:textId="35C87D79" w:rsidR="006B66D4" w:rsidRPr="000E3B41" w:rsidRDefault="006B66D4" w:rsidP="00072486">
            <w:pPr>
              <w:spacing w:line="240" w:lineRule="auto"/>
              <w:rPr>
                <w:rFonts w:cs="Arial"/>
              </w:rPr>
            </w:pPr>
            <w:r>
              <w:rPr>
                <w:rFonts w:cs="Arial"/>
              </w:rPr>
              <w:t>Cases 2-7:  Revised sign requirements. Deleted laminated NOI requirement.</w:t>
            </w:r>
          </w:p>
        </w:tc>
      </w:tr>
      <w:tr w:rsidR="00EB4A52" w:rsidRPr="000F2859" w14:paraId="6B977579" w14:textId="77777777" w:rsidTr="00450104">
        <w:trPr>
          <w:cantSplit/>
        </w:trPr>
        <w:tc>
          <w:tcPr>
            <w:tcW w:w="1866" w:type="dxa"/>
            <w:tcBorders>
              <w:left w:val="double" w:sz="4" w:space="0" w:color="auto"/>
            </w:tcBorders>
            <w:vAlign w:val="center"/>
          </w:tcPr>
          <w:p w14:paraId="11FF9636" w14:textId="467D42F5" w:rsidR="00EB4A52" w:rsidRDefault="00EB4A52" w:rsidP="0003026D">
            <w:pPr>
              <w:rPr>
                <w:rFonts w:cs="Arial"/>
              </w:rPr>
            </w:pPr>
            <w:r>
              <w:rPr>
                <w:rFonts w:cs="Arial"/>
              </w:rPr>
              <w:t>107.01A</w:t>
            </w:r>
          </w:p>
        </w:tc>
        <w:tc>
          <w:tcPr>
            <w:tcW w:w="1216" w:type="dxa"/>
            <w:gridSpan w:val="3"/>
            <w:vAlign w:val="center"/>
          </w:tcPr>
          <w:p w14:paraId="15325649" w14:textId="14816D84" w:rsidR="00EB4A52" w:rsidRDefault="000E3B41" w:rsidP="0003026D">
            <w:pPr>
              <w:rPr>
                <w:rFonts w:cs="Arial"/>
              </w:rPr>
            </w:pPr>
            <w:r>
              <w:rPr>
                <w:rFonts w:cs="Arial"/>
              </w:rPr>
              <w:t>01/06/23</w:t>
            </w:r>
          </w:p>
        </w:tc>
        <w:tc>
          <w:tcPr>
            <w:tcW w:w="6248" w:type="dxa"/>
            <w:tcBorders>
              <w:right w:val="double" w:sz="4" w:space="0" w:color="auto"/>
            </w:tcBorders>
            <w:vAlign w:val="center"/>
          </w:tcPr>
          <w:p w14:paraId="4724D8A1" w14:textId="332F8F0F" w:rsidR="00EB4A52" w:rsidRPr="00072486" w:rsidRDefault="000E3B41" w:rsidP="00072486">
            <w:pPr>
              <w:spacing w:line="240" w:lineRule="auto"/>
              <w:rPr>
                <w:rFonts w:ascii="Calibri" w:hAnsi="Calibri"/>
                <w:szCs w:val="22"/>
              </w:rPr>
            </w:pPr>
            <w:r w:rsidRPr="000E3B41">
              <w:rPr>
                <w:rFonts w:cs="Arial"/>
              </w:rPr>
              <w:t xml:space="preserve">Case 3: Adds new NPDES Permit requirement for Oregon projects.  </w:t>
            </w:r>
            <w:r>
              <w:t xml:space="preserve">Requires a Visual monitoring Inspector. Requires a Spill Prevention, Control and Countermeasures (SPCC) Plan. </w:t>
            </w:r>
            <w:r w:rsidRPr="000E3B41">
              <w:t>Describes conditions for revisions to the Erosion and Sediment Control Plan (ESCP).</w:t>
            </w:r>
          </w:p>
        </w:tc>
      </w:tr>
      <w:tr w:rsidR="00BA0F6E" w:rsidRPr="000F2859" w14:paraId="297C2881" w14:textId="77777777" w:rsidTr="00450104">
        <w:trPr>
          <w:cantSplit/>
        </w:trPr>
        <w:tc>
          <w:tcPr>
            <w:tcW w:w="1866" w:type="dxa"/>
            <w:tcBorders>
              <w:left w:val="double" w:sz="4" w:space="0" w:color="auto"/>
            </w:tcBorders>
            <w:vAlign w:val="center"/>
          </w:tcPr>
          <w:p w14:paraId="67BA18B4" w14:textId="1CB1EDC8" w:rsidR="00BA0F6E" w:rsidRDefault="00BA0F6E" w:rsidP="0003026D">
            <w:pPr>
              <w:rPr>
                <w:rFonts w:cs="Arial"/>
              </w:rPr>
            </w:pPr>
            <w:r>
              <w:rPr>
                <w:rFonts w:cs="Arial"/>
              </w:rPr>
              <w:t>107.01A</w:t>
            </w:r>
          </w:p>
        </w:tc>
        <w:tc>
          <w:tcPr>
            <w:tcW w:w="1216" w:type="dxa"/>
            <w:gridSpan w:val="3"/>
            <w:vAlign w:val="center"/>
          </w:tcPr>
          <w:p w14:paraId="6952980A" w14:textId="04C40493" w:rsidR="00BA0F6E" w:rsidRDefault="00BA0F6E" w:rsidP="0003026D">
            <w:pPr>
              <w:rPr>
                <w:rFonts w:cs="Arial"/>
              </w:rPr>
            </w:pPr>
            <w:r>
              <w:rPr>
                <w:rFonts w:cs="Arial"/>
              </w:rPr>
              <w:t>07/30/21</w:t>
            </w:r>
          </w:p>
        </w:tc>
        <w:tc>
          <w:tcPr>
            <w:tcW w:w="6248" w:type="dxa"/>
            <w:tcBorders>
              <w:right w:val="double" w:sz="4" w:space="0" w:color="auto"/>
            </w:tcBorders>
            <w:vAlign w:val="center"/>
          </w:tcPr>
          <w:p w14:paraId="209FB1FE" w14:textId="6A424F6F" w:rsidR="00BA0F6E" w:rsidRDefault="00BA0F6E" w:rsidP="00FC3DAB">
            <w:pPr>
              <w:rPr>
                <w:rFonts w:cs="Arial"/>
              </w:rPr>
            </w:pPr>
            <w:r>
              <w:rPr>
                <w:rFonts w:cs="Arial"/>
              </w:rPr>
              <w:t>Case 4 – Requires the contractor to fi</w:t>
            </w:r>
            <w:r w:rsidR="005121FE">
              <w:rPr>
                <w:rFonts w:cs="Arial"/>
              </w:rPr>
              <w:t>le</w:t>
            </w:r>
            <w:r>
              <w:rPr>
                <w:rFonts w:cs="Arial"/>
              </w:rPr>
              <w:t xml:space="preserve"> </w:t>
            </w:r>
            <w:r w:rsidR="005121FE">
              <w:rPr>
                <w:rFonts w:cs="Arial"/>
              </w:rPr>
              <w:t>a</w:t>
            </w:r>
            <w:r>
              <w:rPr>
                <w:rFonts w:cs="Arial"/>
              </w:rPr>
              <w:t xml:space="preserve"> Notice of Intent with Idaho DEQ. Provides contact info for reporting pollution.</w:t>
            </w:r>
          </w:p>
        </w:tc>
      </w:tr>
      <w:tr w:rsidR="008B6C51" w:rsidRPr="000F2859" w14:paraId="66FC6FC4" w14:textId="77777777" w:rsidTr="00450104">
        <w:trPr>
          <w:cantSplit/>
        </w:trPr>
        <w:tc>
          <w:tcPr>
            <w:tcW w:w="1866" w:type="dxa"/>
            <w:tcBorders>
              <w:left w:val="double" w:sz="4" w:space="0" w:color="auto"/>
            </w:tcBorders>
            <w:vAlign w:val="center"/>
          </w:tcPr>
          <w:p w14:paraId="60D35740" w14:textId="77777777" w:rsidR="008B6C51" w:rsidRDefault="008B6C51" w:rsidP="0003026D">
            <w:pPr>
              <w:rPr>
                <w:rFonts w:cs="Arial"/>
              </w:rPr>
            </w:pPr>
            <w:r>
              <w:rPr>
                <w:rFonts w:cs="Arial"/>
              </w:rPr>
              <w:t>107.01A</w:t>
            </w:r>
          </w:p>
        </w:tc>
        <w:tc>
          <w:tcPr>
            <w:tcW w:w="1216" w:type="dxa"/>
            <w:gridSpan w:val="3"/>
            <w:vAlign w:val="center"/>
          </w:tcPr>
          <w:p w14:paraId="26C71CA6" w14:textId="77777777" w:rsidR="008B6C51" w:rsidRDefault="0098622C" w:rsidP="0003026D">
            <w:pPr>
              <w:rPr>
                <w:rFonts w:cs="Arial"/>
              </w:rPr>
            </w:pPr>
            <w:r>
              <w:rPr>
                <w:rFonts w:cs="Arial"/>
              </w:rPr>
              <w:t>04</w:t>
            </w:r>
            <w:r w:rsidR="00903DFB">
              <w:rPr>
                <w:rFonts w:cs="Arial"/>
              </w:rPr>
              <w:t>/</w:t>
            </w:r>
            <w:r>
              <w:rPr>
                <w:rFonts w:cs="Arial"/>
              </w:rPr>
              <w:t>03</w:t>
            </w:r>
            <w:r w:rsidR="00903DFB">
              <w:rPr>
                <w:rFonts w:cs="Arial"/>
              </w:rPr>
              <w:t>/20</w:t>
            </w:r>
          </w:p>
        </w:tc>
        <w:tc>
          <w:tcPr>
            <w:tcW w:w="6248" w:type="dxa"/>
            <w:tcBorders>
              <w:right w:val="double" w:sz="4" w:space="0" w:color="auto"/>
            </w:tcBorders>
            <w:vAlign w:val="center"/>
          </w:tcPr>
          <w:p w14:paraId="3FA2E372" w14:textId="77777777" w:rsidR="008B6C51" w:rsidRPr="008B6C51" w:rsidRDefault="008B6C51" w:rsidP="008B6C51">
            <w:pPr>
              <w:rPr>
                <w:rFonts w:cs="Arial"/>
              </w:rPr>
            </w:pPr>
            <w:r>
              <w:rPr>
                <w:rFonts w:cs="Arial"/>
              </w:rPr>
              <w:t xml:space="preserve">Cases 2, 3, &amp; 4:  Updates contact </w:t>
            </w:r>
            <w:r w:rsidR="00936B5E">
              <w:rPr>
                <w:rFonts w:cs="Arial"/>
              </w:rPr>
              <w:t>information to receive SWPPP.  (</w:t>
            </w:r>
            <w:r>
              <w:rPr>
                <w:rFonts w:cs="Arial"/>
              </w:rPr>
              <w:t>WFL Environment contacted regulatory agency to coordinate this change.</w:t>
            </w:r>
            <w:r w:rsidR="00936B5E">
              <w:rPr>
                <w:rFonts w:cs="Arial"/>
              </w:rPr>
              <w:t>)</w:t>
            </w:r>
          </w:p>
        </w:tc>
      </w:tr>
      <w:tr w:rsidR="00F60E24" w:rsidRPr="000F2859" w14:paraId="7C078C72" w14:textId="77777777" w:rsidTr="00450104">
        <w:trPr>
          <w:cantSplit/>
        </w:trPr>
        <w:tc>
          <w:tcPr>
            <w:tcW w:w="1866" w:type="dxa"/>
            <w:tcBorders>
              <w:left w:val="double" w:sz="4" w:space="0" w:color="auto"/>
            </w:tcBorders>
            <w:vAlign w:val="center"/>
          </w:tcPr>
          <w:p w14:paraId="7D58ACDB" w14:textId="77777777" w:rsidR="00F60E24" w:rsidRDefault="00F60E24" w:rsidP="0003026D">
            <w:pPr>
              <w:rPr>
                <w:rFonts w:cs="Arial"/>
              </w:rPr>
            </w:pPr>
            <w:r>
              <w:rPr>
                <w:rFonts w:cs="Arial"/>
              </w:rPr>
              <w:t>107.01A</w:t>
            </w:r>
          </w:p>
        </w:tc>
        <w:tc>
          <w:tcPr>
            <w:tcW w:w="1216" w:type="dxa"/>
            <w:gridSpan w:val="3"/>
            <w:vAlign w:val="center"/>
          </w:tcPr>
          <w:p w14:paraId="4DEC5B06" w14:textId="77777777" w:rsidR="00F60E24" w:rsidRDefault="00F60E24" w:rsidP="0003026D">
            <w:pPr>
              <w:rPr>
                <w:rFonts w:cs="Arial"/>
              </w:rPr>
            </w:pPr>
            <w:r>
              <w:rPr>
                <w:rFonts w:cs="Arial"/>
              </w:rPr>
              <w:t>3/25/19</w:t>
            </w:r>
          </w:p>
        </w:tc>
        <w:tc>
          <w:tcPr>
            <w:tcW w:w="6248" w:type="dxa"/>
            <w:tcBorders>
              <w:right w:val="double" w:sz="4" w:space="0" w:color="auto"/>
            </w:tcBorders>
            <w:vAlign w:val="center"/>
          </w:tcPr>
          <w:p w14:paraId="7F6CCC9E" w14:textId="77777777" w:rsidR="00F60E24" w:rsidRDefault="00F60E24" w:rsidP="00F60E24">
            <w:pPr>
              <w:pStyle w:val="ListParagraph"/>
              <w:numPr>
                <w:ilvl w:val="0"/>
                <w:numId w:val="11"/>
              </w:numPr>
              <w:rPr>
                <w:rFonts w:cs="Arial"/>
              </w:rPr>
            </w:pPr>
            <w:r w:rsidRPr="00F60E24">
              <w:rPr>
                <w:rFonts w:cs="Arial"/>
              </w:rPr>
              <w:t>Eliminates the preference for individuals who are not full qualified to perform the work. This change comes at the direction of Legal Counsel.</w:t>
            </w:r>
          </w:p>
          <w:p w14:paraId="0BF2C8A1" w14:textId="77777777" w:rsidR="00F60E24" w:rsidRDefault="00F60E24" w:rsidP="00F60E24">
            <w:pPr>
              <w:pStyle w:val="ListParagraph"/>
              <w:numPr>
                <w:ilvl w:val="0"/>
                <w:numId w:val="11"/>
              </w:numPr>
              <w:rPr>
                <w:rFonts w:cs="Arial"/>
              </w:rPr>
            </w:pPr>
            <w:r>
              <w:rPr>
                <w:rFonts w:cs="Arial"/>
              </w:rPr>
              <w:t>Requires contractors to provide employment preference to members of the Timbisha Shoshone Tribe, for projects in Death Valley National Park. The change is needed to comply with the Timbisha Homeland Act.</w:t>
            </w:r>
          </w:p>
        </w:tc>
      </w:tr>
      <w:tr w:rsidR="00CF539E" w:rsidRPr="000F2859" w14:paraId="1676CD50" w14:textId="77777777" w:rsidTr="00450104">
        <w:trPr>
          <w:cantSplit/>
        </w:trPr>
        <w:tc>
          <w:tcPr>
            <w:tcW w:w="1866" w:type="dxa"/>
            <w:tcBorders>
              <w:left w:val="double" w:sz="4" w:space="0" w:color="auto"/>
            </w:tcBorders>
            <w:vAlign w:val="center"/>
          </w:tcPr>
          <w:p w14:paraId="48A3E7F3" w14:textId="77777777" w:rsidR="00CF539E" w:rsidRDefault="00CF539E" w:rsidP="0003026D">
            <w:pPr>
              <w:rPr>
                <w:rFonts w:cs="Arial"/>
              </w:rPr>
            </w:pPr>
            <w:r>
              <w:rPr>
                <w:rFonts w:cs="Arial"/>
              </w:rPr>
              <w:t>107.01A</w:t>
            </w:r>
          </w:p>
        </w:tc>
        <w:tc>
          <w:tcPr>
            <w:tcW w:w="1216" w:type="dxa"/>
            <w:gridSpan w:val="3"/>
            <w:vAlign w:val="center"/>
          </w:tcPr>
          <w:p w14:paraId="53063CE7" w14:textId="77777777" w:rsidR="00CF539E" w:rsidRDefault="00CF6366" w:rsidP="0003026D">
            <w:pPr>
              <w:rPr>
                <w:rFonts w:cs="Arial"/>
              </w:rPr>
            </w:pPr>
            <w:r>
              <w:rPr>
                <w:rFonts w:cs="Arial"/>
              </w:rPr>
              <w:t>09/17/18</w:t>
            </w:r>
          </w:p>
        </w:tc>
        <w:tc>
          <w:tcPr>
            <w:tcW w:w="6248" w:type="dxa"/>
            <w:tcBorders>
              <w:right w:val="double" w:sz="4" w:space="0" w:color="auto"/>
            </w:tcBorders>
            <w:vAlign w:val="center"/>
          </w:tcPr>
          <w:p w14:paraId="315B4BC7" w14:textId="77777777" w:rsidR="00CF539E" w:rsidRDefault="00114DF3" w:rsidP="00FC3DAB">
            <w:pPr>
              <w:rPr>
                <w:rFonts w:cs="Arial"/>
              </w:rPr>
            </w:pPr>
            <w:r>
              <w:rPr>
                <w:rFonts w:cs="Arial"/>
              </w:rPr>
              <w:t>Minor edits</w:t>
            </w:r>
            <w:r w:rsidR="00303C24">
              <w:rPr>
                <w:rFonts w:cs="Arial"/>
              </w:rPr>
              <w:t xml:space="preserve"> for Cases 2, 3, and 4</w:t>
            </w:r>
            <w:r>
              <w:rPr>
                <w:rFonts w:cs="Arial"/>
              </w:rPr>
              <w:t>.</w:t>
            </w:r>
          </w:p>
        </w:tc>
      </w:tr>
      <w:tr w:rsidR="009802ED" w:rsidRPr="000F2859" w14:paraId="27361EBF" w14:textId="77777777" w:rsidTr="00450104">
        <w:trPr>
          <w:cantSplit/>
        </w:trPr>
        <w:tc>
          <w:tcPr>
            <w:tcW w:w="1866" w:type="dxa"/>
            <w:tcBorders>
              <w:left w:val="double" w:sz="4" w:space="0" w:color="auto"/>
            </w:tcBorders>
            <w:vAlign w:val="center"/>
          </w:tcPr>
          <w:p w14:paraId="66AF3C7E" w14:textId="77777777" w:rsidR="009802ED" w:rsidRDefault="009802ED" w:rsidP="0003026D">
            <w:pPr>
              <w:rPr>
                <w:rFonts w:cs="Arial"/>
              </w:rPr>
            </w:pPr>
            <w:r>
              <w:rPr>
                <w:rFonts w:cs="Arial"/>
              </w:rPr>
              <w:t>107.01A</w:t>
            </w:r>
          </w:p>
        </w:tc>
        <w:tc>
          <w:tcPr>
            <w:tcW w:w="1216" w:type="dxa"/>
            <w:gridSpan w:val="3"/>
            <w:vAlign w:val="center"/>
          </w:tcPr>
          <w:p w14:paraId="6BB0A415" w14:textId="77777777" w:rsidR="009802ED" w:rsidRDefault="009802ED" w:rsidP="0003026D">
            <w:pPr>
              <w:rPr>
                <w:rFonts w:cs="Arial"/>
              </w:rPr>
            </w:pPr>
            <w:r>
              <w:rPr>
                <w:rFonts w:cs="Arial"/>
              </w:rPr>
              <w:t>4/20/18</w:t>
            </w:r>
          </w:p>
        </w:tc>
        <w:tc>
          <w:tcPr>
            <w:tcW w:w="6248" w:type="dxa"/>
            <w:tcBorders>
              <w:right w:val="double" w:sz="4" w:space="0" w:color="auto"/>
            </w:tcBorders>
            <w:vAlign w:val="center"/>
          </w:tcPr>
          <w:p w14:paraId="7293B28F" w14:textId="77777777" w:rsidR="009802ED" w:rsidRDefault="009802ED" w:rsidP="00FC3DAB">
            <w:pPr>
              <w:rPr>
                <w:rFonts w:cs="Arial"/>
              </w:rPr>
            </w:pPr>
            <w:r>
              <w:rPr>
                <w:rFonts w:cs="Arial"/>
              </w:rPr>
              <w:t xml:space="preserve">Cases 2, 3 &amp; 4:  Added specific </w:t>
            </w:r>
            <w:r w:rsidR="001A2624">
              <w:rPr>
                <w:rFonts w:cs="Arial"/>
              </w:rPr>
              <w:t xml:space="preserve">sign </w:t>
            </w:r>
            <w:r>
              <w:rPr>
                <w:rFonts w:cs="Arial"/>
              </w:rPr>
              <w:t>requirements for public notification of NPDES permit and SWPPP</w:t>
            </w:r>
            <w:r w:rsidR="001A2624">
              <w:rPr>
                <w:rFonts w:cs="Arial"/>
              </w:rPr>
              <w:t xml:space="preserve"> information for different States.  </w:t>
            </w:r>
          </w:p>
        </w:tc>
      </w:tr>
      <w:tr w:rsidR="001A2624" w:rsidRPr="000F2859" w14:paraId="722C1036" w14:textId="77777777" w:rsidTr="00450104">
        <w:trPr>
          <w:cantSplit/>
          <w:trHeight w:val="741"/>
        </w:trPr>
        <w:tc>
          <w:tcPr>
            <w:tcW w:w="1866" w:type="dxa"/>
            <w:tcBorders>
              <w:left w:val="double" w:sz="4" w:space="0" w:color="auto"/>
            </w:tcBorders>
            <w:vAlign w:val="center"/>
          </w:tcPr>
          <w:p w14:paraId="62465688" w14:textId="77777777" w:rsidR="001A2624" w:rsidRDefault="001A2624" w:rsidP="0003026D">
            <w:pPr>
              <w:rPr>
                <w:rFonts w:cs="Arial"/>
              </w:rPr>
            </w:pPr>
            <w:r>
              <w:rPr>
                <w:rFonts w:cs="Arial"/>
              </w:rPr>
              <w:t>107.01A</w:t>
            </w:r>
          </w:p>
        </w:tc>
        <w:tc>
          <w:tcPr>
            <w:tcW w:w="1216" w:type="dxa"/>
            <w:gridSpan w:val="3"/>
            <w:vAlign w:val="center"/>
          </w:tcPr>
          <w:p w14:paraId="3F7294BF" w14:textId="77777777" w:rsidR="001A2624" w:rsidRDefault="001A2624" w:rsidP="0003026D">
            <w:pPr>
              <w:rPr>
                <w:rFonts w:cs="Arial"/>
              </w:rPr>
            </w:pPr>
            <w:r>
              <w:rPr>
                <w:rFonts w:cs="Arial"/>
              </w:rPr>
              <w:t>4/20/18</w:t>
            </w:r>
          </w:p>
        </w:tc>
        <w:tc>
          <w:tcPr>
            <w:tcW w:w="6248" w:type="dxa"/>
            <w:tcBorders>
              <w:right w:val="double" w:sz="4" w:space="0" w:color="auto"/>
            </w:tcBorders>
            <w:vAlign w:val="center"/>
          </w:tcPr>
          <w:p w14:paraId="29C12819" w14:textId="77777777" w:rsidR="001A2624" w:rsidRDefault="001A2624" w:rsidP="00FC3DAB">
            <w:pPr>
              <w:rPr>
                <w:rFonts w:cs="Arial"/>
              </w:rPr>
            </w:pPr>
            <w:r>
              <w:rPr>
                <w:rFonts w:cs="Arial"/>
              </w:rPr>
              <w:t>Case 3:  Eliminated the fill-ins for ESCP/SWPPP options</w:t>
            </w:r>
            <w:r w:rsidR="00082567">
              <w:rPr>
                <w:rFonts w:cs="Arial"/>
              </w:rPr>
              <w:t xml:space="preserve"> for Oregon/Montana and Wyoming.</w:t>
            </w:r>
            <w:r>
              <w:rPr>
                <w:rFonts w:cs="Arial"/>
              </w:rPr>
              <w:t xml:space="preserve">  Now, both options are fully specified and available for use.  </w:t>
            </w:r>
          </w:p>
        </w:tc>
      </w:tr>
      <w:tr w:rsidR="00BF3D83" w:rsidRPr="000F2859" w14:paraId="7344F1F9" w14:textId="77777777" w:rsidTr="00450104">
        <w:trPr>
          <w:cantSplit/>
        </w:trPr>
        <w:tc>
          <w:tcPr>
            <w:tcW w:w="1866" w:type="dxa"/>
            <w:tcBorders>
              <w:left w:val="double" w:sz="4" w:space="0" w:color="auto"/>
            </w:tcBorders>
            <w:vAlign w:val="center"/>
          </w:tcPr>
          <w:p w14:paraId="1F76CC40" w14:textId="77777777" w:rsidR="00BF3D83" w:rsidRDefault="00BF3D83" w:rsidP="0003026D">
            <w:pPr>
              <w:rPr>
                <w:rFonts w:cs="Arial"/>
              </w:rPr>
            </w:pPr>
            <w:r>
              <w:rPr>
                <w:rFonts w:cs="Arial"/>
              </w:rPr>
              <w:t>107.01A</w:t>
            </w:r>
          </w:p>
        </w:tc>
        <w:tc>
          <w:tcPr>
            <w:tcW w:w="1216" w:type="dxa"/>
            <w:gridSpan w:val="3"/>
            <w:vAlign w:val="center"/>
          </w:tcPr>
          <w:p w14:paraId="2B8664A1" w14:textId="77777777" w:rsidR="00BF3D83" w:rsidRDefault="00BF3D83" w:rsidP="0003026D">
            <w:pPr>
              <w:rPr>
                <w:rFonts w:cs="Arial"/>
              </w:rPr>
            </w:pPr>
            <w:r>
              <w:rPr>
                <w:rFonts w:cs="Arial"/>
              </w:rPr>
              <w:t>7/21/17</w:t>
            </w:r>
          </w:p>
        </w:tc>
        <w:tc>
          <w:tcPr>
            <w:tcW w:w="6248" w:type="dxa"/>
            <w:tcBorders>
              <w:right w:val="double" w:sz="4" w:space="0" w:color="auto"/>
            </w:tcBorders>
            <w:vAlign w:val="center"/>
          </w:tcPr>
          <w:p w14:paraId="5DCF42DD" w14:textId="77777777" w:rsidR="00BF3D83" w:rsidRDefault="00BF3D83" w:rsidP="00FC3DAB">
            <w:pPr>
              <w:rPr>
                <w:rFonts w:cs="Arial"/>
              </w:rPr>
            </w:pPr>
            <w:r>
              <w:rPr>
                <w:rFonts w:cs="Arial"/>
              </w:rPr>
              <w:t>Case 4:  Revised the website for filing Notice of Intent (NOI) because EPA updated their site.</w:t>
            </w:r>
          </w:p>
        </w:tc>
      </w:tr>
      <w:tr w:rsidR="007D1FA3" w:rsidRPr="000F2859" w14:paraId="623DBD1C" w14:textId="77777777" w:rsidTr="00450104">
        <w:trPr>
          <w:cantSplit/>
        </w:trPr>
        <w:tc>
          <w:tcPr>
            <w:tcW w:w="1866" w:type="dxa"/>
            <w:tcBorders>
              <w:left w:val="double" w:sz="4" w:space="0" w:color="auto"/>
            </w:tcBorders>
            <w:vAlign w:val="center"/>
          </w:tcPr>
          <w:p w14:paraId="16D7AB4F" w14:textId="1CD07BC6" w:rsidR="007D1FA3" w:rsidRDefault="007D1FA3" w:rsidP="0003026D">
            <w:pPr>
              <w:rPr>
                <w:rFonts w:cs="Arial"/>
              </w:rPr>
            </w:pPr>
            <w:r>
              <w:rPr>
                <w:rFonts w:cs="Arial"/>
              </w:rPr>
              <w:t>107.01A</w:t>
            </w:r>
          </w:p>
        </w:tc>
        <w:tc>
          <w:tcPr>
            <w:tcW w:w="1216" w:type="dxa"/>
            <w:gridSpan w:val="3"/>
            <w:vAlign w:val="center"/>
          </w:tcPr>
          <w:p w14:paraId="6AD3A9EC" w14:textId="246DB25F" w:rsidR="007D1FA3" w:rsidRDefault="007D1FA3" w:rsidP="0003026D">
            <w:pPr>
              <w:rPr>
                <w:rFonts w:cs="Arial"/>
              </w:rPr>
            </w:pPr>
            <w:r>
              <w:rPr>
                <w:rFonts w:cs="Arial"/>
              </w:rPr>
              <w:t>06/</w:t>
            </w:r>
            <w:r w:rsidR="00C21E16">
              <w:rPr>
                <w:rFonts w:cs="Arial"/>
              </w:rPr>
              <w:t>15</w:t>
            </w:r>
            <w:r>
              <w:rPr>
                <w:rFonts w:cs="Arial"/>
              </w:rPr>
              <w:t>/22</w:t>
            </w:r>
          </w:p>
        </w:tc>
        <w:tc>
          <w:tcPr>
            <w:tcW w:w="6248" w:type="dxa"/>
            <w:tcBorders>
              <w:right w:val="double" w:sz="4" w:space="0" w:color="auto"/>
            </w:tcBorders>
            <w:vAlign w:val="center"/>
          </w:tcPr>
          <w:p w14:paraId="552AB3BA" w14:textId="521FB45B" w:rsidR="007D1FA3" w:rsidRDefault="00412C1D" w:rsidP="00FC3DAB">
            <w:pPr>
              <w:rPr>
                <w:rFonts w:cs="Arial"/>
              </w:rPr>
            </w:pPr>
            <w:r>
              <w:rPr>
                <w:rFonts w:cs="Arial"/>
              </w:rPr>
              <w:t>Case 4 – Deletes SCRs for Idaho</w:t>
            </w:r>
            <w:r w:rsidR="009D09F9">
              <w:rPr>
                <w:rFonts w:cs="Arial"/>
              </w:rPr>
              <w:t>, except on Tribal Land</w:t>
            </w:r>
            <w:r>
              <w:rPr>
                <w:rFonts w:cs="Arial"/>
              </w:rPr>
              <w:t xml:space="preserve">.  Adds requirement for erosion control team.  Updates EPA website.  Provides public notice for obtaining NOI.  Requires photographs prior </w:t>
            </w:r>
            <w:r w:rsidR="003079E9">
              <w:rPr>
                <w:rFonts w:cs="Arial"/>
              </w:rPr>
              <w:t xml:space="preserve">to </w:t>
            </w:r>
            <w:r>
              <w:rPr>
                <w:rFonts w:cs="Arial"/>
              </w:rPr>
              <w:t xml:space="preserve">ground disturbing activities and post construction.  </w:t>
            </w:r>
          </w:p>
        </w:tc>
      </w:tr>
      <w:tr w:rsidR="00412C1D" w:rsidRPr="000F2859" w14:paraId="1E7992B3" w14:textId="77777777" w:rsidTr="00450104">
        <w:trPr>
          <w:cantSplit/>
        </w:trPr>
        <w:tc>
          <w:tcPr>
            <w:tcW w:w="1866" w:type="dxa"/>
            <w:tcBorders>
              <w:left w:val="double" w:sz="4" w:space="0" w:color="auto"/>
            </w:tcBorders>
            <w:vAlign w:val="center"/>
          </w:tcPr>
          <w:p w14:paraId="5B616840" w14:textId="4AB06C56" w:rsidR="00412C1D" w:rsidRDefault="00412C1D" w:rsidP="0003026D">
            <w:pPr>
              <w:rPr>
                <w:rFonts w:cs="Arial"/>
              </w:rPr>
            </w:pPr>
            <w:r>
              <w:rPr>
                <w:rFonts w:cs="Arial"/>
              </w:rPr>
              <w:t>107.01A</w:t>
            </w:r>
          </w:p>
        </w:tc>
        <w:tc>
          <w:tcPr>
            <w:tcW w:w="1216" w:type="dxa"/>
            <w:gridSpan w:val="3"/>
            <w:vAlign w:val="center"/>
          </w:tcPr>
          <w:p w14:paraId="42E954AA" w14:textId="29E9F36D" w:rsidR="00412C1D" w:rsidRDefault="00412C1D" w:rsidP="0003026D">
            <w:pPr>
              <w:rPr>
                <w:rFonts w:cs="Arial"/>
              </w:rPr>
            </w:pPr>
            <w:r>
              <w:rPr>
                <w:rFonts w:cs="Arial"/>
              </w:rPr>
              <w:t>06/</w:t>
            </w:r>
            <w:r w:rsidR="00C21E16">
              <w:rPr>
                <w:rFonts w:cs="Arial"/>
              </w:rPr>
              <w:t>15</w:t>
            </w:r>
            <w:r>
              <w:rPr>
                <w:rFonts w:cs="Arial"/>
              </w:rPr>
              <w:t>/22</w:t>
            </w:r>
          </w:p>
        </w:tc>
        <w:tc>
          <w:tcPr>
            <w:tcW w:w="6248" w:type="dxa"/>
            <w:tcBorders>
              <w:right w:val="double" w:sz="4" w:space="0" w:color="auto"/>
            </w:tcBorders>
            <w:vAlign w:val="center"/>
          </w:tcPr>
          <w:p w14:paraId="0C61C970" w14:textId="32C6F857" w:rsidR="00412C1D" w:rsidRDefault="00412C1D" w:rsidP="00FC3DAB">
            <w:pPr>
              <w:rPr>
                <w:rFonts w:cs="Arial"/>
              </w:rPr>
            </w:pPr>
            <w:r>
              <w:rPr>
                <w:rFonts w:cs="Arial"/>
              </w:rPr>
              <w:t xml:space="preserve">Case 5 - Changes National Pollutant Discharge Elimination System Permit to Montana Pollutant Discharge Elimination System </w:t>
            </w:r>
            <w:r w:rsidR="00F236AC">
              <w:rPr>
                <w:rFonts w:cs="Arial"/>
              </w:rPr>
              <w:t>P</w:t>
            </w:r>
            <w:r>
              <w:rPr>
                <w:rFonts w:cs="Arial"/>
              </w:rPr>
              <w:t>ermit.</w:t>
            </w:r>
          </w:p>
        </w:tc>
      </w:tr>
      <w:tr w:rsidR="005E670D" w:rsidRPr="000F2859" w14:paraId="0D26C2B9" w14:textId="77777777" w:rsidTr="00450104">
        <w:trPr>
          <w:cantSplit/>
        </w:trPr>
        <w:tc>
          <w:tcPr>
            <w:tcW w:w="1866" w:type="dxa"/>
            <w:tcBorders>
              <w:left w:val="double" w:sz="4" w:space="0" w:color="auto"/>
            </w:tcBorders>
            <w:vAlign w:val="center"/>
          </w:tcPr>
          <w:p w14:paraId="6EB55E41" w14:textId="77345C0A" w:rsidR="005E670D" w:rsidRDefault="00F236AC" w:rsidP="0003026D">
            <w:pPr>
              <w:rPr>
                <w:rFonts w:cs="Arial"/>
              </w:rPr>
            </w:pPr>
            <w:r>
              <w:rPr>
                <w:rFonts w:cs="Arial"/>
              </w:rPr>
              <w:t>107.01A</w:t>
            </w:r>
          </w:p>
        </w:tc>
        <w:tc>
          <w:tcPr>
            <w:tcW w:w="1216" w:type="dxa"/>
            <w:gridSpan w:val="3"/>
            <w:vAlign w:val="center"/>
          </w:tcPr>
          <w:p w14:paraId="3EEDE803" w14:textId="013BA190" w:rsidR="005E670D" w:rsidRDefault="00F236AC" w:rsidP="0003026D">
            <w:pPr>
              <w:rPr>
                <w:rFonts w:cs="Arial"/>
              </w:rPr>
            </w:pPr>
            <w:r>
              <w:rPr>
                <w:rFonts w:cs="Arial"/>
              </w:rPr>
              <w:t>06/</w:t>
            </w:r>
            <w:r w:rsidR="00C21E16">
              <w:rPr>
                <w:rFonts w:cs="Arial"/>
              </w:rPr>
              <w:t>15</w:t>
            </w:r>
            <w:r>
              <w:rPr>
                <w:rFonts w:cs="Arial"/>
              </w:rPr>
              <w:t>/22</w:t>
            </w:r>
          </w:p>
        </w:tc>
        <w:tc>
          <w:tcPr>
            <w:tcW w:w="6248" w:type="dxa"/>
            <w:tcBorders>
              <w:right w:val="double" w:sz="4" w:space="0" w:color="auto"/>
            </w:tcBorders>
            <w:vAlign w:val="center"/>
          </w:tcPr>
          <w:p w14:paraId="47EA936E" w14:textId="13B6968D" w:rsidR="005E670D" w:rsidRDefault="00F236AC" w:rsidP="00FC3DAB">
            <w:pPr>
              <w:rPr>
                <w:rFonts w:cs="Arial"/>
              </w:rPr>
            </w:pPr>
            <w:r>
              <w:rPr>
                <w:rFonts w:cs="Arial"/>
              </w:rPr>
              <w:t>Case 6 - Changes National Pollutant Discharge Elimination System Permit to Wyoming Pollutant Discharge Elimination System Permit.</w:t>
            </w:r>
          </w:p>
        </w:tc>
      </w:tr>
      <w:tr w:rsidR="00672ADF" w:rsidRPr="000F2859" w14:paraId="3FC72C16" w14:textId="77777777" w:rsidTr="00450104">
        <w:trPr>
          <w:cantSplit/>
        </w:trPr>
        <w:tc>
          <w:tcPr>
            <w:tcW w:w="1866" w:type="dxa"/>
            <w:tcBorders>
              <w:left w:val="double" w:sz="4" w:space="0" w:color="auto"/>
            </w:tcBorders>
            <w:vAlign w:val="center"/>
          </w:tcPr>
          <w:p w14:paraId="3703C78E" w14:textId="77777777" w:rsidR="00672ADF" w:rsidRDefault="00672ADF" w:rsidP="0003026D">
            <w:pPr>
              <w:rPr>
                <w:rFonts w:cs="Arial"/>
              </w:rPr>
            </w:pPr>
            <w:r>
              <w:rPr>
                <w:rFonts w:cs="Arial"/>
              </w:rPr>
              <w:t>107.02</w:t>
            </w:r>
          </w:p>
        </w:tc>
        <w:tc>
          <w:tcPr>
            <w:tcW w:w="1216" w:type="dxa"/>
            <w:gridSpan w:val="3"/>
            <w:vAlign w:val="center"/>
          </w:tcPr>
          <w:p w14:paraId="270B7438" w14:textId="77777777" w:rsidR="00672ADF" w:rsidRDefault="00672ADF" w:rsidP="0003026D">
            <w:pPr>
              <w:rPr>
                <w:rFonts w:cs="Arial"/>
              </w:rPr>
            </w:pPr>
            <w:r>
              <w:rPr>
                <w:rFonts w:cs="Arial"/>
              </w:rPr>
              <w:t>4/2/21</w:t>
            </w:r>
          </w:p>
        </w:tc>
        <w:tc>
          <w:tcPr>
            <w:tcW w:w="6248" w:type="dxa"/>
            <w:tcBorders>
              <w:right w:val="double" w:sz="4" w:space="0" w:color="auto"/>
            </w:tcBorders>
            <w:vAlign w:val="center"/>
          </w:tcPr>
          <w:p w14:paraId="7D7655D1" w14:textId="77777777" w:rsidR="00672ADF" w:rsidRDefault="00BE5274" w:rsidP="00FC3DAB">
            <w:pPr>
              <w:rPr>
                <w:rFonts w:cs="Arial"/>
              </w:rPr>
            </w:pPr>
            <w:r>
              <w:rPr>
                <w:rFonts w:cs="Arial"/>
              </w:rPr>
              <w:t>Cases 1-4</w:t>
            </w:r>
            <w:r w:rsidR="00672ADF">
              <w:rPr>
                <w:rFonts w:cs="Arial"/>
              </w:rPr>
              <w:t xml:space="preserve"> – modified directions, and other minor edits.</w:t>
            </w:r>
          </w:p>
        </w:tc>
      </w:tr>
      <w:tr w:rsidR="00411A8F" w:rsidRPr="000F2859" w14:paraId="78648F27" w14:textId="77777777" w:rsidTr="00450104">
        <w:trPr>
          <w:cantSplit/>
        </w:trPr>
        <w:tc>
          <w:tcPr>
            <w:tcW w:w="1866" w:type="dxa"/>
            <w:tcBorders>
              <w:left w:val="double" w:sz="4" w:space="0" w:color="auto"/>
            </w:tcBorders>
            <w:vAlign w:val="center"/>
          </w:tcPr>
          <w:p w14:paraId="56F316E4" w14:textId="77777777" w:rsidR="00411A8F" w:rsidRDefault="00411A8F" w:rsidP="0003026D">
            <w:pPr>
              <w:rPr>
                <w:rFonts w:cs="Arial"/>
              </w:rPr>
            </w:pPr>
            <w:r>
              <w:rPr>
                <w:rFonts w:cs="Arial"/>
              </w:rPr>
              <w:t>107.02</w:t>
            </w:r>
          </w:p>
        </w:tc>
        <w:tc>
          <w:tcPr>
            <w:tcW w:w="1216" w:type="dxa"/>
            <w:gridSpan w:val="3"/>
            <w:vAlign w:val="center"/>
          </w:tcPr>
          <w:p w14:paraId="46C20CEF" w14:textId="77777777" w:rsidR="00411A8F" w:rsidRDefault="00D46497" w:rsidP="0003026D">
            <w:pPr>
              <w:rPr>
                <w:rFonts w:cs="Arial"/>
              </w:rPr>
            </w:pPr>
            <w:r>
              <w:rPr>
                <w:rFonts w:cs="Arial"/>
              </w:rPr>
              <w:t>04</w:t>
            </w:r>
            <w:r w:rsidR="00411A8F">
              <w:rPr>
                <w:rFonts w:cs="Arial"/>
              </w:rPr>
              <w:t>/</w:t>
            </w:r>
            <w:r>
              <w:rPr>
                <w:rFonts w:cs="Arial"/>
              </w:rPr>
              <w:t>03</w:t>
            </w:r>
            <w:r w:rsidR="00411A8F">
              <w:rPr>
                <w:rFonts w:cs="Arial"/>
              </w:rPr>
              <w:t>/20</w:t>
            </w:r>
          </w:p>
        </w:tc>
        <w:tc>
          <w:tcPr>
            <w:tcW w:w="6248" w:type="dxa"/>
            <w:tcBorders>
              <w:right w:val="double" w:sz="4" w:space="0" w:color="auto"/>
            </w:tcBorders>
            <w:vAlign w:val="center"/>
          </w:tcPr>
          <w:p w14:paraId="1D76FA14" w14:textId="77777777" w:rsidR="00411A8F" w:rsidRDefault="00411A8F" w:rsidP="00FC3DAB">
            <w:pPr>
              <w:rPr>
                <w:rFonts w:cs="Arial"/>
              </w:rPr>
            </w:pPr>
            <w:r>
              <w:rPr>
                <w:rFonts w:cs="Arial"/>
              </w:rPr>
              <w:t>All Cases - 4</w:t>
            </w:r>
            <w:r w:rsidRPr="009F4288">
              <w:rPr>
                <w:rFonts w:cs="Arial"/>
                <w:vertAlign w:val="superscript"/>
              </w:rPr>
              <w:t>th</w:t>
            </w:r>
            <w:r>
              <w:rPr>
                <w:rFonts w:cs="Arial"/>
              </w:rPr>
              <w:t xml:space="preserve"> paragraph: Notification for paleo/</w:t>
            </w:r>
            <w:proofErr w:type="spellStart"/>
            <w:r>
              <w:rPr>
                <w:rFonts w:cs="Arial"/>
              </w:rPr>
              <w:t>archeo</w:t>
            </w:r>
            <w:proofErr w:type="spellEnd"/>
            <w:r>
              <w:rPr>
                <w:rFonts w:cs="Arial"/>
              </w:rPr>
              <w:t xml:space="preserve"> findings are now mandatory in every Park project. (WFL Environment change.)</w:t>
            </w:r>
          </w:p>
        </w:tc>
      </w:tr>
      <w:tr w:rsidR="00685A46" w:rsidRPr="000F2859" w14:paraId="2A2879FF" w14:textId="77777777" w:rsidTr="00450104">
        <w:trPr>
          <w:cantSplit/>
        </w:trPr>
        <w:tc>
          <w:tcPr>
            <w:tcW w:w="1866" w:type="dxa"/>
            <w:tcBorders>
              <w:left w:val="double" w:sz="4" w:space="0" w:color="auto"/>
            </w:tcBorders>
            <w:vAlign w:val="center"/>
          </w:tcPr>
          <w:p w14:paraId="44D4CCB8" w14:textId="77777777" w:rsidR="00685A46" w:rsidRDefault="00F54CDB" w:rsidP="0003026D">
            <w:pPr>
              <w:rPr>
                <w:rFonts w:cs="Arial"/>
              </w:rPr>
            </w:pPr>
            <w:r>
              <w:rPr>
                <w:rFonts w:cs="Arial"/>
              </w:rPr>
              <w:t>107.02</w:t>
            </w:r>
          </w:p>
        </w:tc>
        <w:tc>
          <w:tcPr>
            <w:tcW w:w="1216" w:type="dxa"/>
            <w:gridSpan w:val="3"/>
            <w:vAlign w:val="center"/>
          </w:tcPr>
          <w:p w14:paraId="32BE8AEF" w14:textId="77777777" w:rsidR="00685A46" w:rsidRDefault="00522DBC" w:rsidP="0003026D">
            <w:pPr>
              <w:rPr>
                <w:rFonts w:cs="Arial"/>
              </w:rPr>
            </w:pPr>
            <w:r>
              <w:rPr>
                <w:rFonts w:cs="Arial"/>
              </w:rPr>
              <w:t>4/20/18</w:t>
            </w:r>
          </w:p>
        </w:tc>
        <w:tc>
          <w:tcPr>
            <w:tcW w:w="6248" w:type="dxa"/>
            <w:tcBorders>
              <w:right w:val="double" w:sz="4" w:space="0" w:color="auto"/>
            </w:tcBorders>
            <w:vAlign w:val="center"/>
          </w:tcPr>
          <w:p w14:paraId="52E4AF5E" w14:textId="77777777" w:rsidR="00685A46" w:rsidRDefault="00522DBC" w:rsidP="00FC3DAB">
            <w:pPr>
              <w:rPr>
                <w:rFonts w:cs="Arial"/>
              </w:rPr>
            </w:pPr>
            <w:r>
              <w:rPr>
                <w:rFonts w:cs="Arial"/>
              </w:rPr>
              <w:t>All Cases:  Revised the notice to be provided upon discovery of paleo/</w:t>
            </w:r>
            <w:proofErr w:type="spellStart"/>
            <w:r>
              <w:rPr>
                <w:rFonts w:cs="Arial"/>
              </w:rPr>
              <w:t>archeo</w:t>
            </w:r>
            <w:proofErr w:type="spellEnd"/>
            <w:r>
              <w:rPr>
                <w:rFonts w:cs="Arial"/>
              </w:rPr>
              <w:t xml:space="preserve"> findings, because the SCR improperly assigned responsibility for the notice to the Government (i.e., “…the notice will…”).</w:t>
            </w:r>
          </w:p>
        </w:tc>
      </w:tr>
      <w:tr w:rsidR="00346A51" w:rsidRPr="000F2859" w14:paraId="52D8F5D7" w14:textId="77777777" w:rsidTr="00450104">
        <w:trPr>
          <w:cantSplit/>
        </w:trPr>
        <w:tc>
          <w:tcPr>
            <w:tcW w:w="1866" w:type="dxa"/>
            <w:tcBorders>
              <w:left w:val="double" w:sz="4" w:space="0" w:color="auto"/>
            </w:tcBorders>
            <w:vAlign w:val="center"/>
          </w:tcPr>
          <w:p w14:paraId="6DDD0519" w14:textId="77777777" w:rsidR="00346A51" w:rsidRDefault="00346A51" w:rsidP="0003026D">
            <w:pPr>
              <w:rPr>
                <w:rFonts w:cs="Arial"/>
              </w:rPr>
            </w:pPr>
            <w:r>
              <w:rPr>
                <w:rFonts w:cs="Arial"/>
              </w:rPr>
              <w:t>107.02</w:t>
            </w:r>
          </w:p>
        </w:tc>
        <w:tc>
          <w:tcPr>
            <w:tcW w:w="1216" w:type="dxa"/>
            <w:gridSpan w:val="3"/>
            <w:vAlign w:val="center"/>
          </w:tcPr>
          <w:p w14:paraId="53198BA3" w14:textId="77777777" w:rsidR="00346A51" w:rsidRDefault="00CF6366" w:rsidP="0003026D">
            <w:pPr>
              <w:rPr>
                <w:rFonts w:cs="Arial"/>
              </w:rPr>
            </w:pPr>
            <w:r>
              <w:rPr>
                <w:rFonts w:cs="Arial"/>
              </w:rPr>
              <w:t>09/17/18</w:t>
            </w:r>
          </w:p>
        </w:tc>
        <w:tc>
          <w:tcPr>
            <w:tcW w:w="6248" w:type="dxa"/>
            <w:tcBorders>
              <w:right w:val="double" w:sz="4" w:space="0" w:color="auto"/>
            </w:tcBorders>
            <w:vAlign w:val="center"/>
          </w:tcPr>
          <w:p w14:paraId="160EDA4A" w14:textId="77777777" w:rsidR="00346A51" w:rsidRDefault="00346A51" w:rsidP="00FC3DAB">
            <w:pPr>
              <w:rPr>
                <w:rFonts w:cs="Arial"/>
              </w:rPr>
            </w:pPr>
            <w:r>
              <w:rPr>
                <w:rFonts w:cs="Arial"/>
              </w:rPr>
              <w:t>Modified directions</w:t>
            </w:r>
            <w:r w:rsidR="00761F46">
              <w:rPr>
                <w:rFonts w:cs="Arial"/>
              </w:rPr>
              <w:t>, and other minor edits.</w:t>
            </w:r>
          </w:p>
        </w:tc>
      </w:tr>
      <w:tr w:rsidR="00C76164" w:rsidRPr="000F2859" w14:paraId="29DA28B5" w14:textId="77777777" w:rsidTr="00450104">
        <w:trPr>
          <w:cantSplit/>
        </w:trPr>
        <w:tc>
          <w:tcPr>
            <w:tcW w:w="1866" w:type="dxa"/>
            <w:tcBorders>
              <w:left w:val="double" w:sz="4" w:space="0" w:color="auto"/>
            </w:tcBorders>
            <w:vAlign w:val="center"/>
          </w:tcPr>
          <w:p w14:paraId="685C1258" w14:textId="77777777" w:rsidR="00C76164" w:rsidRDefault="00C76164" w:rsidP="0003026D">
            <w:pPr>
              <w:rPr>
                <w:rFonts w:cs="Arial"/>
              </w:rPr>
            </w:pPr>
            <w:r>
              <w:rPr>
                <w:rFonts w:cs="Arial"/>
              </w:rPr>
              <w:lastRenderedPageBreak/>
              <w:t>107.10</w:t>
            </w:r>
          </w:p>
        </w:tc>
        <w:tc>
          <w:tcPr>
            <w:tcW w:w="1216" w:type="dxa"/>
            <w:gridSpan w:val="3"/>
            <w:vAlign w:val="center"/>
          </w:tcPr>
          <w:p w14:paraId="2F38A09F" w14:textId="77777777" w:rsidR="00C76164" w:rsidRDefault="00CF6366" w:rsidP="0003026D">
            <w:pPr>
              <w:rPr>
                <w:rFonts w:cs="Arial"/>
              </w:rPr>
            </w:pPr>
            <w:r>
              <w:rPr>
                <w:rFonts w:cs="Arial"/>
              </w:rPr>
              <w:t>09/17/18</w:t>
            </w:r>
          </w:p>
        </w:tc>
        <w:tc>
          <w:tcPr>
            <w:tcW w:w="6248" w:type="dxa"/>
            <w:tcBorders>
              <w:right w:val="double" w:sz="4" w:space="0" w:color="auto"/>
            </w:tcBorders>
            <w:vAlign w:val="center"/>
          </w:tcPr>
          <w:p w14:paraId="2A76C7C2" w14:textId="77777777" w:rsidR="00C76164" w:rsidRDefault="00C76164" w:rsidP="00FC3DAB">
            <w:pPr>
              <w:rPr>
                <w:rFonts w:cs="Arial"/>
              </w:rPr>
            </w:pPr>
            <w:r>
              <w:rPr>
                <w:rFonts w:cs="Arial"/>
              </w:rPr>
              <w:t>Modified directi</w:t>
            </w:r>
            <w:r w:rsidR="00346A51">
              <w:rPr>
                <w:rFonts w:cs="Arial"/>
              </w:rPr>
              <w:t>ons</w:t>
            </w:r>
            <w:r w:rsidR="00761F46">
              <w:rPr>
                <w:rFonts w:cs="Arial"/>
              </w:rPr>
              <w:t>, and other minor edits.</w:t>
            </w:r>
          </w:p>
        </w:tc>
      </w:tr>
      <w:tr w:rsidR="00046B05" w:rsidRPr="000F2859" w14:paraId="1B0EB906" w14:textId="77777777" w:rsidTr="00450104">
        <w:trPr>
          <w:cantSplit/>
        </w:trPr>
        <w:tc>
          <w:tcPr>
            <w:tcW w:w="1866" w:type="dxa"/>
            <w:tcBorders>
              <w:left w:val="double" w:sz="4" w:space="0" w:color="auto"/>
            </w:tcBorders>
            <w:vAlign w:val="center"/>
          </w:tcPr>
          <w:p w14:paraId="1B41EB13" w14:textId="5552BC82" w:rsidR="00046B05" w:rsidRDefault="00046B05" w:rsidP="0003026D">
            <w:pPr>
              <w:rPr>
                <w:rFonts w:cs="Arial"/>
              </w:rPr>
            </w:pPr>
            <w:r>
              <w:rPr>
                <w:rFonts w:cs="Arial"/>
              </w:rPr>
              <w:t>107.10(b)</w:t>
            </w:r>
          </w:p>
        </w:tc>
        <w:tc>
          <w:tcPr>
            <w:tcW w:w="1216" w:type="dxa"/>
            <w:gridSpan w:val="3"/>
            <w:vAlign w:val="center"/>
          </w:tcPr>
          <w:p w14:paraId="4AE3EF80" w14:textId="34BB9517" w:rsidR="00046B05" w:rsidRDefault="00046B05" w:rsidP="0003026D">
            <w:pPr>
              <w:rPr>
                <w:rFonts w:cs="Arial"/>
              </w:rPr>
            </w:pPr>
            <w:r>
              <w:rPr>
                <w:rFonts w:cs="Arial"/>
              </w:rPr>
              <w:t>02/09/24</w:t>
            </w:r>
          </w:p>
        </w:tc>
        <w:tc>
          <w:tcPr>
            <w:tcW w:w="6248" w:type="dxa"/>
            <w:tcBorders>
              <w:right w:val="double" w:sz="4" w:space="0" w:color="auto"/>
            </w:tcBorders>
            <w:vAlign w:val="center"/>
          </w:tcPr>
          <w:p w14:paraId="2567D2CD" w14:textId="28EEBD68" w:rsidR="00046B05" w:rsidRDefault="00046B05" w:rsidP="00FC3DAB">
            <w:r>
              <w:t>All Cases: changed fill-in to require inspection of vehicles operating within 200 ft. of wetlands or water</w:t>
            </w:r>
            <w:r w:rsidR="0040760A">
              <w:t>.</w:t>
            </w:r>
          </w:p>
        </w:tc>
      </w:tr>
      <w:tr w:rsidR="004A7990" w:rsidRPr="000F2859" w14:paraId="5667FE58" w14:textId="77777777" w:rsidTr="00450104">
        <w:trPr>
          <w:cantSplit/>
        </w:trPr>
        <w:tc>
          <w:tcPr>
            <w:tcW w:w="1866" w:type="dxa"/>
            <w:tcBorders>
              <w:left w:val="double" w:sz="4" w:space="0" w:color="auto"/>
            </w:tcBorders>
            <w:vAlign w:val="center"/>
          </w:tcPr>
          <w:p w14:paraId="1F09ACB6" w14:textId="34B3C802" w:rsidR="004A7990" w:rsidRDefault="004A7990" w:rsidP="0003026D">
            <w:pPr>
              <w:rPr>
                <w:rFonts w:cs="Arial"/>
              </w:rPr>
            </w:pPr>
            <w:r>
              <w:rPr>
                <w:rFonts w:cs="Arial"/>
              </w:rPr>
              <w:t>107.10(b)</w:t>
            </w:r>
          </w:p>
        </w:tc>
        <w:tc>
          <w:tcPr>
            <w:tcW w:w="1216" w:type="dxa"/>
            <w:gridSpan w:val="3"/>
            <w:vAlign w:val="center"/>
          </w:tcPr>
          <w:p w14:paraId="51339716" w14:textId="0363CC4A" w:rsidR="004A7990" w:rsidRDefault="004A7990" w:rsidP="0003026D">
            <w:pPr>
              <w:rPr>
                <w:rFonts w:cs="Arial"/>
              </w:rPr>
            </w:pPr>
            <w:r>
              <w:rPr>
                <w:rFonts w:cs="Arial"/>
              </w:rPr>
              <w:t>01/06/23</w:t>
            </w:r>
          </w:p>
        </w:tc>
        <w:tc>
          <w:tcPr>
            <w:tcW w:w="6248" w:type="dxa"/>
            <w:tcBorders>
              <w:right w:val="double" w:sz="4" w:space="0" w:color="auto"/>
            </w:tcBorders>
            <w:vAlign w:val="center"/>
          </w:tcPr>
          <w:p w14:paraId="43380015" w14:textId="56CB0E7B" w:rsidR="004A7990" w:rsidRDefault="004A7990" w:rsidP="00FC3DAB">
            <w:pPr>
              <w:rPr>
                <w:rFonts w:cs="Arial"/>
              </w:rPr>
            </w:pPr>
            <w:r>
              <w:t>Adds requirements for an Environmental Management Plan if contaminated soil, groundwater, or hazardous materials are encountered.</w:t>
            </w:r>
          </w:p>
        </w:tc>
      </w:tr>
      <w:tr w:rsidR="00D641F2" w:rsidRPr="000F2859" w14:paraId="35D901E0" w14:textId="77777777" w:rsidTr="00450104">
        <w:trPr>
          <w:cantSplit/>
        </w:trPr>
        <w:tc>
          <w:tcPr>
            <w:tcW w:w="1866" w:type="dxa"/>
            <w:tcBorders>
              <w:left w:val="double" w:sz="4" w:space="0" w:color="auto"/>
            </w:tcBorders>
            <w:vAlign w:val="center"/>
          </w:tcPr>
          <w:p w14:paraId="31586951" w14:textId="77777777" w:rsidR="00D641F2" w:rsidRDefault="00D641F2" w:rsidP="0003026D">
            <w:pPr>
              <w:rPr>
                <w:rFonts w:cs="Arial"/>
              </w:rPr>
            </w:pPr>
            <w:r>
              <w:rPr>
                <w:rFonts w:cs="Arial"/>
              </w:rPr>
              <w:t>107.10(b)</w:t>
            </w:r>
          </w:p>
        </w:tc>
        <w:tc>
          <w:tcPr>
            <w:tcW w:w="1216" w:type="dxa"/>
            <w:gridSpan w:val="3"/>
            <w:vAlign w:val="center"/>
          </w:tcPr>
          <w:p w14:paraId="27CD1FCB" w14:textId="77777777" w:rsidR="00D641F2" w:rsidRDefault="00D641F2" w:rsidP="0003026D">
            <w:pPr>
              <w:rPr>
                <w:rFonts w:cs="Arial"/>
              </w:rPr>
            </w:pPr>
            <w:r>
              <w:rPr>
                <w:rFonts w:cs="Arial"/>
              </w:rPr>
              <w:t>4/2/21</w:t>
            </w:r>
          </w:p>
        </w:tc>
        <w:tc>
          <w:tcPr>
            <w:tcW w:w="6248" w:type="dxa"/>
            <w:tcBorders>
              <w:right w:val="double" w:sz="4" w:space="0" w:color="auto"/>
            </w:tcBorders>
            <w:vAlign w:val="center"/>
          </w:tcPr>
          <w:p w14:paraId="034980A6" w14:textId="77777777" w:rsidR="00D641F2" w:rsidRDefault="00BE5274" w:rsidP="00FC3DAB">
            <w:pPr>
              <w:rPr>
                <w:rFonts w:cs="Arial"/>
              </w:rPr>
            </w:pPr>
            <w:r>
              <w:rPr>
                <w:rFonts w:cs="Arial"/>
              </w:rPr>
              <w:t>Cases 1-4</w:t>
            </w:r>
            <w:r w:rsidR="00B6485C">
              <w:rPr>
                <w:rFonts w:cs="Arial"/>
              </w:rPr>
              <w:t xml:space="preserve">: </w:t>
            </w:r>
            <w:r w:rsidR="00D641F2">
              <w:rPr>
                <w:rFonts w:cs="Arial"/>
              </w:rPr>
              <w:t xml:space="preserve"> Added requirement for inspecting vehicles and equipment for leaks.</w:t>
            </w:r>
          </w:p>
        </w:tc>
      </w:tr>
      <w:tr w:rsidR="009231B7" w:rsidRPr="000F2859" w14:paraId="2F2FAEEB" w14:textId="77777777" w:rsidTr="00450104">
        <w:trPr>
          <w:cantSplit/>
        </w:trPr>
        <w:tc>
          <w:tcPr>
            <w:tcW w:w="1866" w:type="dxa"/>
            <w:tcBorders>
              <w:left w:val="double" w:sz="4" w:space="0" w:color="auto"/>
            </w:tcBorders>
            <w:vAlign w:val="center"/>
          </w:tcPr>
          <w:p w14:paraId="7042F08F" w14:textId="42FD1CBD" w:rsidR="009231B7" w:rsidRDefault="009231B7" w:rsidP="0003026D">
            <w:pPr>
              <w:rPr>
                <w:rFonts w:cs="Arial"/>
              </w:rPr>
            </w:pPr>
            <w:r>
              <w:rPr>
                <w:rFonts w:cs="Arial"/>
              </w:rPr>
              <w:t>107.10(b)</w:t>
            </w:r>
          </w:p>
        </w:tc>
        <w:tc>
          <w:tcPr>
            <w:tcW w:w="1216" w:type="dxa"/>
            <w:gridSpan w:val="3"/>
            <w:vAlign w:val="center"/>
          </w:tcPr>
          <w:p w14:paraId="53138679" w14:textId="03E6FA3B" w:rsidR="009231B7" w:rsidRDefault="007D1FA3" w:rsidP="0003026D">
            <w:pPr>
              <w:rPr>
                <w:rFonts w:cs="Arial"/>
              </w:rPr>
            </w:pPr>
            <w:r>
              <w:rPr>
                <w:rFonts w:cs="Arial"/>
              </w:rPr>
              <w:t>06/</w:t>
            </w:r>
            <w:r w:rsidR="00C21E16">
              <w:rPr>
                <w:rFonts w:cs="Arial"/>
              </w:rPr>
              <w:t>15</w:t>
            </w:r>
            <w:r>
              <w:rPr>
                <w:rFonts w:cs="Arial"/>
              </w:rPr>
              <w:t>/22</w:t>
            </w:r>
          </w:p>
        </w:tc>
        <w:tc>
          <w:tcPr>
            <w:tcW w:w="6248" w:type="dxa"/>
            <w:tcBorders>
              <w:right w:val="double" w:sz="4" w:space="0" w:color="auto"/>
            </w:tcBorders>
            <w:vAlign w:val="center"/>
          </w:tcPr>
          <w:p w14:paraId="2F1AB8C8" w14:textId="547FB4D5" w:rsidR="009231B7" w:rsidRDefault="007D1FA3" w:rsidP="00FC3DAB">
            <w:pPr>
              <w:rPr>
                <w:rFonts w:cs="Arial"/>
              </w:rPr>
            </w:pPr>
            <w:r>
              <w:rPr>
                <w:rFonts w:cs="Arial"/>
              </w:rPr>
              <w:t>Case 4 - Added SCR that requires chemicals to be properly stored away from water and storm inlets with secondary containment.</w:t>
            </w:r>
          </w:p>
        </w:tc>
      </w:tr>
      <w:tr w:rsidR="00BA0F6E" w:rsidRPr="000F2859" w14:paraId="792A2714" w14:textId="77777777" w:rsidTr="00450104">
        <w:trPr>
          <w:cantSplit/>
        </w:trPr>
        <w:tc>
          <w:tcPr>
            <w:tcW w:w="1866" w:type="dxa"/>
            <w:tcBorders>
              <w:left w:val="double" w:sz="4" w:space="0" w:color="auto"/>
            </w:tcBorders>
            <w:vAlign w:val="center"/>
          </w:tcPr>
          <w:p w14:paraId="2F0130CA" w14:textId="05BF4070" w:rsidR="00BA0F6E" w:rsidRDefault="00BA0F6E" w:rsidP="0003026D">
            <w:pPr>
              <w:rPr>
                <w:rFonts w:cs="Arial"/>
              </w:rPr>
            </w:pPr>
            <w:r>
              <w:rPr>
                <w:rFonts w:cs="Arial"/>
              </w:rPr>
              <w:t>107.10(c)</w:t>
            </w:r>
          </w:p>
        </w:tc>
        <w:tc>
          <w:tcPr>
            <w:tcW w:w="1216" w:type="dxa"/>
            <w:gridSpan w:val="3"/>
            <w:vAlign w:val="center"/>
          </w:tcPr>
          <w:p w14:paraId="5BB98F98" w14:textId="7F86568C" w:rsidR="00BA0F6E" w:rsidRDefault="00BA0F6E" w:rsidP="0003026D">
            <w:pPr>
              <w:rPr>
                <w:rFonts w:cs="Arial"/>
              </w:rPr>
            </w:pPr>
            <w:r>
              <w:rPr>
                <w:rFonts w:cs="Arial"/>
              </w:rPr>
              <w:t>07/30/21</w:t>
            </w:r>
          </w:p>
        </w:tc>
        <w:tc>
          <w:tcPr>
            <w:tcW w:w="6248" w:type="dxa"/>
            <w:tcBorders>
              <w:right w:val="double" w:sz="4" w:space="0" w:color="auto"/>
            </w:tcBorders>
            <w:vAlign w:val="center"/>
          </w:tcPr>
          <w:p w14:paraId="78C6AEBB" w14:textId="58BBAC6B" w:rsidR="00BA0F6E" w:rsidRDefault="00BA0F6E" w:rsidP="00FC3DAB">
            <w:pPr>
              <w:rPr>
                <w:rFonts w:cs="Arial"/>
              </w:rPr>
            </w:pPr>
            <w:r>
              <w:rPr>
                <w:rFonts w:cs="Arial"/>
              </w:rPr>
              <w:t>Case 2 – corrects a clerical error.</w:t>
            </w:r>
          </w:p>
        </w:tc>
      </w:tr>
      <w:tr w:rsidR="00D641F2" w:rsidRPr="000F2859" w14:paraId="18CAD83A" w14:textId="77777777" w:rsidTr="00450104">
        <w:trPr>
          <w:cantSplit/>
        </w:trPr>
        <w:tc>
          <w:tcPr>
            <w:tcW w:w="1866" w:type="dxa"/>
            <w:tcBorders>
              <w:left w:val="double" w:sz="4" w:space="0" w:color="auto"/>
            </w:tcBorders>
            <w:vAlign w:val="center"/>
          </w:tcPr>
          <w:p w14:paraId="6129B03D" w14:textId="77777777" w:rsidR="00D641F2" w:rsidRDefault="00D641F2" w:rsidP="0003026D">
            <w:pPr>
              <w:rPr>
                <w:rFonts w:cs="Arial"/>
              </w:rPr>
            </w:pPr>
            <w:r>
              <w:rPr>
                <w:rFonts w:cs="Arial"/>
              </w:rPr>
              <w:t>107.10(c)</w:t>
            </w:r>
          </w:p>
        </w:tc>
        <w:tc>
          <w:tcPr>
            <w:tcW w:w="1216" w:type="dxa"/>
            <w:gridSpan w:val="3"/>
            <w:vAlign w:val="center"/>
          </w:tcPr>
          <w:p w14:paraId="175AF80B" w14:textId="77777777" w:rsidR="00D641F2" w:rsidRDefault="00D641F2" w:rsidP="0003026D">
            <w:pPr>
              <w:rPr>
                <w:rFonts w:cs="Arial"/>
              </w:rPr>
            </w:pPr>
            <w:r>
              <w:rPr>
                <w:rFonts w:cs="Arial"/>
              </w:rPr>
              <w:t>4/2/21</w:t>
            </w:r>
          </w:p>
        </w:tc>
        <w:tc>
          <w:tcPr>
            <w:tcW w:w="6248" w:type="dxa"/>
            <w:tcBorders>
              <w:right w:val="double" w:sz="4" w:space="0" w:color="auto"/>
            </w:tcBorders>
            <w:vAlign w:val="center"/>
          </w:tcPr>
          <w:p w14:paraId="17EA7658" w14:textId="77777777" w:rsidR="00D641F2" w:rsidRDefault="00B6485C" w:rsidP="00FC3DAB">
            <w:pPr>
              <w:rPr>
                <w:rFonts w:cs="Arial"/>
              </w:rPr>
            </w:pPr>
            <w:r>
              <w:rPr>
                <w:rFonts w:cs="Arial"/>
              </w:rPr>
              <w:t xml:space="preserve">Cases 1-4: </w:t>
            </w:r>
            <w:r w:rsidR="00D641F2">
              <w:rPr>
                <w:rFonts w:cs="Arial"/>
              </w:rPr>
              <w:t xml:space="preserve"> added requirements for equipment when working within wetlands and water.</w:t>
            </w:r>
          </w:p>
        </w:tc>
      </w:tr>
      <w:tr w:rsidR="00D641F2" w:rsidRPr="000F2859" w14:paraId="67F0DAF1" w14:textId="77777777" w:rsidTr="00450104">
        <w:trPr>
          <w:cantSplit/>
        </w:trPr>
        <w:tc>
          <w:tcPr>
            <w:tcW w:w="1866" w:type="dxa"/>
            <w:tcBorders>
              <w:left w:val="double" w:sz="4" w:space="0" w:color="auto"/>
            </w:tcBorders>
            <w:vAlign w:val="center"/>
          </w:tcPr>
          <w:p w14:paraId="38D5DCC6" w14:textId="77777777" w:rsidR="00D641F2" w:rsidRDefault="00D641F2" w:rsidP="0003026D">
            <w:pPr>
              <w:rPr>
                <w:rFonts w:cs="Arial"/>
              </w:rPr>
            </w:pPr>
            <w:r>
              <w:rPr>
                <w:rFonts w:cs="Arial"/>
              </w:rPr>
              <w:t>107.10(d)</w:t>
            </w:r>
          </w:p>
        </w:tc>
        <w:tc>
          <w:tcPr>
            <w:tcW w:w="1216" w:type="dxa"/>
            <w:gridSpan w:val="3"/>
            <w:vAlign w:val="center"/>
          </w:tcPr>
          <w:p w14:paraId="7F835824" w14:textId="77777777" w:rsidR="00D641F2" w:rsidRDefault="00D641F2" w:rsidP="0003026D">
            <w:pPr>
              <w:rPr>
                <w:rFonts w:cs="Arial"/>
              </w:rPr>
            </w:pPr>
            <w:r>
              <w:rPr>
                <w:rFonts w:cs="Arial"/>
              </w:rPr>
              <w:t>4/2/21</w:t>
            </w:r>
          </w:p>
        </w:tc>
        <w:tc>
          <w:tcPr>
            <w:tcW w:w="6248" w:type="dxa"/>
            <w:tcBorders>
              <w:right w:val="double" w:sz="4" w:space="0" w:color="auto"/>
            </w:tcBorders>
            <w:vAlign w:val="center"/>
          </w:tcPr>
          <w:p w14:paraId="6CD95077" w14:textId="77777777" w:rsidR="00D641F2" w:rsidRDefault="00B6485C" w:rsidP="00FC3DAB">
            <w:pPr>
              <w:rPr>
                <w:rFonts w:cs="Arial"/>
              </w:rPr>
            </w:pPr>
            <w:r>
              <w:rPr>
                <w:rFonts w:cs="Arial"/>
              </w:rPr>
              <w:t xml:space="preserve">Cases 1-4: </w:t>
            </w:r>
            <w:r w:rsidR="00F7353B">
              <w:rPr>
                <w:rFonts w:cs="Arial"/>
              </w:rPr>
              <w:t xml:space="preserve"> added requirements for Sites outside construction limits.  These requirements were deleted from 105.02(c).</w:t>
            </w:r>
          </w:p>
        </w:tc>
      </w:tr>
      <w:tr w:rsidR="00C84EA4" w:rsidRPr="000F2859" w14:paraId="1905CFDD" w14:textId="77777777" w:rsidTr="00450104">
        <w:trPr>
          <w:cantSplit/>
        </w:trPr>
        <w:tc>
          <w:tcPr>
            <w:tcW w:w="1866" w:type="dxa"/>
            <w:tcBorders>
              <w:left w:val="double" w:sz="4" w:space="0" w:color="auto"/>
            </w:tcBorders>
            <w:vAlign w:val="center"/>
          </w:tcPr>
          <w:p w14:paraId="1E0C372E" w14:textId="77777777" w:rsidR="00C84EA4" w:rsidRDefault="00C84EA4" w:rsidP="0003026D">
            <w:pPr>
              <w:rPr>
                <w:rFonts w:cs="Arial"/>
              </w:rPr>
            </w:pPr>
            <w:r>
              <w:rPr>
                <w:rFonts w:cs="Arial"/>
              </w:rPr>
              <w:t>107.10(d)</w:t>
            </w:r>
          </w:p>
        </w:tc>
        <w:tc>
          <w:tcPr>
            <w:tcW w:w="1216" w:type="dxa"/>
            <w:gridSpan w:val="3"/>
            <w:vAlign w:val="center"/>
          </w:tcPr>
          <w:p w14:paraId="55AD9B34" w14:textId="77777777" w:rsidR="00C84EA4" w:rsidRDefault="00C84EA4" w:rsidP="0003026D">
            <w:pPr>
              <w:rPr>
                <w:rFonts w:cs="Arial"/>
              </w:rPr>
            </w:pPr>
            <w:r>
              <w:rPr>
                <w:rFonts w:cs="Arial"/>
              </w:rPr>
              <w:t>7/15/16</w:t>
            </w:r>
          </w:p>
        </w:tc>
        <w:tc>
          <w:tcPr>
            <w:tcW w:w="6248" w:type="dxa"/>
            <w:tcBorders>
              <w:right w:val="double" w:sz="4" w:space="0" w:color="auto"/>
            </w:tcBorders>
            <w:vAlign w:val="center"/>
          </w:tcPr>
          <w:p w14:paraId="0027FC47" w14:textId="77777777" w:rsidR="00C84EA4" w:rsidRDefault="00C84EA4" w:rsidP="00FC3DAB">
            <w:pPr>
              <w:rPr>
                <w:rFonts w:cs="Arial"/>
              </w:rPr>
            </w:pPr>
            <w:r>
              <w:rPr>
                <w:rFonts w:cs="Arial"/>
              </w:rPr>
              <w:t>C</w:t>
            </w:r>
            <w:r w:rsidR="00FC3DAB">
              <w:rPr>
                <w:rFonts w:cs="Arial"/>
              </w:rPr>
              <w:t>larified directions to the designer, and c</w:t>
            </w:r>
            <w:r>
              <w:rPr>
                <w:rFonts w:cs="Arial"/>
              </w:rPr>
              <w:t xml:space="preserve">hanged the </w:t>
            </w:r>
            <w:r w:rsidR="00FC3DAB">
              <w:rPr>
                <w:rFonts w:cs="Arial"/>
              </w:rPr>
              <w:t>directions for</w:t>
            </w:r>
            <w:r>
              <w:rPr>
                <w:rFonts w:cs="Arial"/>
              </w:rPr>
              <w:t xml:space="preserve"> deleting paragraph (d) </w:t>
            </w:r>
            <w:r w:rsidR="00FC3DAB">
              <w:rPr>
                <w:rFonts w:cs="Arial"/>
              </w:rPr>
              <w:t xml:space="preserve">and including “other requirements” to eliminate the “added subsection”.  </w:t>
            </w:r>
          </w:p>
        </w:tc>
      </w:tr>
      <w:tr w:rsidR="007F2E65" w:rsidRPr="000F2859" w14:paraId="54378903" w14:textId="77777777" w:rsidTr="00450104">
        <w:trPr>
          <w:cantSplit/>
        </w:trPr>
        <w:tc>
          <w:tcPr>
            <w:tcW w:w="1866" w:type="dxa"/>
            <w:tcBorders>
              <w:left w:val="double" w:sz="4" w:space="0" w:color="auto"/>
            </w:tcBorders>
            <w:vAlign w:val="center"/>
          </w:tcPr>
          <w:p w14:paraId="0F04213D" w14:textId="77777777" w:rsidR="007F2E65" w:rsidRPr="00443F13" w:rsidRDefault="00E240F3" w:rsidP="0003026D">
            <w:pPr>
              <w:rPr>
                <w:rFonts w:cs="Arial"/>
              </w:rPr>
            </w:pPr>
            <w:r>
              <w:rPr>
                <w:rFonts w:cs="Arial"/>
              </w:rPr>
              <w:t>107.10(d)</w:t>
            </w:r>
          </w:p>
        </w:tc>
        <w:tc>
          <w:tcPr>
            <w:tcW w:w="1216" w:type="dxa"/>
            <w:gridSpan w:val="3"/>
            <w:vAlign w:val="center"/>
          </w:tcPr>
          <w:p w14:paraId="2C7BDBBD" w14:textId="77777777" w:rsidR="007F2E65" w:rsidRPr="00443F13" w:rsidRDefault="00E240F3" w:rsidP="0003026D">
            <w:pPr>
              <w:rPr>
                <w:rFonts w:cs="Arial"/>
              </w:rPr>
            </w:pPr>
            <w:r>
              <w:rPr>
                <w:rFonts w:cs="Arial"/>
              </w:rPr>
              <w:t>3/31/16</w:t>
            </w:r>
          </w:p>
        </w:tc>
        <w:tc>
          <w:tcPr>
            <w:tcW w:w="6248" w:type="dxa"/>
            <w:tcBorders>
              <w:right w:val="double" w:sz="4" w:space="0" w:color="auto"/>
            </w:tcBorders>
            <w:vAlign w:val="center"/>
          </w:tcPr>
          <w:p w14:paraId="26A99EA3" w14:textId="77777777" w:rsidR="007F2E65" w:rsidRPr="00443F13" w:rsidRDefault="004A1E84" w:rsidP="00E240F3">
            <w:pPr>
              <w:rPr>
                <w:rFonts w:cs="Arial"/>
              </w:rPr>
            </w:pPr>
            <w:r>
              <w:rPr>
                <w:rFonts w:cs="Arial"/>
              </w:rPr>
              <w:t xml:space="preserve">All Cases: </w:t>
            </w:r>
            <w:r w:rsidR="00E240F3">
              <w:rPr>
                <w:rFonts w:cs="Arial"/>
              </w:rPr>
              <w:t>Requirements for Contracto</w:t>
            </w:r>
            <w:r w:rsidR="00F52F1F">
              <w:rPr>
                <w:rFonts w:cs="Arial"/>
              </w:rPr>
              <w:t>r Selected Noncommercial Areas</w:t>
            </w:r>
            <w:r w:rsidR="00E240F3">
              <w:rPr>
                <w:rFonts w:cs="Arial"/>
              </w:rPr>
              <w:t xml:space="preserve"> are deleted because they are vague, and WFL includes them as an SCR Section 105.02(c), with specific requirements for how the contractor is to comply.</w:t>
            </w:r>
          </w:p>
        </w:tc>
      </w:tr>
      <w:tr w:rsidR="00BB3C3E" w:rsidRPr="000F2859" w14:paraId="132F3DBB" w14:textId="77777777" w:rsidTr="00450104">
        <w:trPr>
          <w:cantSplit/>
        </w:trPr>
        <w:tc>
          <w:tcPr>
            <w:tcW w:w="1866" w:type="dxa"/>
            <w:tcBorders>
              <w:left w:val="double" w:sz="4" w:space="0" w:color="auto"/>
            </w:tcBorders>
            <w:vAlign w:val="center"/>
          </w:tcPr>
          <w:p w14:paraId="1E64F08F" w14:textId="36FAD68E" w:rsidR="00BB3C3E" w:rsidRDefault="00BB3C3E" w:rsidP="0003026D">
            <w:pPr>
              <w:rPr>
                <w:rFonts w:cs="Arial"/>
              </w:rPr>
            </w:pPr>
            <w:r>
              <w:rPr>
                <w:rFonts w:cs="Arial"/>
              </w:rPr>
              <w:t>107.10(e)</w:t>
            </w:r>
          </w:p>
        </w:tc>
        <w:tc>
          <w:tcPr>
            <w:tcW w:w="1216" w:type="dxa"/>
            <w:gridSpan w:val="3"/>
            <w:vAlign w:val="center"/>
          </w:tcPr>
          <w:p w14:paraId="216D5CE4" w14:textId="503D3FBF" w:rsidR="00BB3C3E" w:rsidRDefault="00BB3C3E" w:rsidP="0003026D">
            <w:pPr>
              <w:rPr>
                <w:rFonts w:cs="Arial"/>
              </w:rPr>
            </w:pPr>
            <w:r>
              <w:rPr>
                <w:rFonts w:cs="Arial"/>
              </w:rPr>
              <w:t>11/01/24</w:t>
            </w:r>
          </w:p>
        </w:tc>
        <w:tc>
          <w:tcPr>
            <w:tcW w:w="6248" w:type="dxa"/>
            <w:tcBorders>
              <w:right w:val="double" w:sz="4" w:space="0" w:color="auto"/>
            </w:tcBorders>
            <w:vAlign w:val="center"/>
          </w:tcPr>
          <w:p w14:paraId="7B91607B" w14:textId="3247F500" w:rsidR="00BB3C3E" w:rsidRDefault="00BB3C3E" w:rsidP="00E240F3">
            <w:pPr>
              <w:rPr>
                <w:rFonts w:cs="Arial"/>
              </w:rPr>
            </w:pPr>
            <w:r w:rsidRPr="00433208">
              <w:rPr>
                <w:rFonts w:cs="Arial"/>
              </w:rPr>
              <w:t>ALL CASES are revised to delete “as appropriate” from the requirement to dispose of trash from the project.  This change is a result of Legal reviews of PS&amp;E.</w:t>
            </w:r>
          </w:p>
        </w:tc>
      </w:tr>
      <w:tr w:rsidR="00642679" w:rsidRPr="000F2859" w14:paraId="2A351897" w14:textId="77777777" w:rsidTr="00450104">
        <w:trPr>
          <w:cantSplit/>
        </w:trPr>
        <w:tc>
          <w:tcPr>
            <w:tcW w:w="1866" w:type="dxa"/>
            <w:tcBorders>
              <w:left w:val="double" w:sz="4" w:space="0" w:color="auto"/>
            </w:tcBorders>
            <w:vAlign w:val="center"/>
          </w:tcPr>
          <w:p w14:paraId="59CC89B6" w14:textId="3EF131AA" w:rsidR="00642679" w:rsidRDefault="00642679" w:rsidP="0003026D">
            <w:pPr>
              <w:rPr>
                <w:rFonts w:cs="Arial"/>
              </w:rPr>
            </w:pPr>
            <w:r>
              <w:rPr>
                <w:rFonts w:cs="Arial"/>
              </w:rPr>
              <w:t>107.10(e)</w:t>
            </w:r>
          </w:p>
        </w:tc>
        <w:tc>
          <w:tcPr>
            <w:tcW w:w="1216" w:type="dxa"/>
            <w:gridSpan w:val="3"/>
            <w:vAlign w:val="center"/>
          </w:tcPr>
          <w:p w14:paraId="16CBF3CB" w14:textId="6CEE5E77" w:rsidR="00642679" w:rsidRDefault="00642679" w:rsidP="0003026D">
            <w:pPr>
              <w:rPr>
                <w:rFonts w:cs="Arial"/>
              </w:rPr>
            </w:pPr>
            <w:r>
              <w:rPr>
                <w:rFonts w:cs="Arial"/>
              </w:rPr>
              <w:t>02/09/24</w:t>
            </w:r>
          </w:p>
        </w:tc>
        <w:tc>
          <w:tcPr>
            <w:tcW w:w="6248" w:type="dxa"/>
            <w:tcBorders>
              <w:right w:val="double" w:sz="4" w:space="0" w:color="auto"/>
            </w:tcBorders>
            <w:vAlign w:val="center"/>
          </w:tcPr>
          <w:p w14:paraId="29548312" w14:textId="636515FC" w:rsidR="00642679" w:rsidRDefault="00642679" w:rsidP="00C67643">
            <w:pPr>
              <w:rPr>
                <w:rFonts w:cs="Arial"/>
              </w:rPr>
            </w:pPr>
            <w:r>
              <w:rPr>
                <w:rFonts w:cs="Arial"/>
              </w:rPr>
              <w:t xml:space="preserve">All cases:  changed instructions.  Deleted reference to Subsection 157.10 from 107.10(e)(1).  Revised reference to waters of the US in </w:t>
            </w:r>
            <w:r w:rsidR="000A29AF">
              <w:rPr>
                <w:rFonts w:cs="Arial"/>
              </w:rPr>
              <w:t xml:space="preserve">107.10(e)(2).  Enhanced suspension requirement for active </w:t>
            </w:r>
            <w:proofErr w:type="spellStart"/>
            <w:r w:rsidR="000A29AF">
              <w:rPr>
                <w:rFonts w:cs="Arial"/>
              </w:rPr>
              <w:t>birds</w:t>
            </w:r>
            <w:proofErr w:type="spellEnd"/>
            <w:r w:rsidR="000A29AF">
              <w:rPr>
                <w:rFonts w:cs="Arial"/>
              </w:rPr>
              <w:t xml:space="preserve"> nests in 107.10(e)(6).  Revised fill-in to 200 ft for work near wetlands or water. Deleted 107.10(e)(13).</w:t>
            </w:r>
          </w:p>
        </w:tc>
      </w:tr>
      <w:tr w:rsidR="00000CBD" w:rsidRPr="000F2859" w14:paraId="3BF4BC62" w14:textId="77777777" w:rsidTr="00450104">
        <w:trPr>
          <w:cantSplit/>
        </w:trPr>
        <w:tc>
          <w:tcPr>
            <w:tcW w:w="1866" w:type="dxa"/>
            <w:tcBorders>
              <w:left w:val="double" w:sz="4" w:space="0" w:color="auto"/>
            </w:tcBorders>
            <w:vAlign w:val="center"/>
          </w:tcPr>
          <w:p w14:paraId="2BB580D0" w14:textId="79B31982" w:rsidR="00000CBD" w:rsidRDefault="00000CBD" w:rsidP="0003026D">
            <w:pPr>
              <w:rPr>
                <w:rFonts w:cs="Arial"/>
              </w:rPr>
            </w:pPr>
            <w:r>
              <w:rPr>
                <w:rFonts w:cs="Arial"/>
              </w:rPr>
              <w:t>107.10(e)</w:t>
            </w:r>
          </w:p>
        </w:tc>
        <w:tc>
          <w:tcPr>
            <w:tcW w:w="1216" w:type="dxa"/>
            <w:gridSpan w:val="3"/>
            <w:vAlign w:val="center"/>
          </w:tcPr>
          <w:p w14:paraId="6D1B6B06" w14:textId="1BB4726D" w:rsidR="00000CBD" w:rsidRDefault="00000CBD" w:rsidP="0003026D">
            <w:pPr>
              <w:rPr>
                <w:rFonts w:cs="Arial"/>
              </w:rPr>
            </w:pPr>
            <w:r>
              <w:rPr>
                <w:rFonts w:cs="Arial"/>
              </w:rPr>
              <w:t>01/06/23</w:t>
            </w:r>
          </w:p>
        </w:tc>
        <w:tc>
          <w:tcPr>
            <w:tcW w:w="6248" w:type="dxa"/>
            <w:tcBorders>
              <w:right w:val="double" w:sz="4" w:space="0" w:color="auto"/>
            </w:tcBorders>
            <w:vAlign w:val="center"/>
          </w:tcPr>
          <w:p w14:paraId="4FE5BF9D" w14:textId="3854CE1F" w:rsidR="00000CBD" w:rsidRDefault="00000CBD" w:rsidP="00C67643">
            <w:pPr>
              <w:rPr>
                <w:rFonts w:cs="Arial"/>
              </w:rPr>
            </w:pPr>
            <w:r>
              <w:rPr>
                <w:rFonts w:cs="Arial"/>
              </w:rPr>
              <w:t xml:space="preserve">All Cases: </w:t>
            </w:r>
            <w:r>
              <w:t>Added restrictions for protection of wildlife, and restrictions for equipment idling. Added directions.</w:t>
            </w:r>
          </w:p>
        </w:tc>
      </w:tr>
      <w:tr w:rsidR="005F035E" w:rsidRPr="000F2859" w14:paraId="4CF490A4" w14:textId="77777777" w:rsidTr="00450104">
        <w:trPr>
          <w:cantSplit/>
        </w:trPr>
        <w:tc>
          <w:tcPr>
            <w:tcW w:w="1866" w:type="dxa"/>
            <w:tcBorders>
              <w:left w:val="double" w:sz="4" w:space="0" w:color="auto"/>
            </w:tcBorders>
            <w:vAlign w:val="center"/>
          </w:tcPr>
          <w:p w14:paraId="719021F6" w14:textId="77777777" w:rsidR="005F035E" w:rsidRDefault="005F035E" w:rsidP="0003026D">
            <w:pPr>
              <w:rPr>
                <w:rFonts w:cs="Arial"/>
              </w:rPr>
            </w:pPr>
            <w:r>
              <w:rPr>
                <w:rFonts w:cs="Arial"/>
              </w:rPr>
              <w:t>107.10(e)</w:t>
            </w:r>
          </w:p>
        </w:tc>
        <w:tc>
          <w:tcPr>
            <w:tcW w:w="1216" w:type="dxa"/>
            <w:gridSpan w:val="3"/>
            <w:vAlign w:val="center"/>
          </w:tcPr>
          <w:p w14:paraId="4173CD75" w14:textId="77777777" w:rsidR="005F035E" w:rsidRDefault="005F035E" w:rsidP="0003026D">
            <w:pPr>
              <w:rPr>
                <w:rFonts w:cs="Arial"/>
              </w:rPr>
            </w:pPr>
            <w:r>
              <w:rPr>
                <w:rFonts w:cs="Arial"/>
              </w:rPr>
              <w:t>4/2/21</w:t>
            </w:r>
          </w:p>
        </w:tc>
        <w:tc>
          <w:tcPr>
            <w:tcW w:w="6248" w:type="dxa"/>
            <w:tcBorders>
              <w:right w:val="double" w:sz="4" w:space="0" w:color="auto"/>
            </w:tcBorders>
            <w:vAlign w:val="center"/>
          </w:tcPr>
          <w:p w14:paraId="129DDB59" w14:textId="3D9B2BEB" w:rsidR="005F035E" w:rsidRDefault="00B6485C" w:rsidP="00C67643">
            <w:pPr>
              <w:rPr>
                <w:rFonts w:cs="Arial"/>
              </w:rPr>
            </w:pPr>
            <w:r>
              <w:rPr>
                <w:rFonts w:cs="Arial"/>
              </w:rPr>
              <w:t>Cases 1-4:</w:t>
            </w:r>
            <w:r w:rsidR="005F035E">
              <w:rPr>
                <w:rFonts w:cs="Arial"/>
              </w:rPr>
              <w:t xml:space="preserve"> added common permit requir</w:t>
            </w:r>
            <w:r w:rsidR="009D09F9">
              <w:rPr>
                <w:rFonts w:cs="Arial"/>
              </w:rPr>
              <w:t>e</w:t>
            </w:r>
            <w:r w:rsidR="005F035E">
              <w:rPr>
                <w:rFonts w:cs="Arial"/>
              </w:rPr>
              <w:t>ments.</w:t>
            </w:r>
          </w:p>
        </w:tc>
      </w:tr>
      <w:tr w:rsidR="00DE3993" w:rsidRPr="000F2859" w14:paraId="7464A58C" w14:textId="77777777" w:rsidTr="00450104">
        <w:trPr>
          <w:cantSplit/>
        </w:trPr>
        <w:tc>
          <w:tcPr>
            <w:tcW w:w="1866" w:type="dxa"/>
            <w:tcBorders>
              <w:left w:val="double" w:sz="4" w:space="0" w:color="auto"/>
            </w:tcBorders>
            <w:vAlign w:val="center"/>
          </w:tcPr>
          <w:p w14:paraId="5D5DBCF7" w14:textId="77777777" w:rsidR="00DE3993" w:rsidRDefault="00DE3993" w:rsidP="0003026D">
            <w:pPr>
              <w:rPr>
                <w:rFonts w:cs="Arial"/>
              </w:rPr>
            </w:pPr>
            <w:r>
              <w:rPr>
                <w:rFonts w:cs="Arial"/>
              </w:rPr>
              <w:t>107.10(e)</w:t>
            </w:r>
          </w:p>
        </w:tc>
        <w:tc>
          <w:tcPr>
            <w:tcW w:w="1216" w:type="dxa"/>
            <w:gridSpan w:val="3"/>
            <w:vAlign w:val="center"/>
          </w:tcPr>
          <w:p w14:paraId="70274451" w14:textId="77777777" w:rsidR="00DE3993" w:rsidRDefault="00DE3993" w:rsidP="0003026D">
            <w:pPr>
              <w:rPr>
                <w:rFonts w:cs="Arial"/>
              </w:rPr>
            </w:pPr>
            <w:r>
              <w:rPr>
                <w:rFonts w:cs="Arial"/>
              </w:rPr>
              <w:t>3/31/16</w:t>
            </w:r>
          </w:p>
        </w:tc>
        <w:tc>
          <w:tcPr>
            <w:tcW w:w="6248" w:type="dxa"/>
            <w:tcBorders>
              <w:right w:val="double" w:sz="4" w:space="0" w:color="auto"/>
            </w:tcBorders>
            <w:vAlign w:val="center"/>
          </w:tcPr>
          <w:p w14:paraId="2D74C98B" w14:textId="77777777" w:rsidR="00DE3993" w:rsidRDefault="004A1E84" w:rsidP="00C67643">
            <w:pPr>
              <w:rPr>
                <w:rFonts w:cs="Arial"/>
              </w:rPr>
            </w:pPr>
            <w:r>
              <w:rPr>
                <w:rFonts w:cs="Arial"/>
              </w:rPr>
              <w:t xml:space="preserve">All Cases: </w:t>
            </w:r>
            <w:r w:rsidR="00DE3993">
              <w:rPr>
                <w:rFonts w:cs="Arial"/>
              </w:rPr>
              <w:t>This Subsection is renumbered to 107.10(d</w:t>
            </w:r>
            <w:r w:rsidR="00C67643">
              <w:rPr>
                <w:rFonts w:cs="Arial"/>
              </w:rPr>
              <w:t>) because of other changes to Section 107 dated 3/31/16.</w:t>
            </w:r>
          </w:p>
        </w:tc>
      </w:tr>
      <w:tr w:rsidR="00571055" w:rsidRPr="000F2859" w14:paraId="49D9BDAA" w14:textId="77777777" w:rsidTr="00450104">
        <w:trPr>
          <w:cantSplit/>
        </w:trPr>
        <w:tc>
          <w:tcPr>
            <w:tcW w:w="9330" w:type="dxa"/>
            <w:gridSpan w:val="5"/>
            <w:tcBorders>
              <w:left w:val="double" w:sz="4" w:space="0" w:color="auto"/>
              <w:right w:val="double" w:sz="4" w:space="0" w:color="auto"/>
            </w:tcBorders>
            <w:vAlign w:val="center"/>
          </w:tcPr>
          <w:p w14:paraId="542FD3B6" w14:textId="77777777" w:rsidR="00571055" w:rsidRPr="000F2859" w:rsidRDefault="00571055" w:rsidP="00004EFC">
            <w:pPr>
              <w:pStyle w:val="Heading3"/>
            </w:pPr>
            <w:r w:rsidRPr="000F2859">
              <w:t>Section 1</w:t>
            </w:r>
            <w:r>
              <w:t>07A Indian Preference</w:t>
            </w:r>
          </w:p>
        </w:tc>
      </w:tr>
      <w:tr w:rsidR="004E1009" w:rsidRPr="000F2859" w14:paraId="2563FDF7" w14:textId="77777777" w:rsidTr="00450104">
        <w:trPr>
          <w:cantSplit/>
        </w:trPr>
        <w:tc>
          <w:tcPr>
            <w:tcW w:w="1866" w:type="dxa"/>
            <w:tcBorders>
              <w:left w:val="double" w:sz="4" w:space="0" w:color="auto"/>
            </w:tcBorders>
            <w:vAlign w:val="center"/>
          </w:tcPr>
          <w:p w14:paraId="414E06B6" w14:textId="77777777" w:rsidR="004E1009" w:rsidRDefault="004E1009" w:rsidP="00571055">
            <w:pPr>
              <w:rPr>
                <w:rFonts w:cs="Arial"/>
              </w:rPr>
            </w:pPr>
            <w:r>
              <w:rPr>
                <w:rFonts w:cs="Arial"/>
              </w:rPr>
              <w:t>107A.01 &amp; 107A.04</w:t>
            </w:r>
          </w:p>
        </w:tc>
        <w:tc>
          <w:tcPr>
            <w:tcW w:w="1216" w:type="dxa"/>
            <w:gridSpan w:val="3"/>
            <w:vAlign w:val="center"/>
          </w:tcPr>
          <w:p w14:paraId="696459CB" w14:textId="77777777" w:rsidR="004E1009" w:rsidRDefault="004E1009" w:rsidP="0003026D">
            <w:pPr>
              <w:rPr>
                <w:rFonts w:cs="Arial"/>
              </w:rPr>
            </w:pPr>
            <w:r>
              <w:rPr>
                <w:rFonts w:cs="Arial"/>
              </w:rPr>
              <w:t>04/02/21</w:t>
            </w:r>
          </w:p>
        </w:tc>
        <w:tc>
          <w:tcPr>
            <w:tcW w:w="6248" w:type="dxa"/>
            <w:tcBorders>
              <w:right w:val="double" w:sz="4" w:space="0" w:color="auto"/>
            </w:tcBorders>
            <w:vAlign w:val="center"/>
          </w:tcPr>
          <w:p w14:paraId="49D5AD3E" w14:textId="77777777" w:rsidR="004E1009" w:rsidRDefault="004E1009" w:rsidP="002F6124">
            <w:pPr>
              <w:rPr>
                <w:rFonts w:cs="Arial"/>
              </w:rPr>
            </w:pPr>
            <w:r>
              <w:t>Language has been removed concerning “training opportunities”.</w:t>
            </w:r>
          </w:p>
        </w:tc>
      </w:tr>
      <w:tr w:rsidR="00571055" w:rsidRPr="000F2859" w14:paraId="290D4D94" w14:textId="77777777" w:rsidTr="00450104">
        <w:trPr>
          <w:cantSplit/>
        </w:trPr>
        <w:tc>
          <w:tcPr>
            <w:tcW w:w="1866" w:type="dxa"/>
            <w:tcBorders>
              <w:left w:val="double" w:sz="4" w:space="0" w:color="auto"/>
            </w:tcBorders>
            <w:vAlign w:val="center"/>
          </w:tcPr>
          <w:p w14:paraId="0812A96D" w14:textId="77777777" w:rsidR="00571055" w:rsidRDefault="00571055" w:rsidP="00571055">
            <w:pPr>
              <w:rPr>
                <w:rFonts w:cs="Arial"/>
              </w:rPr>
            </w:pPr>
            <w:r>
              <w:rPr>
                <w:rFonts w:cs="Arial"/>
              </w:rPr>
              <w:t>107A</w:t>
            </w:r>
          </w:p>
        </w:tc>
        <w:tc>
          <w:tcPr>
            <w:tcW w:w="1216" w:type="dxa"/>
            <w:gridSpan w:val="3"/>
            <w:vAlign w:val="center"/>
          </w:tcPr>
          <w:p w14:paraId="4EFA7305" w14:textId="77777777" w:rsidR="00571055" w:rsidRDefault="00571055" w:rsidP="0003026D">
            <w:pPr>
              <w:rPr>
                <w:rFonts w:cs="Arial"/>
              </w:rPr>
            </w:pPr>
            <w:r>
              <w:rPr>
                <w:rFonts w:cs="Arial"/>
              </w:rPr>
              <w:t>3/31/16</w:t>
            </w:r>
          </w:p>
        </w:tc>
        <w:tc>
          <w:tcPr>
            <w:tcW w:w="6248" w:type="dxa"/>
            <w:tcBorders>
              <w:right w:val="double" w:sz="4" w:space="0" w:color="auto"/>
            </w:tcBorders>
            <w:vAlign w:val="center"/>
          </w:tcPr>
          <w:p w14:paraId="791B5809" w14:textId="77777777" w:rsidR="00571055" w:rsidRDefault="003C4A27" w:rsidP="002F6124">
            <w:pPr>
              <w:rPr>
                <w:rFonts w:cs="Arial"/>
              </w:rPr>
            </w:pPr>
            <w:r>
              <w:rPr>
                <w:rFonts w:cs="Arial"/>
              </w:rPr>
              <w:t>This new specification requires contractors to provide employment preference to American Indians and Alaska Natives on tribal transportation projects.</w:t>
            </w:r>
          </w:p>
        </w:tc>
      </w:tr>
      <w:tr w:rsidR="006F1661" w:rsidRPr="000F2859" w14:paraId="6E41D23D" w14:textId="77777777" w:rsidTr="00450104">
        <w:trPr>
          <w:cantSplit/>
        </w:trPr>
        <w:tc>
          <w:tcPr>
            <w:tcW w:w="1866" w:type="dxa"/>
            <w:tcBorders>
              <w:left w:val="double" w:sz="4" w:space="0" w:color="auto"/>
            </w:tcBorders>
            <w:vAlign w:val="center"/>
          </w:tcPr>
          <w:p w14:paraId="7E65E76D" w14:textId="77777777" w:rsidR="006F1661" w:rsidRDefault="006F1661" w:rsidP="00571055">
            <w:pPr>
              <w:rPr>
                <w:rFonts w:cs="Arial"/>
              </w:rPr>
            </w:pPr>
            <w:r>
              <w:rPr>
                <w:rFonts w:cs="Arial"/>
              </w:rPr>
              <w:t>107A.04</w:t>
            </w:r>
          </w:p>
        </w:tc>
        <w:tc>
          <w:tcPr>
            <w:tcW w:w="1216" w:type="dxa"/>
            <w:gridSpan w:val="3"/>
            <w:vAlign w:val="center"/>
          </w:tcPr>
          <w:p w14:paraId="266C3770" w14:textId="77777777" w:rsidR="006F1661" w:rsidRDefault="00477B65" w:rsidP="0003026D">
            <w:pPr>
              <w:rPr>
                <w:rFonts w:cs="Arial"/>
              </w:rPr>
            </w:pPr>
            <w:r>
              <w:rPr>
                <w:rFonts w:cs="Arial"/>
              </w:rPr>
              <w:t>9/17/18</w:t>
            </w:r>
          </w:p>
        </w:tc>
        <w:tc>
          <w:tcPr>
            <w:tcW w:w="6248" w:type="dxa"/>
            <w:tcBorders>
              <w:right w:val="double" w:sz="4" w:space="0" w:color="auto"/>
            </w:tcBorders>
            <w:vAlign w:val="center"/>
          </w:tcPr>
          <w:p w14:paraId="20977A76" w14:textId="77777777" w:rsidR="006F1661" w:rsidRDefault="00346A51" w:rsidP="002F6124">
            <w:pPr>
              <w:rPr>
                <w:rFonts w:cs="Arial"/>
              </w:rPr>
            </w:pPr>
            <w:r>
              <w:rPr>
                <w:rFonts w:cs="Arial"/>
              </w:rPr>
              <w:t xml:space="preserve">Minor </w:t>
            </w:r>
            <w:r w:rsidR="00461767">
              <w:rPr>
                <w:rFonts w:cs="Arial"/>
              </w:rPr>
              <w:t>rewording and corrections</w:t>
            </w:r>
            <w:r w:rsidR="006F1661">
              <w:rPr>
                <w:rFonts w:cs="Arial"/>
              </w:rPr>
              <w:t>.</w:t>
            </w:r>
          </w:p>
        </w:tc>
      </w:tr>
      <w:tr w:rsidR="008D20C0" w:rsidRPr="000F2859" w14:paraId="0EF7286C" w14:textId="77777777" w:rsidTr="00450104">
        <w:trPr>
          <w:cantSplit/>
        </w:trPr>
        <w:tc>
          <w:tcPr>
            <w:tcW w:w="9330" w:type="dxa"/>
            <w:gridSpan w:val="5"/>
            <w:tcBorders>
              <w:left w:val="double" w:sz="4" w:space="0" w:color="auto"/>
              <w:right w:val="double" w:sz="4" w:space="0" w:color="auto"/>
            </w:tcBorders>
            <w:vAlign w:val="center"/>
          </w:tcPr>
          <w:p w14:paraId="6E2B5209" w14:textId="77777777" w:rsidR="008D20C0" w:rsidRPr="000F2859" w:rsidRDefault="008D20C0" w:rsidP="00004EFC">
            <w:pPr>
              <w:pStyle w:val="Heading3"/>
            </w:pPr>
            <w:r w:rsidRPr="000F2859">
              <w:lastRenderedPageBreak/>
              <w:t>Section 108  Prosecution and Progress</w:t>
            </w:r>
          </w:p>
        </w:tc>
      </w:tr>
      <w:tr w:rsidR="000337FA" w:rsidRPr="000F2859" w14:paraId="03C1CA0B" w14:textId="77777777" w:rsidTr="00450104">
        <w:trPr>
          <w:cantSplit/>
        </w:trPr>
        <w:tc>
          <w:tcPr>
            <w:tcW w:w="1866" w:type="dxa"/>
            <w:tcBorders>
              <w:left w:val="double" w:sz="4" w:space="0" w:color="auto"/>
            </w:tcBorders>
            <w:vAlign w:val="center"/>
          </w:tcPr>
          <w:p w14:paraId="3AD6622B" w14:textId="77777777" w:rsidR="000337FA" w:rsidRDefault="000337FA" w:rsidP="00496D07">
            <w:pPr>
              <w:rPr>
                <w:rFonts w:cs="Arial"/>
              </w:rPr>
            </w:pPr>
            <w:r>
              <w:rPr>
                <w:rFonts w:cs="Arial"/>
              </w:rPr>
              <w:t>General</w:t>
            </w:r>
          </w:p>
        </w:tc>
        <w:tc>
          <w:tcPr>
            <w:tcW w:w="1216" w:type="dxa"/>
            <w:gridSpan w:val="3"/>
            <w:vAlign w:val="center"/>
          </w:tcPr>
          <w:p w14:paraId="4D80E888" w14:textId="77777777" w:rsidR="000337FA" w:rsidRDefault="00810E89" w:rsidP="00496D07">
            <w:pPr>
              <w:rPr>
                <w:rFonts w:cs="Arial"/>
              </w:rPr>
            </w:pPr>
            <w:r>
              <w:rPr>
                <w:rFonts w:cs="Arial"/>
              </w:rPr>
              <w:t>11/12/20</w:t>
            </w:r>
          </w:p>
        </w:tc>
        <w:tc>
          <w:tcPr>
            <w:tcW w:w="6248" w:type="dxa"/>
            <w:tcBorders>
              <w:right w:val="double" w:sz="4" w:space="0" w:color="auto"/>
            </w:tcBorders>
            <w:vAlign w:val="center"/>
          </w:tcPr>
          <w:p w14:paraId="65658C3C" w14:textId="77777777" w:rsidR="000337FA" w:rsidRPr="000337FA" w:rsidRDefault="000337FA" w:rsidP="000337FA">
            <w:pPr>
              <w:ind w:left="360"/>
              <w:rPr>
                <w:rFonts w:cs="Arial"/>
              </w:rPr>
            </w:pPr>
            <w:r w:rsidRPr="000337FA">
              <w:rPr>
                <w:rFonts w:cs="Arial"/>
              </w:rPr>
              <w:t>Added a general information red instruction box at the beginning of the NTB.</w:t>
            </w:r>
            <w:r w:rsidR="0082694D">
              <w:rPr>
                <w:rFonts w:cs="Arial"/>
              </w:rPr>
              <w:t xml:space="preserve">  (Requested by Acquisitions)</w:t>
            </w:r>
          </w:p>
        </w:tc>
      </w:tr>
      <w:tr w:rsidR="00784FE4" w:rsidRPr="000F2859" w14:paraId="78166C64" w14:textId="77777777" w:rsidTr="00450104">
        <w:trPr>
          <w:cantSplit/>
        </w:trPr>
        <w:tc>
          <w:tcPr>
            <w:tcW w:w="1866" w:type="dxa"/>
            <w:tcBorders>
              <w:left w:val="double" w:sz="4" w:space="0" w:color="auto"/>
            </w:tcBorders>
            <w:vAlign w:val="center"/>
          </w:tcPr>
          <w:p w14:paraId="281C4291" w14:textId="2465FBEC" w:rsidR="00784FE4" w:rsidRDefault="00784FE4" w:rsidP="000337FA">
            <w:pPr>
              <w:rPr>
                <w:rFonts w:cs="Arial"/>
              </w:rPr>
            </w:pPr>
            <w:r>
              <w:rPr>
                <w:rFonts w:cs="Arial"/>
              </w:rPr>
              <w:t>108.01</w:t>
            </w:r>
          </w:p>
        </w:tc>
        <w:tc>
          <w:tcPr>
            <w:tcW w:w="1216" w:type="dxa"/>
            <w:gridSpan w:val="3"/>
            <w:vAlign w:val="center"/>
          </w:tcPr>
          <w:p w14:paraId="5F327B68" w14:textId="0C445BC1" w:rsidR="00784FE4" w:rsidRDefault="00784FE4" w:rsidP="000337FA">
            <w:pPr>
              <w:rPr>
                <w:rFonts w:cs="Arial"/>
              </w:rPr>
            </w:pPr>
            <w:r>
              <w:rPr>
                <w:rFonts w:cs="Arial"/>
              </w:rPr>
              <w:t>01/06/23</w:t>
            </w:r>
          </w:p>
        </w:tc>
        <w:tc>
          <w:tcPr>
            <w:tcW w:w="6248" w:type="dxa"/>
            <w:tcBorders>
              <w:right w:val="double" w:sz="4" w:space="0" w:color="auto"/>
            </w:tcBorders>
            <w:vAlign w:val="center"/>
          </w:tcPr>
          <w:p w14:paraId="2EB5309B" w14:textId="7EDD13A4" w:rsidR="00784FE4" w:rsidRDefault="00784FE4" w:rsidP="000337FA">
            <w:pPr>
              <w:rPr>
                <w:rFonts w:cs="Arial"/>
              </w:rPr>
            </w:pPr>
            <w:r w:rsidRPr="00784FE4">
              <w:rPr>
                <w:rFonts w:cs="Arial"/>
              </w:rPr>
              <w:t>Restricts work prior to approval of a preliminary work plan -OR- approval of a baseline progress schedule.</w:t>
            </w:r>
          </w:p>
        </w:tc>
      </w:tr>
      <w:tr w:rsidR="000337FA" w:rsidRPr="000F2859" w14:paraId="6C7A1719" w14:textId="77777777" w:rsidTr="00450104">
        <w:trPr>
          <w:cantSplit/>
        </w:trPr>
        <w:tc>
          <w:tcPr>
            <w:tcW w:w="1866" w:type="dxa"/>
            <w:tcBorders>
              <w:left w:val="double" w:sz="4" w:space="0" w:color="auto"/>
            </w:tcBorders>
            <w:vAlign w:val="center"/>
          </w:tcPr>
          <w:p w14:paraId="3C70BF38" w14:textId="77777777" w:rsidR="000337FA" w:rsidRDefault="000337FA" w:rsidP="000337FA">
            <w:pPr>
              <w:rPr>
                <w:rFonts w:cs="Arial"/>
              </w:rPr>
            </w:pPr>
            <w:r>
              <w:rPr>
                <w:rFonts w:cs="Arial"/>
              </w:rPr>
              <w:t>108.01</w:t>
            </w:r>
          </w:p>
        </w:tc>
        <w:tc>
          <w:tcPr>
            <w:tcW w:w="1216" w:type="dxa"/>
            <w:gridSpan w:val="3"/>
            <w:vAlign w:val="center"/>
          </w:tcPr>
          <w:p w14:paraId="4C649C2A" w14:textId="77777777" w:rsidR="000337FA" w:rsidRDefault="00810E89" w:rsidP="000337FA">
            <w:pPr>
              <w:rPr>
                <w:rFonts w:cs="Arial"/>
              </w:rPr>
            </w:pPr>
            <w:r>
              <w:rPr>
                <w:rFonts w:cs="Arial"/>
              </w:rPr>
              <w:t>11/12/20</w:t>
            </w:r>
          </w:p>
        </w:tc>
        <w:tc>
          <w:tcPr>
            <w:tcW w:w="6248" w:type="dxa"/>
            <w:tcBorders>
              <w:right w:val="double" w:sz="4" w:space="0" w:color="auto"/>
            </w:tcBorders>
            <w:vAlign w:val="center"/>
          </w:tcPr>
          <w:p w14:paraId="4AC7C269" w14:textId="77777777" w:rsidR="000337FA" w:rsidRDefault="000337FA" w:rsidP="000337FA">
            <w:pPr>
              <w:rPr>
                <w:rFonts w:cs="Arial"/>
              </w:rPr>
            </w:pPr>
            <w:r>
              <w:rPr>
                <w:rFonts w:cs="Arial"/>
              </w:rPr>
              <w:t>Edit to language regarding limiting work as provided in various Sections.  (Requested by Contracts)</w:t>
            </w:r>
          </w:p>
        </w:tc>
      </w:tr>
      <w:tr w:rsidR="000337FA" w:rsidRPr="000F2859" w14:paraId="28A0F59E" w14:textId="77777777" w:rsidTr="00450104">
        <w:trPr>
          <w:cantSplit/>
        </w:trPr>
        <w:tc>
          <w:tcPr>
            <w:tcW w:w="1866" w:type="dxa"/>
            <w:tcBorders>
              <w:left w:val="double" w:sz="4" w:space="0" w:color="auto"/>
            </w:tcBorders>
            <w:vAlign w:val="center"/>
          </w:tcPr>
          <w:p w14:paraId="22D51BEF" w14:textId="77777777" w:rsidR="000337FA" w:rsidRDefault="000337FA" w:rsidP="000337FA">
            <w:pPr>
              <w:rPr>
                <w:rFonts w:cs="Arial"/>
              </w:rPr>
            </w:pPr>
            <w:r>
              <w:rPr>
                <w:rFonts w:cs="Arial"/>
              </w:rPr>
              <w:t>108.01</w:t>
            </w:r>
          </w:p>
        </w:tc>
        <w:tc>
          <w:tcPr>
            <w:tcW w:w="1216" w:type="dxa"/>
            <w:gridSpan w:val="3"/>
            <w:vAlign w:val="center"/>
          </w:tcPr>
          <w:p w14:paraId="649D716B"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07150EA9" w14:textId="77777777" w:rsidR="000337FA" w:rsidRDefault="000337FA" w:rsidP="000337FA">
            <w:pPr>
              <w:rPr>
                <w:rFonts w:cs="Arial"/>
              </w:rPr>
            </w:pPr>
            <w:r>
              <w:rPr>
                <w:rFonts w:cs="Arial"/>
              </w:rPr>
              <w:t>Revised Subsection to select clauses for IDIQ; or all other projects.</w:t>
            </w:r>
          </w:p>
          <w:p w14:paraId="4DE01560" w14:textId="77777777" w:rsidR="000337FA" w:rsidRDefault="000337FA" w:rsidP="000337FA">
            <w:pPr>
              <w:rPr>
                <w:rFonts w:cs="Arial"/>
              </w:rPr>
            </w:pPr>
            <w:r>
              <w:rPr>
                <w:rFonts w:cs="Arial"/>
              </w:rPr>
              <w:t>Moved construction operations restriction for Memorial &amp; Labor Day Holidays to Subsection 156.07 based on legal comments.  Other minor edits throughout Section 108.</w:t>
            </w:r>
          </w:p>
        </w:tc>
      </w:tr>
      <w:tr w:rsidR="000337FA" w:rsidRPr="000F2859" w14:paraId="01AA50D0" w14:textId="77777777" w:rsidTr="00450104">
        <w:trPr>
          <w:cantSplit/>
        </w:trPr>
        <w:tc>
          <w:tcPr>
            <w:tcW w:w="1866" w:type="dxa"/>
            <w:tcBorders>
              <w:left w:val="double" w:sz="4" w:space="0" w:color="auto"/>
            </w:tcBorders>
            <w:vAlign w:val="center"/>
          </w:tcPr>
          <w:p w14:paraId="41FB7DE6" w14:textId="77777777" w:rsidR="000337FA" w:rsidRPr="00443F13" w:rsidRDefault="000337FA" w:rsidP="000337FA">
            <w:pPr>
              <w:rPr>
                <w:rFonts w:cs="Arial"/>
              </w:rPr>
            </w:pPr>
            <w:r>
              <w:rPr>
                <w:rFonts w:cs="Arial"/>
              </w:rPr>
              <w:t>108.01</w:t>
            </w:r>
          </w:p>
        </w:tc>
        <w:tc>
          <w:tcPr>
            <w:tcW w:w="1216" w:type="dxa"/>
            <w:gridSpan w:val="3"/>
            <w:vAlign w:val="center"/>
          </w:tcPr>
          <w:p w14:paraId="6819AFAD" w14:textId="77777777" w:rsidR="000337FA" w:rsidRPr="00443F13" w:rsidRDefault="000337FA" w:rsidP="000337FA">
            <w:pPr>
              <w:rPr>
                <w:rFonts w:cs="Arial"/>
              </w:rPr>
            </w:pPr>
            <w:r>
              <w:rPr>
                <w:rFonts w:cs="Arial"/>
              </w:rPr>
              <w:t>7/21/17</w:t>
            </w:r>
          </w:p>
        </w:tc>
        <w:tc>
          <w:tcPr>
            <w:tcW w:w="6248" w:type="dxa"/>
            <w:tcBorders>
              <w:right w:val="double" w:sz="4" w:space="0" w:color="auto"/>
            </w:tcBorders>
            <w:vAlign w:val="center"/>
          </w:tcPr>
          <w:p w14:paraId="3C7578DB" w14:textId="77777777" w:rsidR="000337FA" w:rsidRPr="00443F13" w:rsidRDefault="000337FA" w:rsidP="000337FA">
            <w:pPr>
              <w:rPr>
                <w:rFonts w:cs="Arial"/>
              </w:rPr>
            </w:pPr>
            <w:r>
              <w:rPr>
                <w:rFonts w:cs="Arial"/>
              </w:rPr>
              <w:t>Corrected error in LOS instructions for referencing work restrictions in Section 156.  The old reference was based on FP-03.</w:t>
            </w:r>
          </w:p>
        </w:tc>
      </w:tr>
      <w:tr w:rsidR="000337FA" w:rsidRPr="000F2859" w14:paraId="5164A21B" w14:textId="77777777" w:rsidTr="00450104">
        <w:trPr>
          <w:cantSplit/>
        </w:trPr>
        <w:tc>
          <w:tcPr>
            <w:tcW w:w="1866" w:type="dxa"/>
            <w:tcBorders>
              <w:left w:val="double" w:sz="4" w:space="0" w:color="auto"/>
            </w:tcBorders>
            <w:vAlign w:val="center"/>
          </w:tcPr>
          <w:p w14:paraId="7DEAFA93" w14:textId="77777777" w:rsidR="000337FA" w:rsidRPr="00443F13" w:rsidRDefault="000337FA" w:rsidP="000337FA">
            <w:pPr>
              <w:rPr>
                <w:rFonts w:cs="Arial"/>
              </w:rPr>
            </w:pPr>
            <w:r w:rsidRPr="00443F13">
              <w:rPr>
                <w:rFonts w:cs="Arial"/>
              </w:rPr>
              <w:t>108.01</w:t>
            </w:r>
          </w:p>
        </w:tc>
        <w:tc>
          <w:tcPr>
            <w:tcW w:w="1216" w:type="dxa"/>
            <w:gridSpan w:val="3"/>
            <w:vAlign w:val="center"/>
          </w:tcPr>
          <w:p w14:paraId="3A9BD064" w14:textId="77777777" w:rsidR="000337FA" w:rsidRPr="00443F13" w:rsidRDefault="000337FA" w:rsidP="000337FA">
            <w:pPr>
              <w:rPr>
                <w:rFonts w:cs="Arial"/>
              </w:rPr>
            </w:pPr>
            <w:r w:rsidRPr="00443F13">
              <w:rPr>
                <w:rFonts w:cs="Arial"/>
              </w:rPr>
              <w:t>12/14/15</w:t>
            </w:r>
          </w:p>
        </w:tc>
        <w:tc>
          <w:tcPr>
            <w:tcW w:w="6248" w:type="dxa"/>
            <w:tcBorders>
              <w:right w:val="double" w:sz="4" w:space="0" w:color="auto"/>
            </w:tcBorders>
            <w:vAlign w:val="center"/>
          </w:tcPr>
          <w:p w14:paraId="06965C6E" w14:textId="77777777" w:rsidR="000337FA" w:rsidRPr="00443F13" w:rsidRDefault="000337FA" w:rsidP="000337FA">
            <w:pPr>
              <w:rPr>
                <w:rFonts w:cs="Arial"/>
              </w:rPr>
            </w:pPr>
            <w:r w:rsidRPr="00443F13">
              <w:rPr>
                <w:rFonts w:cs="Arial"/>
              </w:rPr>
              <w:t>Added subsection header for 108.01 because it was accidentally deleted in a previous update.</w:t>
            </w:r>
          </w:p>
        </w:tc>
      </w:tr>
      <w:tr w:rsidR="000337FA" w:rsidRPr="000F2859" w14:paraId="01EC24FB" w14:textId="77777777" w:rsidTr="00450104">
        <w:trPr>
          <w:cantSplit/>
        </w:trPr>
        <w:tc>
          <w:tcPr>
            <w:tcW w:w="1866" w:type="dxa"/>
            <w:tcBorders>
              <w:left w:val="double" w:sz="4" w:space="0" w:color="auto"/>
            </w:tcBorders>
            <w:vAlign w:val="center"/>
          </w:tcPr>
          <w:p w14:paraId="1CABBDDA" w14:textId="77777777" w:rsidR="000337FA" w:rsidRDefault="000337FA" w:rsidP="000337FA">
            <w:pPr>
              <w:rPr>
                <w:rFonts w:cs="Arial"/>
              </w:rPr>
            </w:pPr>
            <w:r>
              <w:rPr>
                <w:rFonts w:cs="Arial"/>
              </w:rPr>
              <w:t>108.01</w:t>
            </w:r>
          </w:p>
        </w:tc>
        <w:tc>
          <w:tcPr>
            <w:tcW w:w="1216" w:type="dxa"/>
            <w:gridSpan w:val="3"/>
            <w:vAlign w:val="center"/>
          </w:tcPr>
          <w:p w14:paraId="039F1816" w14:textId="77777777" w:rsidR="000337FA" w:rsidRDefault="000337FA" w:rsidP="000337FA">
            <w:pPr>
              <w:rPr>
                <w:rFonts w:cs="Arial"/>
              </w:rPr>
            </w:pPr>
            <w:r>
              <w:rPr>
                <w:rFonts w:cs="Arial"/>
              </w:rPr>
              <w:t>10/01/15</w:t>
            </w:r>
          </w:p>
        </w:tc>
        <w:tc>
          <w:tcPr>
            <w:tcW w:w="6248" w:type="dxa"/>
            <w:tcBorders>
              <w:right w:val="double" w:sz="4" w:space="0" w:color="auto"/>
            </w:tcBorders>
            <w:vAlign w:val="center"/>
          </w:tcPr>
          <w:p w14:paraId="096BA6D6" w14:textId="77777777" w:rsidR="000337FA" w:rsidRDefault="000337FA" w:rsidP="000337FA">
            <w:pPr>
              <w:rPr>
                <w:rFonts w:cs="Arial"/>
              </w:rPr>
            </w:pPr>
            <w:r>
              <w:rPr>
                <w:rFonts w:cs="Arial"/>
              </w:rPr>
              <w:t>Deleted requirement to establish accounts and use EEBACS for pay notes and daily reports because the EEBACS system is no longer used.</w:t>
            </w:r>
          </w:p>
        </w:tc>
      </w:tr>
      <w:tr w:rsidR="00B64A93" w:rsidRPr="000F2859" w14:paraId="5D854A2D" w14:textId="77777777" w:rsidTr="00450104">
        <w:trPr>
          <w:cantSplit/>
        </w:trPr>
        <w:tc>
          <w:tcPr>
            <w:tcW w:w="1866" w:type="dxa"/>
            <w:tcBorders>
              <w:left w:val="double" w:sz="4" w:space="0" w:color="auto"/>
            </w:tcBorders>
            <w:vAlign w:val="center"/>
          </w:tcPr>
          <w:p w14:paraId="7E2C407F" w14:textId="1EF8D8A9" w:rsidR="00B64A93" w:rsidRDefault="00B64A93" w:rsidP="000337FA">
            <w:pPr>
              <w:rPr>
                <w:rFonts w:cs="Arial"/>
              </w:rPr>
            </w:pPr>
            <w:r>
              <w:rPr>
                <w:rFonts w:cs="Arial"/>
              </w:rPr>
              <w:t>108.01A</w:t>
            </w:r>
          </w:p>
        </w:tc>
        <w:tc>
          <w:tcPr>
            <w:tcW w:w="1216" w:type="dxa"/>
            <w:gridSpan w:val="3"/>
            <w:vAlign w:val="center"/>
          </w:tcPr>
          <w:p w14:paraId="02B34426" w14:textId="6DDDED64" w:rsidR="00B64A93" w:rsidRDefault="00B64A93" w:rsidP="000337FA">
            <w:pPr>
              <w:rPr>
                <w:rFonts w:cs="Arial"/>
              </w:rPr>
            </w:pPr>
            <w:r>
              <w:rPr>
                <w:rFonts w:cs="Arial"/>
              </w:rPr>
              <w:t>11/01/24</w:t>
            </w:r>
          </w:p>
        </w:tc>
        <w:tc>
          <w:tcPr>
            <w:tcW w:w="6248" w:type="dxa"/>
            <w:tcBorders>
              <w:right w:val="double" w:sz="4" w:space="0" w:color="auto"/>
            </w:tcBorders>
            <w:vAlign w:val="center"/>
          </w:tcPr>
          <w:p w14:paraId="324A0A98" w14:textId="0D410886" w:rsidR="00B64A93" w:rsidRDefault="00B64A93" w:rsidP="000337FA">
            <w:pPr>
              <w:rPr>
                <w:rFonts w:cs="Arial"/>
              </w:rPr>
            </w:pPr>
            <w:r>
              <w:rPr>
                <w:rFonts w:cs="Arial"/>
              </w:rPr>
              <w:t>Deleted SCR for Montana projects to specify the distance to the “Center of job”.  This is no longer required by US Department of Labor.</w:t>
            </w:r>
          </w:p>
        </w:tc>
      </w:tr>
      <w:tr w:rsidR="000337FA" w:rsidRPr="000F2859" w14:paraId="1725622B" w14:textId="77777777" w:rsidTr="00450104">
        <w:trPr>
          <w:cantSplit/>
        </w:trPr>
        <w:tc>
          <w:tcPr>
            <w:tcW w:w="1866" w:type="dxa"/>
            <w:tcBorders>
              <w:left w:val="double" w:sz="4" w:space="0" w:color="auto"/>
            </w:tcBorders>
            <w:vAlign w:val="center"/>
          </w:tcPr>
          <w:p w14:paraId="5B535E5D" w14:textId="77777777" w:rsidR="000337FA" w:rsidRDefault="000337FA" w:rsidP="000337FA">
            <w:pPr>
              <w:rPr>
                <w:rFonts w:cs="Arial"/>
              </w:rPr>
            </w:pPr>
            <w:r>
              <w:rPr>
                <w:rFonts w:cs="Arial"/>
              </w:rPr>
              <w:t>108.01A</w:t>
            </w:r>
          </w:p>
        </w:tc>
        <w:tc>
          <w:tcPr>
            <w:tcW w:w="1216" w:type="dxa"/>
            <w:gridSpan w:val="3"/>
            <w:vAlign w:val="center"/>
          </w:tcPr>
          <w:p w14:paraId="285803EF" w14:textId="77777777" w:rsidR="000337FA" w:rsidRDefault="000337FA" w:rsidP="000337FA">
            <w:pPr>
              <w:rPr>
                <w:rFonts w:cs="Arial"/>
              </w:rPr>
            </w:pPr>
            <w:r>
              <w:rPr>
                <w:rFonts w:cs="Arial"/>
              </w:rPr>
              <w:t>4/20/18</w:t>
            </w:r>
          </w:p>
        </w:tc>
        <w:tc>
          <w:tcPr>
            <w:tcW w:w="6248" w:type="dxa"/>
            <w:tcBorders>
              <w:right w:val="double" w:sz="4" w:space="0" w:color="auto"/>
            </w:tcBorders>
            <w:vAlign w:val="center"/>
          </w:tcPr>
          <w:p w14:paraId="539BB2C0" w14:textId="77777777" w:rsidR="000337FA" w:rsidRDefault="000337FA" w:rsidP="000337FA">
            <w:pPr>
              <w:rPr>
                <w:rFonts w:cs="Arial"/>
              </w:rPr>
            </w:pPr>
            <w:r>
              <w:rPr>
                <w:rFonts w:cs="Arial"/>
              </w:rPr>
              <w:t>Clarified the instructions for “adjacent or virtually adjacent” work sites.  Added new SCR for Montana projects to specify the distance to the “Center of job”.  This is used for wage administration, and required by US Department of Labor.</w:t>
            </w:r>
          </w:p>
        </w:tc>
      </w:tr>
      <w:tr w:rsidR="000337FA" w:rsidRPr="000F2859" w14:paraId="2AD51502" w14:textId="77777777" w:rsidTr="00450104">
        <w:trPr>
          <w:cantSplit/>
        </w:trPr>
        <w:tc>
          <w:tcPr>
            <w:tcW w:w="1866" w:type="dxa"/>
            <w:tcBorders>
              <w:left w:val="double" w:sz="4" w:space="0" w:color="auto"/>
            </w:tcBorders>
            <w:vAlign w:val="center"/>
          </w:tcPr>
          <w:p w14:paraId="1033CD1D" w14:textId="77777777" w:rsidR="000337FA" w:rsidRDefault="000337FA" w:rsidP="000337FA">
            <w:pPr>
              <w:rPr>
                <w:rFonts w:cs="Arial"/>
              </w:rPr>
            </w:pPr>
            <w:r>
              <w:rPr>
                <w:rFonts w:cs="Arial"/>
              </w:rPr>
              <w:t>108.01A</w:t>
            </w:r>
          </w:p>
        </w:tc>
        <w:tc>
          <w:tcPr>
            <w:tcW w:w="1216" w:type="dxa"/>
            <w:gridSpan w:val="3"/>
            <w:vAlign w:val="center"/>
          </w:tcPr>
          <w:p w14:paraId="2E507B92" w14:textId="77777777" w:rsidR="000337FA" w:rsidRDefault="000337FA" w:rsidP="000337FA">
            <w:pPr>
              <w:rPr>
                <w:rFonts w:cs="Arial"/>
              </w:rPr>
            </w:pPr>
            <w:r>
              <w:rPr>
                <w:rFonts w:cs="Arial"/>
              </w:rPr>
              <w:t>7/20/15</w:t>
            </w:r>
          </w:p>
        </w:tc>
        <w:tc>
          <w:tcPr>
            <w:tcW w:w="6248" w:type="dxa"/>
            <w:tcBorders>
              <w:right w:val="double" w:sz="4" w:space="0" w:color="auto"/>
            </w:tcBorders>
            <w:vAlign w:val="center"/>
          </w:tcPr>
          <w:p w14:paraId="60A1660E" w14:textId="77777777" w:rsidR="000337FA" w:rsidRDefault="000337FA" w:rsidP="000337FA">
            <w:pPr>
              <w:rPr>
                <w:rFonts w:cs="Arial"/>
              </w:rPr>
            </w:pPr>
            <w:r>
              <w:rPr>
                <w:rFonts w:cs="Arial"/>
              </w:rPr>
              <w:t>Changed the title of FAR 52.222-6 from "Davis Bacon Act" to "Construction Wage Rate Requirements" to match the current FAR.</w:t>
            </w:r>
          </w:p>
        </w:tc>
      </w:tr>
      <w:tr w:rsidR="00C93CC7" w:rsidRPr="000F2859" w14:paraId="11ECA23C" w14:textId="77777777" w:rsidTr="00450104">
        <w:trPr>
          <w:cantSplit/>
        </w:trPr>
        <w:tc>
          <w:tcPr>
            <w:tcW w:w="1866" w:type="dxa"/>
            <w:tcBorders>
              <w:left w:val="double" w:sz="4" w:space="0" w:color="auto"/>
            </w:tcBorders>
            <w:vAlign w:val="center"/>
          </w:tcPr>
          <w:p w14:paraId="277BA757" w14:textId="5DE31592" w:rsidR="00C93CC7" w:rsidRDefault="00C93CC7" w:rsidP="000337FA">
            <w:pPr>
              <w:rPr>
                <w:rFonts w:cs="Arial"/>
              </w:rPr>
            </w:pPr>
            <w:r>
              <w:rPr>
                <w:rFonts w:cs="Arial"/>
              </w:rPr>
              <w:t>108.02</w:t>
            </w:r>
          </w:p>
        </w:tc>
        <w:tc>
          <w:tcPr>
            <w:tcW w:w="1216" w:type="dxa"/>
            <w:gridSpan w:val="3"/>
            <w:vAlign w:val="center"/>
          </w:tcPr>
          <w:p w14:paraId="4DCF79FD" w14:textId="49A320C7" w:rsidR="00C93CC7" w:rsidRDefault="00C93CC7" w:rsidP="000337FA">
            <w:pPr>
              <w:rPr>
                <w:rFonts w:cs="Arial"/>
              </w:rPr>
            </w:pPr>
            <w:r>
              <w:rPr>
                <w:rFonts w:cs="Arial"/>
              </w:rPr>
              <w:t>11/01/24</w:t>
            </w:r>
          </w:p>
        </w:tc>
        <w:tc>
          <w:tcPr>
            <w:tcW w:w="6248" w:type="dxa"/>
            <w:tcBorders>
              <w:right w:val="double" w:sz="4" w:space="0" w:color="auto"/>
            </w:tcBorders>
            <w:vAlign w:val="center"/>
          </w:tcPr>
          <w:p w14:paraId="2B87C065" w14:textId="1EB106F3" w:rsidR="00C93CC7" w:rsidRDefault="00C93CC7" w:rsidP="000337FA">
            <w:pPr>
              <w:rPr>
                <w:rFonts w:cs="Arial"/>
              </w:rPr>
            </w:pPr>
            <w:r>
              <w:rPr>
                <w:rFonts w:cs="Arial"/>
              </w:rPr>
              <w:t xml:space="preserve">Deleted the </w:t>
            </w:r>
            <w:r w:rsidR="00091BA2">
              <w:rPr>
                <w:rFonts w:cs="Arial"/>
              </w:rPr>
              <w:t xml:space="preserve">SCR for </w:t>
            </w:r>
            <w:r>
              <w:rPr>
                <w:rFonts w:cs="Arial"/>
              </w:rPr>
              <w:t xml:space="preserve">Full and Open projects. </w:t>
            </w:r>
            <w:r>
              <w:t>There is no longer a self-performance requirement in that FAR clause.</w:t>
            </w:r>
          </w:p>
        </w:tc>
      </w:tr>
      <w:tr w:rsidR="00091BA2" w:rsidRPr="000F2859" w14:paraId="0484FD70" w14:textId="77777777" w:rsidTr="00450104">
        <w:trPr>
          <w:cantSplit/>
        </w:trPr>
        <w:tc>
          <w:tcPr>
            <w:tcW w:w="1866" w:type="dxa"/>
            <w:tcBorders>
              <w:left w:val="double" w:sz="4" w:space="0" w:color="auto"/>
            </w:tcBorders>
            <w:vAlign w:val="center"/>
          </w:tcPr>
          <w:p w14:paraId="67E588C9" w14:textId="6C8E8542" w:rsidR="00091BA2" w:rsidRDefault="00091BA2" w:rsidP="000337FA">
            <w:pPr>
              <w:rPr>
                <w:rFonts w:cs="Arial"/>
              </w:rPr>
            </w:pPr>
            <w:r>
              <w:rPr>
                <w:rFonts w:cs="Arial"/>
              </w:rPr>
              <w:t>108.02</w:t>
            </w:r>
          </w:p>
        </w:tc>
        <w:tc>
          <w:tcPr>
            <w:tcW w:w="1216" w:type="dxa"/>
            <w:gridSpan w:val="3"/>
            <w:vAlign w:val="center"/>
          </w:tcPr>
          <w:p w14:paraId="6BBD808D" w14:textId="42D5F36E" w:rsidR="00091BA2" w:rsidRDefault="00091BA2" w:rsidP="000337FA">
            <w:pPr>
              <w:rPr>
                <w:rFonts w:cs="Arial"/>
              </w:rPr>
            </w:pPr>
            <w:r>
              <w:rPr>
                <w:rFonts w:cs="Arial"/>
              </w:rPr>
              <w:t>11/01/24</w:t>
            </w:r>
          </w:p>
        </w:tc>
        <w:tc>
          <w:tcPr>
            <w:tcW w:w="6248" w:type="dxa"/>
            <w:tcBorders>
              <w:right w:val="double" w:sz="4" w:space="0" w:color="auto"/>
            </w:tcBorders>
            <w:vAlign w:val="center"/>
          </w:tcPr>
          <w:p w14:paraId="5FF992E3" w14:textId="12D929C2" w:rsidR="00091BA2" w:rsidRDefault="00091BA2" w:rsidP="000337FA">
            <w:pPr>
              <w:rPr>
                <w:rFonts w:cs="Arial"/>
              </w:rPr>
            </w:pPr>
            <w:r>
              <w:rPr>
                <w:rFonts w:cs="Arial"/>
              </w:rPr>
              <w:t>Deleted the SCR for HUBZone Small Business Set-Aside projects.</w:t>
            </w:r>
            <w:r>
              <w:t xml:space="preserve"> There is no longer a self-performance requirement in that FAR clause.</w:t>
            </w:r>
          </w:p>
        </w:tc>
      </w:tr>
      <w:tr w:rsidR="000337FA" w:rsidRPr="000F2859" w14:paraId="081AE215" w14:textId="77777777" w:rsidTr="00450104">
        <w:trPr>
          <w:cantSplit/>
        </w:trPr>
        <w:tc>
          <w:tcPr>
            <w:tcW w:w="1866" w:type="dxa"/>
            <w:tcBorders>
              <w:left w:val="double" w:sz="4" w:space="0" w:color="auto"/>
            </w:tcBorders>
            <w:vAlign w:val="center"/>
          </w:tcPr>
          <w:p w14:paraId="4B93B31C" w14:textId="77777777" w:rsidR="000337FA" w:rsidRDefault="000337FA" w:rsidP="000337FA">
            <w:pPr>
              <w:rPr>
                <w:rFonts w:cs="Arial"/>
              </w:rPr>
            </w:pPr>
            <w:r>
              <w:rPr>
                <w:rFonts w:cs="Arial"/>
              </w:rPr>
              <w:t>108.02</w:t>
            </w:r>
          </w:p>
        </w:tc>
        <w:tc>
          <w:tcPr>
            <w:tcW w:w="1216" w:type="dxa"/>
            <w:gridSpan w:val="3"/>
            <w:vAlign w:val="center"/>
          </w:tcPr>
          <w:p w14:paraId="7C4B1AA6" w14:textId="77777777" w:rsidR="000337FA" w:rsidRDefault="000337FA" w:rsidP="000337FA">
            <w:pPr>
              <w:rPr>
                <w:rFonts w:cs="Arial"/>
              </w:rPr>
            </w:pPr>
            <w:r>
              <w:rPr>
                <w:rFonts w:cs="Arial"/>
              </w:rPr>
              <w:t>08/01/19</w:t>
            </w:r>
          </w:p>
        </w:tc>
        <w:tc>
          <w:tcPr>
            <w:tcW w:w="6248" w:type="dxa"/>
            <w:tcBorders>
              <w:right w:val="double" w:sz="4" w:space="0" w:color="auto"/>
            </w:tcBorders>
            <w:vAlign w:val="center"/>
          </w:tcPr>
          <w:p w14:paraId="684A5E91" w14:textId="77777777" w:rsidR="000337FA" w:rsidRDefault="000337FA" w:rsidP="000337FA">
            <w:pPr>
              <w:rPr>
                <w:rFonts w:cs="Arial"/>
              </w:rPr>
            </w:pPr>
            <w:r>
              <w:rPr>
                <w:rFonts w:cs="Arial"/>
              </w:rPr>
              <w:t>Added A+B language for project using A+B contracting methodology.</w:t>
            </w:r>
          </w:p>
        </w:tc>
      </w:tr>
      <w:tr w:rsidR="000337FA" w:rsidRPr="000F2859" w14:paraId="1D6DE34C" w14:textId="77777777" w:rsidTr="00450104">
        <w:trPr>
          <w:cantSplit/>
        </w:trPr>
        <w:tc>
          <w:tcPr>
            <w:tcW w:w="1866" w:type="dxa"/>
            <w:tcBorders>
              <w:left w:val="double" w:sz="4" w:space="0" w:color="auto"/>
            </w:tcBorders>
            <w:vAlign w:val="center"/>
          </w:tcPr>
          <w:p w14:paraId="0A5FE758" w14:textId="77777777" w:rsidR="000337FA" w:rsidRDefault="000337FA" w:rsidP="000337FA">
            <w:pPr>
              <w:rPr>
                <w:rFonts w:cs="Arial"/>
              </w:rPr>
            </w:pPr>
            <w:r>
              <w:rPr>
                <w:rFonts w:cs="Arial"/>
              </w:rPr>
              <w:t>108.02</w:t>
            </w:r>
          </w:p>
        </w:tc>
        <w:tc>
          <w:tcPr>
            <w:tcW w:w="1216" w:type="dxa"/>
            <w:gridSpan w:val="3"/>
            <w:vAlign w:val="center"/>
          </w:tcPr>
          <w:p w14:paraId="1C3AD8C9"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189B6B3E" w14:textId="77777777" w:rsidR="000337FA" w:rsidRDefault="000337FA" w:rsidP="000337FA">
            <w:pPr>
              <w:rPr>
                <w:rFonts w:cs="Arial"/>
              </w:rPr>
            </w:pPr>
            <w:r>
              <w:rPr>
                <w:rFonts w:cs="Arial"/>
              </w:rPr>
              <w:t>Added new SCR for subcontracting to be used with MATOC projects that are not small business set aside.</w:t>
            </w:r>
          </w:p>
        </w:tc>
      </w:tr>
      <w:tr w:rsidR="000337FA" w:rsidRPr="000F2859" w14:paraId="27B766B2" w14:textId="77777777" w:rsidTr="00450104">
        <w:trPr>
          <w:cantSplit/>
        </w:trPr>
        <w:tc>
          <w:tcPr>
            <w:tcW w:w="1866" w:type="dxa"/>
            <w:tcBorders>
              <w:left w:val="double" w:sz="4" w:space="0" w:color="auto"/>
            </w:tcBorders>
            <w:vAlign w:val="center"/>
          </w:tcPr>
          <w:p w14:paraId="1BB58FD0" w14:textId="77777777" w:rsidR="000337FA" w:rsidRDefault="000337FA" w:rsidP="000337FA">
            <w:pPr>
              <w:rPr>
                <w:rFonts w:cs="Arial"/>
              </w:rPr>
            </w:pPr>
            <w:r>
              <w:rPr>
                <w:rFonts w:cs="Arial"/>
              </w:rPr>
              <w:t>108.03</w:t>
            </w:r>
          </w:p>
        </w:tc>
        <w:tc>
          <w:tcPr>
            <w:tcW w:w="1216" w:type="dxa"/>
            <w:gridSpan w:val="3"/>
            <w:vAlign w:val="center"/>
          </w:tcPr>
          <w:p w14:paraId="1F5AD0B1" w14:textId="77777777" w:rsidR="000337FA" w:rsidRDefault="000337FA" w:rsidP="000337FA">
            <w:pPr>
              <w:rPr>
                <w:rFonts w:cs="Arial"/>
              </w:rPr>
            </w:pPr>
            <w:r>
              <w:rPr>
                <w:rFonts w:cs="Arial"/>
              </w:rPr>
              <w:t>04/03/20</w:t>
            </w:r>
          </w:p>
        </w:tc>
        <w:tc>
          <w:tcPr>
            <w:tcW w:w="6248" w:type="dxa"/>
            <w:tcBorders>
              <w:right w:val="double" w:sz="4" w:space="0" w:color="auto"/>
            </w:tcBorders>
            <w:vAlign w:val="center"/>
          </w:tcPr>
          <w:p w14:paraId="7A04DDA1" w14:textId="77777777" w:rsidR="000337FA" w:rsidRDefault="000337FA" w:rsidP="000337FA">
            <w:pPr>
              <w:rPr>
                <w:rFonts w:cs="Arial"/>
              </w:rPr>
            </w:pPr>
            <w:r>
              <w:rPr>
                <w:rFonts w:cs="Arial"/>
              </w:rPr>
              <w:t>Minor modification to SCR modification language</w:t>
            </w:r>
          </w:p>
        </w:tc>
      </w:tr>
      <w:tr w:rsidR="000337FA" w:rsidRPr="000F2859" w14:paraId="796278A5" w14:textId="77777777" w:rsidTr="00450104">
        <w:trPr>
          <w:cantSplit/>
        </w:trPr>
        <w:tc>
          <w:tcPr>
            <w:tcW w:w="1866" w:type="dxa"/>
            <w:tcBorders>
              <w:left w:val="double" w:sz="4" w:space="0" w:color="auto"/>
            </w:tcBorders>
            <w:vAlign w:val="center"/>
          </w:tcPr>
          <w:p w14:paraId="41EB8239" w14:textId="77777777" w:rsidR="000337FA" w:rsidRDefault="000337FA" w:rsidP="000337FA">
            <w:pPr>
              <w:rPr>
                <w:rFonts w:cs="Arial"/>
              </w:rPr>
            </w:pPr>
            <w:r>
              <w:rPr>
                <w:rFonts w:cs="Arial"/>
              </w:rPr>
              <w:t>108.03</w:t>
            </w:r>
          </w:p>
        </w:tc>
        <w:tc>
          <w:tcPr>
            <w:tcW w:w="1216" w:type="dxa"/>
            <w:gridSpan w:val="3"/>
            <w:vAlign w:val="center"/>
          </w:tcPr>
          <w:p w14:paraId="02EF8A18" w14:textId="77777777" w:rsidR="000337FA" w:rsidRDefault="000337FA" w:rsidP="000337FA">
            <w:pPr>
              <w:rPr>
                <w:rFonts w:cs="Arial"/>
              </w:rPr>
            </w:pPr>
            <w:r>
              <w:rPr>
                <w:rFonts w:cs="Arial"/>
              </w:rPr>
              <w:t>12/17/18</w:t>
            </w:r>
          </w:p>
        </w:tc>
        <w:tc>
          <w:tcPr>
            <w:tcW w:w="6248" w:type="dxa"/>
            <w:tcBorders>
              <w:right w:val="double" w:sz="4" w:space="0" w:color="auto"/>
            </w:tcBorders>
            <w:vAlign w:val="center"/>
          </w:tcPr>
          <w:p w14:paraId="3A9175D6" w14:textId="77777777" w:rsidR="000337FA" w:rsidRDefault="000337FA" w:rsidP="000337FA">
            <w:pPr>
              <w:rPr>
                <w:rFonts w:cs="Arial"/>
              </w:rPr>
            </w:pPr>
            <w:r>
              <w:rPr>
                <w:rFonts w:cs="Arial"/>
              </w:rPr>
              <w:t>Deleted language re: Determination of Contract Time for A+B Projects.  Policy and procedures for A+B are still under development.</w:t>
            </w:r>
          </w:p>
        </w:tc>
      </w:tr>
      <w:tr w:rsidR="000337FA" w:rsidRPr="000F2859" w14:paraId="6C0276AD" w14:textId="77777777" w:rsidTr="00450104">
        <w:trPr>
          <w:cantSplit/>
        </w:trPr>
        <w:tc>
          <w:tcPr>
            <w:tcW w:w="1866" w:type="dxa"/>
            <w:tcBorders>
              <w:left w:val="double" w:sz="4" w:space="0" w:color="auto"/>
            </w:tcBorders>
            <w:vAlign w:val="center"/>
          </w:tcPr>
          <w:p w14:paraId="51BB43FB" w14:textId="77777777" w:rsidR="000337FA" w:rsidRPr="00EE4E8D" w:rsidRDefault="000337FA" w:rsidP="000337FA">
            <w:pPr>
              <w:rPr>
                <w:rFonts w:cs="Arial"/>
              </w:rPr>
            </w:pPr>
            <w:r>
              <w:rPr>
                <w:rFonts w:cs="Arial"/>
              </w:rPr>
              <w:t>108.03</w:t>
            </w:r>
          </w:p>
        </w:tc>
        <w:tc>
          <w:tcPr>
            <w:tcW w:w="1216" w:type="dxa"/>
            <w:gridSpan w:val="3"/>
            <w:vAlign w:val="center"/>
          </w:tcPr>
          <w:p w14:paraId="182BDFB5" w14:textId="77777777" w:rsidR="000337FA" w:rsidRPr="00EE4E8D" w:rsidRDefault="000337FA" w:rsidP="000337FA">
            <w:pPr>
              <w:rPr>
                <w:rFonts w:cs="Arial"/>
              </w:rPr>
            </w:pPr>
            <w:r>
              <w:rPr>
                <w:rFonts w:cs="Arial"/>
              </w:rPr>
              <w:t>9/17/18</w:t>
            </w:r>
          </w:p>
        </w:tc>
        <w:tc>
          <w:tcPr>
            <w:tcW w:w="6248" w:type="dxa"/>
            <w:tcBorders>
              <w:right w:val="double" w:sz="4" w:space="0" w:color="auto"/>
            </w:tcBorders>
            <w:vAlign w:val="center"/>
          </w:tcPr>
          <w:p w14:paraId="6631EF54" w14:textId="77777777" w:rsidR="000337FA" w:rsidRDefault="000337FA" w:rsidP="000337FA">
            <w:pPr>
              <w:rPr>
                <w:rFonts w:cs="Arial"/>
              </w:rPr>
            </w:pPr>
            <w:r>
              <w:rPr>
                <w:rFonts w:cs="Arial"/>
              </w:rPr>
              <w:t>Revised Subsection to select clauses for A+B; or all other projects.</w:t>
            </w:r>
          </w:p>
          <w:p w14:paraId="24B75BC9" w14:textId="77777777" w:rsidR="000337FA" w:rsidRDefault="000337FA" w:rsidP="000337FA">
            <w:pPr>
              <w:rPr>
                <w:rFonts w:cs="Arial"/>
              </w:rPr>
            </w:pPr>
            <w:r>
              <w:rPr>
                <w:rFonts w:cs="Arial"/>
              </w:rPr>
              <w:t>Added language for A+B solicitations, and other minor edits.</w:t>
            </w:r>
          </w:p>
          <w:p w14:paraId="2948E192" w14:textId="77777777" w:rsidR="000337FA" w:rsidRPr="00EE4E8D" w:rsidRDefault="000337FA" w:rsidP="000337FA">
            <w:pPr>
              <w:rPr>
                <w:rFonts w:cs="Arial"/>
              </w:rPr>
            </w:pPr>
            <w:r>
              <w:rPr>
                <w:rFonts w:cs="Arial"/>
              </w:rPr>
              <w:t>Removed deletion of Subsection 108.03(a)(2) based on legal comment stating we cannot rely on industry definition of float.</w:t>
            </w:r>
          </w:p>
        </w:tc>
      </w:tr>
      <w:tr w:rsidR="00B33F15" w:rsidRPr="000F2859" w14:paraId="43B31244" w14:textId="77777777" w:rsidTr="00450104">
        <w:trPr>
          <w:cantSplit/>
        </w:trPr>
        <w:tc>
          <w:tcPr>
            <w:tcW w:w="1866" w:type="dxa"/>
            <w:tcBorders>
              <w:left w:val="double" w:sz="4" w:space="0" w:color="auto"/>
            </w:tcBorders>
            <w:vAlign w:val="center"/>
          </w:tcPr>
          <w:p w14:paraId="358FC67B" w14:textId="77777777" w:rsidR="00B33F15" w:rsidRDefault="00B33F15" w:rsidP="000337FA">
            <w:pPr>
              <w:rPr>
                <w:rFonts w:cs="Arial"/>
              </w:rPr>
            </w:pPr>
            <w:r>
              <w:rPr>
                <w:rFonts w:cs="Arial"/>
              </w:rPr>
              <w:lastRenderedPageBreak/>
              <w:t>108.03A</w:t>
            </w:r>
          </w:p>
        </w:tc>
        <w:tc>
          <w:tcPr>
            <w:tcW w:w="1216" w:type="dxa"/>
            <w:gridSpan w:val="3"/>
            <w:vAlign w:val="center"/>
          </w:tcPr>
          <w:p w14:paraId="67BE2B6E" w14:textId="77777777" w:rsidR="00B33F15" w:rsidRDefault="00810E89" w:rsidP="000337FA">
            <w:pPr>
              <w:rPr>
                <w:rFonts w:cs="Arial"/>
              </w:rPr>
            </w:pPr>
            <w:r>
              <w:rPr>
                <w:rFonts w:cs="Arial"/>
              </w:rPr>
              <w:t>11/12/20</w:t>
            </w:r>
          </w:p>
        </w:tc>
        <w:tc>
          <w:tcPr>
            <w:tcW w:w="6248" w:type="dxa"/>
            <w:tcBorders>
              <w:right w:val="double" w:sz="4" w:space="0" w:color="auto"/>
            </w:tcBorders>
            <w:vAlign w:val="center"/>
          </w:tcPr>
          <w:p w14:paraId="0595177F" w14:textId="77777777" w:rsidR="00B33F15" w:rsidRDefault="00B33F15" w:rsidP="000337FA">
            <w:pPr>
              <w:rPr>
                <w:rFonts w:cs="Arial"/>
              </w:rPr>
            </w:pPr>
            <w:r>
              <w:rPr>
                <w:rFonts w:cs="Arial"/>
              </w:rPr>
              <w:t>Shifted and revised language concerning Early Completion to new Subsection 108.03A from 108.04.  (Requested by Acquisitions)</w:t>
            </w:r>
          </w:p>
        </w:tc>
      </w:tr>
      <w:tr w:rsidR="000C4B8D" w:rsidRPr="000F2859" w14:paraId="1FF8BB90" w14:textId="77777777" w:rsidTr="00450104">
        <w:trPr>
          <w:cantSplit/>
        </w:trPr>
        <w:tc>
          <w:tcPr>
            <w:tcW w:w="1866" w:type="dxa"/>
            <w:tcBorders>
              <w:left w:val="double" w:sz="4" w:space="0" w:color="auto"/>
            </w:tcBorders>
            <w:vAlign w:val="center"/>
          </w:tcPr>
          <w:p w14:paraId="56653DE8" w14:textId="3EEDC4A8" w:rsidR="000C4B8D" w:rsidRDefault="000C4B8D" w:rsidP="000337FA">
            <w:pPr>
              <w:rPr>
                <w:rFonts w:cs="Arial"/>
              </w:rPr>
            </w:pPr>
            <w:r>
              <w:rPr>
                <w:rFonts w:cs="Arial"/>
              </w:rPr>
              <w:t>108.04</w:t>
            </w:r>
          </w:p>
        </w:tc>
        <w:tc>
          <w:tcPr>
            <w:tcW w:w="1216" w:type="dxa"/>
            <w:gridSpan w:val="3"/>
            <w:vAlign w:val="center"/>
          </w:tcPr>
          <w:p w14:paraId="0504CC5F" w14:textId="6932B3DD" w:rsidR="000C4B8D" w:rsidRDefault="000C4B8D" w:rsidP="000337FA">
            <w:pPr>
              <w:rPr>
                <w:rFonts w:cs="Arial"/>
              </w:rPr>
            </w:pPr>
            <w:r>
              <w:rPr>
                <w:rFonts w:cs="Arial"/>
              </w:rPr>
              <w:t>07/1/24</w:t>
            </w:r>
          </w:p>
        </w:tc>
        <w:tc>
          <w:tcPr>
            <w:tcW w:w="6248" w:type="dxa"/>
            <w:tcBorders>
              <w:right w:val="double" w:sz="4" w:space="0" w:color="auto"/>
            </w:tcBorders>
            <w:vAlign w:val="center"/>
          </w:tcPr>
          <w:p w14:paraId="68498BD5" w14:textId="741F3B4A" w:rsidR="000C4B8D" w:rsidRDefault="00BE6B89" w:rsidP="000337FA">
            <w:r>
              <w:t xml:space="preserve">Revises the LD rates specified in </w:t>
            </w:r>
            <w:r w:rsidRPr="001352D3">
              <w:t>FP-14</w:t>
            </w:r>
            <w:r>
              <w:t xml:space="preserve"> Table 108-1.  Rates are updated to </w:t>
            </w:r>
            <w:r w:rsidRPr="001352D3">
              <w:t>FP-24</w:t>
            </w:r>
            <w:r>
              <w:t xml:space="preserve"> LD rates.</w:t>
            </w:r>
          </w:p>
          <w:p w14:paraId="6D327C31" w14:textId="77777777" w:rsidR="00BE6B89" w:rsidRDefault="00BE6B89" w:rsidP="000337FA"/>
          <w:p w14:paraId="5A06E936" w14:textId="64492FAC" w:rsidR="00BE6B89" w:rsidRDefault="00BE6B89" w:rsidP="00BE6B89">
            <w:pPr>
              <w:spacing w:line="240" w:lineRule="auto"/>
            </w:pPr>
            <w:r>
              <w:t xml:space="preserve">Adopts the existing </w:t>
            </w:r>
            <w:r w:rsidRPr="001352D3">
              <w:t>FP-14</w:t>
            </w:r>
            <w:r>
              <w:t xml:space="preserve"> specs for LDs during winter shutdowns.  For winter shutdowns, the </w:t>
            </w:r>
            <w:r w:rsidRPr="001352D3">
              <w:t>FP-14</w:t>
            </w:r>
            <w:r>
              <w:t xml:space="preserve"> assesses LDs in the amount of 10% of the rates specified in Table 108-1.  This is needed to address LDs during winter shutdowns.</w:t>
            </w:r>
          </w:p>
          <w:p w14:paraId="66B6BB7D" w14:textId="78432BBB" w:rsidR="00BE6B89" w:rsidRDefault="00BE6B89" w:rsidP="00BE6B89">
            <w:pPr>
              <w:spacing w:line="240" w:lineRule="auto"/>
            </w:pPr>
          </w:p>
          <w:p w14:paraId="4D5FDFA6" w14:textId="387C3537" w:rsidR="00ED3532" w:rsidRDefault="00ED3532" w:rsidP="00ED3532">
            <w:pPr>
              <w:spacing w:line="240" w:lineRule="auto"/>
            </w:pPr>
            <w:r>
              <w:t xml:space="preserve">Deletes the list of </w:t>
            </w:r>
            <w:r w:rsidRPr="001352D3">
              <w:t>FP-14</w:t>
            </w:r>
            <w:r>
              <w:t xml:space="preserve"> LD exceptions Subsection 108.04(a) through (d) and the WFL specific exception 108.04(e).  WFL does not assess 20% LDs between substantial completion and final acceptance required by the FP-14, making the list of exceptions to assessing LDs during this period unnecessary.  This brings the WFL specifications for Subsection 108.04 into alignment with the </w:t>
            </w:r>
            <w:r w:rsidRPr="001352D3">
              <w:t>FP-24</w:t>
            </w:r>
            <w:r>
              <w:t xml:space="preserve"> requirements.</w:t>
            </w:r>
          </w:p>
          <w:p w14:paraId="10125F91" w14:textId="77777777" w:rsidR="00ED3532" w:rsidRPr="00ED3532" w:rsidRDefault="00ED3532" w:rsidP="001352D3">
            <w:pPr>
              <w:spacing w:line="240" w:lineRule="auto"/>
              <w:rPr>
                <w:rFonts w:ascii="Calibri" w:hAnsi="Calibri"/>
                <w:szCs w:val="22"/>
              </w:rPr>
            </w:pPr>
          </w:p>
          <w:p w14:paraId="2420F8E2" w14:textId="5C7E0D14" w:rsidR="00BE6B89" w:rsidRPr="001352D3" w:rsidRDefault="00ED3532" w:rsidP="001352D3">
            <w:pPr>
              <w:spacing w:line="240" w:lineRule="auto"/>
              <w:rPr>
                <w:rFonts w:ascii="Calibri" w:hAnsi="Calibri"/>
                <w:szCs w:val="22"/>
              </w:rPr>
            </w:pPr>
            <w:r>
              <w:t>Adds specs for LDs during winter shutdown to the existing SCR for A+B projects, and the SCR for projects with early completion incentives.  Combines these two SCRs.  Enhances designer instructions for determining the Administrative cost and the winter shutdown LD amount.</w:t>
            </w:r>
          </w:p>
        </w:tc>
      </w:tr>
      <w:tr w:rsidR="00A622B1" w:rsidRPr="000F2859" w14:paraId="4D522479" w14:textId="77777777" w:rsidTr="00450104">
        <w:trPr>
          <w:cantSplit/>
        </w:trPr>
        <w:tc>
          <w:tcPr>
            <w:tcW w:w="1866" w:type="dxa"/>
            <w:tcBorders>
              <w:left w:val="double" w:sz="4" w:space="0" w:color="auto"/>
            </w:tcBorders>
            <w:vAlign w:val="center"/>
          </w:tcPr>
          <w:p w14:paraId="47D09E35" w14:textId="77777777" w:rsidR="00A622B1" w:rsidRDefault="00A622B1" w:rsidP="000337FA">
            <w:pPr>
              <w:rPr>
                <w:rFonts w:cs="Arial"/>
              </w:rPr>
            </w:pPr>
            <w:r>
              <w:rPr>
                <w:rFonts w:cs="Arial"/>
              </w:rPr>
              <w:t>108.04</w:t>
            </w:r>
          </w:p>
        </w:tc>
        <w:tc>
          <w:tcPr>
            <w:tcW w:w="1216" w:type="dxa"/>
            <w:gridSpan w:val="3"/>
            <w:vAlign w:val="center"/>
          </w:tcPr>
          <w:p w14:paraId="2952397D" w14:textId="77777777" w:rsidR="00A622B1" w:rsidRDefault="00A622B1" w:rsidP="000337FA">
            <w:pPr>
              <w:rPr>
                <w:rFonts w:cs="Arial"/>
              </w:rPr>
            </w:pPr>
            <w:r>
              <w:rPr>
                <w:rFonts w:cs="Arial"/>
              </w:rPr>
              <w:t>02/</w:t>
            </w:r>
            <w:r w:rsidR="00A255FE">
              <w:rPr>
                <w:rFonts w:cs="Arial"/>
              </w:rPr>
              <w:t>26</w:t>
            </w:r>
            <w:r>
              <w:rPr>
                <w:rFonts w:cs="Arial"/>
              </w:rPr>
              <w:t>/21</w:t>
            </w:r>
          </w:p>
        </w:tc>
        <w:tc>
          <w:tcPr>
            <w:tcW w:w="6248" w:type="dxa"/>
            <w:tcBorders>
              <w:right w:val="double" w:sz="4" w:space="0" w:color="auto"/>
            </w:tcBorders>
            <w:vAlign w:val="center"/>
          </w:tcPr>
          <w:p w14:paraId="527428E8" w14:textId="77777777" w:rsidR="00A622B1" w:rsidRDefault="00A622B1" w:rsidP="000337FA">
            <w:pPr>
              <w:rPr>
                <w:rFonts w:cs="Arial"/>
              </w:rPr>
            </w:pPr>
            <w:r>
              <w:rPr>
                <w:rFonts w:cs="Arial"/>
              </w:rPr>
              <w:t>Revised A+B language for One Schedule projects. (Approved by LT)</w:t>
            </w:r>
          </w:p>
        </w:tc>
      </w:tr>
      <w:tr w:rsidR="00B33F15" w:rsidRPr="000F2859" w14:paraId="774964E3" w14:textId="77777777" w:rsidTr="00450104">
        <w:trPr>
          <w:cantSplit/>
        </w:trPr>
        <w:tc>
          <w:tcPr>
            <w:tcW w:w="1866" w:type="dxa"/>
            <w:tcBorders>
              <w:left w:val="double" w:sz="4" w:space="0" w:color="auto"/>
            </w:tcBorders>
            <w:vAlign w:val="center"/>
          </w:tcPr>
          <w:p w14:paraId="634E07C7" w14:textId="77777777" w:rsidR="00B33F15" w:rsidRDefault="00B33F15" w:rsidP="000337FA">
            <w:pPr>
              <w:rPr>
                <w:rFonts w:cs="Arial"/>
              </w:rPr>
            </w:pPr>
            <w:r>
              <w:rPr>
                <w:rFonts w:cs="Arial"/>
              </w:rPr>
              <w:t>108.04</w:t>
            </w:r>
          </w:p>
        </w:tc>
        <w:tc>
          <w:tcPr>
            <w:tcW w:w="1216" w:type="dxa"/>
            <w:gridSpan w:val="3"/>
            <w:vAlign w:val="center"/>
          </w:tcPr>
          <w:p w14:paraId="438D449F" w14:textId="77777777" w:rsidR="00B33F15" w:rsidRDefault="00810E89" w:rsidP="000337FA">
            <w:pPr>
              <w:rPr>
                <w:rFonts w:cs="Arial"/>
              </w:rPr>
            </w:pPr>
            <w:r>
              <w:rPr>
                <w:rFonts w:cs="Arial"/>
              </w:rPr>
              <w:t>11/12/20</w:t>
            </w:r>
          </w:p>
        </w:tc>
        <w:tc>
          <w:tcPr>
            <w:tcW w:w="6248" w:type="dxa"/>
            <w:tcBorders>
              <w:right w:val="double" w:sz="4" w:space="0" w:color="auto"/>
            </w:tcBorders>
            <w:vAlign w:val="center"/>
          </w:tcPr>
          <w:p w14:paraId="1D8E4DBF" w14:textId="77777777" w:rsidR="00B33F15" w:rsidRDefault="00B33F15" w:rsidP="000337FA">
            <w:pPr>
              <w:rPr>
                <w:rFonts w:cs="Arial"/>
              </w:rPr>
            </w:pPr>
            <w:r>
              <w:rPr>
                <w:rFonts w:cs="Arial"/>
              </w:rPr>
              <w:t>Added language regarding Liquidated Damages if the Early Completion specification is used.  (Requested by Acquisitions)</w:t>
            </w:r>
          </w:p>
        </w:tc>
      </w:tr>
      <w:tr w:rsidR="000337FA" w:rsidRPr="000F2859" w14:paraId="48AA265E" w14:textId="77777777" w:rsidTr="00450104">
        <w:trPr>
          <w:cantSplit/>
        </w:trPr>
        <w:tc>
          <w:tcPr>
            <w:tcW w:w="1866" w:type="dxa"/>
            <w:tcBorders>
              <w:left w:val="double" w:sz="4" w:space="0" w:color="auto"/>
            </w:tcBorders>
            <w:vAlign w:val="center"/>
          </w:tcPr>
          <w:p w14:paraId="55B043C3" w14:textId="77777777" w:rsidR="000337FA" w:rsidRDefault="000337FA" w:rsidP="000337FA">
            <w:pPr>
              <w:rPr>
                <w:rFonts w:cs="Arial"/>
              </w:rPr>
            </w:pPr>
            <w:r>
              <w:rPr>
                <w:rFonts w:cs="Arial"/>
              </w:rPr>
              <w:t>108.04</w:t>
            </w:r>
          </w:p>
        </w:tc>
        <w:tc>
          <w:tcPr>
            <w:tcW w:w="1216" w:type="dxa"/>
            <w:gridSpan w:val="3"/>
            <w:vAlign w:val="center"/>
          </w:tcPr>
          <w:p w14:paraId="66246DDF" w14:textId="77777777" w:rsidR="000337FA" w:rsidRDefault="000337FA" w:rsidP="000337FA">
            <w:pPr>
              <w:rPr>
                <w:rFonts w:cs="Arial"/>
              </w:rPr>
            </w:pPr>
            <w:r>
              <w:rPr>
                <w:rFonts w:cs="Arial"/>
              </w:rPr>
              <w:t>08/01/19</w:t>
            </w:r>
          </w:p>
        </w:tc>
        <w:tc>
          <w:tcPr>
            <w:tcW w:w="6248" w:type="dxa"/>
            <w:tcBorders>
              <w:right w:val="double" w:sz="4" w:space="0" w:color="auto"/>
            </w:tcBorders>
            <w:vAlign w:val="center"/>
          </w:tcPr>
          <w:p w14:paraId="1E9802A5" w14:textId="77777777" w:rsidR="000337FA" w:rsidRDefault="000337FA" w:rsidP="000337FA">
            <w:pPr>
              <w:rPr>
                <w:rFonts w:cs="Arial"/>
              </w:rPr>
            </w:pPr>
            <w:r>
              <w:rPr>
                <w:rFonts w:cs="Arial"/>
              </w:rPr>
              <w:t>Added A+B language for project using A+B contracting methodology.</w:t>
            </w:r>
          </w:p>
        </w:tc>
      </w:tr>
      <w:tr w:rsidR="000337FA" w:rsidRPr="000F2859" w14:paraId="372EC30A" w14:textId="77777777" w:rsidTr="00450104">
        <w:trPr>
          <w:cantSplit/>
        </w:trPr>
        <w:tc>
          <w:tcPr>
            <w:tcW w:w="1866" w:type="dxa"/>
            <w:tcBorders>
              <w:left w:val="double" w:sz="4" w:space="0" w:color="auto"/>
            </w:tcBorders>
            <w:vAlign w:val="center"/>
          </w:tcPr>
          <w:p w14:paraId="428EC75B" w14:textId="77777777" w:rsidR="000337FA" w:rsidRPr="00EE4E8D" w:rsidRDefault="000337FA" w:rsidP="000337FA">
            <w:pPr>
              <w:rPr>
                <w:rFonts w:cs="Arial"/>
              </w:rPr>
            </w:pPr>
            <w:r>
              <w:rPr>
                <w:rFonts w:cs="Arial"/>
              </w:rPr>
              <w:t>108.04</w:t>
            </w:r>
          </w:p>
        </w:tc>
        <w:tc>
          <w:tcPr>
            <w:tcW w:w="1216" w:type="dxa"/>
            <w:gridSpan w:val="3"/>
            <w:vAlign w:val="center"/>
          </w:tcPr>
          <w:p w14:paraId="7A82B46A" w14:textId="77777777" w:rsidR="000337FA" w:rsidRPr="00EE4E8D" w:rsidRDefault="000337FA" w:rsidP="000337FA">
            <w:pPr>
              <w:rPr>
                <w:rFonts w:cs="Arial"/>
              </w:rPr>
            </w:pPr>
            <w:r>
              <w:rPr>
                <w:rFonts w:cs="Arial"/>
              </w:rPr>
              <w:t>9/17/18</w:t>
            </w:r>
          </w:p>
        </w:tc>
        <w:tc>
          <w:tcPr>
            <w:tcW w:w="6248" w:type="dxa"/>
            <w:tcBorders>
              <w:right w:val="double" w:sz="4" w:space="0" w:color="auto"/>
            </w:tcBorders>
            <w:vAlign w:val="center"/>
          </w:tcPr>
          <w:p w14:paraId="035035DB" w14:textId="77777777" w:rsidR="000337FA" w:rsidRPr="00EE4E8D" w:rsidRDefault="000337FA" w:rsidP="000337FA">
            <w:pPr>
              <w:rPr>
                <w:rFonts w:cs="Arial"/>
              </w:rPr>
            </w:pPr>
            <w:r>
              <w:rPr>
                <w:rFonts w:cs="Arial"/>
              </w:rPr>
              <w:t>Minor rewording.</w:t>
            </w:r>
          </w:p>
        </w:tc>
      </w:tr>
      <w:tr w:rsidR="000337FA" w:rsidRPr="000F2859" w14:paraId="5220F0B8" w14:textId="77777777" w:rsidTr="00450104">
        <w:trPr>
          <w:cantSplit/>
        </w:trPr>
        <w:tc>
          <w:tcPr>
            <w:tcW w:w="1866" w:type="dxa"/>
            <w:tcBorders>
              <w:left w:val="double" w:sz="4" w:space="0" w:color="auto"/>
            </w:tcBorders>
            <w:vAlign w:val="center"/>
          </w:tcPr>
          <w:p w14:paraId="17FD1E1F" w14:textId="77777777" w:rsidR="000337FA" w:rsidRPr="00EE4E8D" w:rsidRDefault="000337FA" w:rsidP="000337FA">
            <w:pPr>
              <w:rPr>
                <w:rFonts w:cs="Arial"/>
              </w:rPr>
            </w:pPr>
            <w:r>
              <w:rPr>
                <w:rFonts w:cs="Arial"/>
              </w:rPr>
              <w:t>108.05</w:t>
            </w:r>
          </w:p>
        </w:tc>
        <w:tc>
          <w:tcPr>
            <w:tcW w:w="1216" w:type="dxa"/>
            <w:gridSpan w:val="3"/>
            <w:vAlign w:val="center"/>
          </w:tcPr>
          <w:p w14:paraId="64793A51" w14:textId="77777777" w:rsidR="000337FA" w:rsidRPr="00EE4E8D" w:rsidRDefault="000337FA" w:rsidP="000337FA">
            <w:pPr>
              <w:rPr>
                <w:rFonts w:cs="Arial"/>
              </w:rPr>
            </w:pPr>
            <w:r>
              <w:rPr>
                <w:rFonts w:cs="Arial"/>
              </w:rPr>
              <w:t>04/03/20</w:t>
            </w:r>
          </w:p>
        </w:tc>
        <w:tc>
          <w:tcPr>
            <w:tcW w:w="6248" w:type="dxa"/>
            <w:tcBorders>
              <w:right w:val="double" w:sz="4" w:space="0" w:color="auto"/>
            </w:tcBorders>
            <w:vAlign w:val="center"/>
          </w:tcPr>
          <w:p w14:paraId="19BF11F7" w14:textId="77777777" w:rsidR="000337FA" w:rsidRPr="00EE4E8D" w:rsidRDefault="000337FA" w:rsidP="000337FA">
            <w:pPr>
              <w:rPr>
                <w:rFonts w:cs="Arial"/>
              </w:rPr>
            </w:pPr>
            <w:r>
              <w:rPr>
                <w:rFonts w:cs="Arial"/>
              </w:rPr>
              <w:t xml:space="preserve">Corrects previous SCR update – 108.05, last paragraph should be deleted for all projects. </w:t>
            </w:r>
          </w:p>
        </w:tc>
      </w:tr>
      <w:tr w:rsidR="000337FA" w:rsidRPr="000F2859" w14:paraId="550C6F97" w14:textId="77777777" w:rsidTr="00450104">
        <w:trPr>
          <w:cantSplit/>
        </w:trPr>
        <w:tc>
          <w:tcPr>
            <w:tcW w:w="1866" w:type="dxa"/>
            <w:tcBorders>
              <w:left w:val="double" w:sz="4" w:space="0" w:color="auto"/>
            </w:tcBorders>
            <w:vAlign w:val="center"/>
          </w:tcPr>
          <w:p w14:paraId="54BFA154" w14:textId="77777777" w:rsidR="000337FA" w:rsidRPr="00EE4E8D" w:rsidRDefault="000337FA" w:rsidP="000337FA">
            <w:pPr>
              <w:rPr>
                <w:rFonts w:cs="Arial"/>
              </w:rPr>
            </w:pPr>
            <w:r w:rsidRPr="00EE4E8D">
              <w:rPr>
                <w:rFonts w:cs="Arial"/>
              </w:rPr>
              <w:t>108.05</w:t>
            </w:r>
          </w:p>
        </w:tc>
        <w:tc>
          <w:tcPr>
            <w:tcW w:w="1216" w:type="dxa"/>
            <w:gridSpan w:val="3"/>
            <w:vAlign w:val="center"/>
          </w:tcPr>
          <w:p w14:paraId="569CEF3A"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5D926A7F" w14:textId="77777777" w:rsidR="000337FA" w:rsidRPr="00EE4E8D" w:rsidRDefault="000337FA" w:rsidP="000337FA">
            <w:pPr>
              <w:rPr>
                <w:rFonts w:cs="Arial"/>
              </w:rPr>
            </w:pPr>
            <w:r w:rsidRPr="00EE4E8D">
              <w:rPr>
                <w:rFonts w:cs="Arial"/>
              </w:rPr>
              <w:t>Deletes the conditions for a Time Extension.  These conditions are specified in Section 108.03 Determination and Extension of Contract Time.</w:t>
            </w:r>
          </w:p>
        </w:tc>
      </w:tr>
      <w:tr w:rsidR="006842C7" w:rsidRPr="000F2859" w14:paraId="7B4DE9FE" w14:textId="77777777" w:rsidTr="00450104">
        <w:trPr>
          <w:cantSplit/>
        </w:trPr>
        <w:tc>
          <w:tcPr>
            <w:tcW w:w="1866" w:type="dxa"/>
            <w:tcBorders>
              <w:left w:val="double" w:sz="4" w:space="0" w:color="auto"/>
            </w:tcBorders>
            <w:vAlign w:val="center"/>
          </w:tcPr>
          <w:p w14:paraId="5921CB72" w14:textId="77777777" w:rsidR="006842C7" w:rsidRPr="00EE4E8D" w:rsidRDefault="006842C7" w:rsidP="000337FA">
            <w:pPr>
              <w:rPr>
                <w:rFonts w:cs="Arial"/>
              </w:rPr>
            </w:pPr>
            <w:r>
              <w:rPr>
                <w:rFonts w:cs="Arial"/>
              </w:rPr>
              <w:t>108.06</w:t>
            </w:r>
          </w:p>
        </w:tc>
        <w:tc>
          <w:tcPr>
            <w:tcW w:w="1216" w:type="dxa"/>
            <w:gridSpan w:val="3"/>
            <w:vAlign w:val="center"/>
          </w:tcPr>
          <w:p w14:paraId="0086BB38" w14:textId="77777777" w:rsidR="006842C7" w:rsidRPr="00EE4E8D" w:rsidRDefault="00810E89" w:rsidP="000337FA">
            <w:pPr>
              <w:rPr>
                <w:rFonts w:cs="Arial"/>
              </w:rPr>
            </w:pPr>
            <w:r>
              <w:rPr>
                <w:rFonts w:cs="Arial"/>
              </w:rPr>
              <w:t>11/12/20</w:t>
            </w:r>
          </w:p>
        </w:tc>
        <w:tc>
          <w:tcPr>
            <w:tcW w:w="6248" w:type="dxa"/>
            <w:tcBorders>
              <w:right w:val="double" w:sz="4" w:space="0" w:color="auto"/>
            </w:tcBorders>
            <w:vAlign w:val="center"/>
          </w:tcPr>
          <w:p w14:paraId="4BC90EE9" w14:textId="77777777" w:rsidR="006842C7" w:rsidRPr="00EE4E8D" w:rsidRDefault="006842C7" w:rsidP="000337FA">
            <w:pPr>
              <w:rPr>
                <w:rFonts w:cs="Arial"/>
              </w:rPr>
            </w:pPr>
            <w:r>
              <w:rPr>
                <w:rFonts w:cs="Arial"/>
              </w:rPr>
              <w:t>Revised Suspension language to include 107.02 items.  (Requested by Acquisitions)</w:t>
            </w:r>
          </w:p>
        </w:tc>
      </w:tr>
      <w:tr w:rsidR="000337FA" w:rsidRPr="000F2859" w14:paraId="3B6E0FF7" w14:textId="77777777" w:rsidTr="00450104">
        <w:trPr>
          <w:cantSplit/>
        </w:trPr>
        <w:tc>
          <w:tcPr>
            <w:tcW w:w="9330" w:type="dxa"/>
            <w:gridSpan w:val="5"/>
            <w:tcBorders>
              <w:left w:val="double" w:sz="4" w:space="0" w:color="auto"/>
              <w:right w:val="double" w:sz="4" w:space="0" w:color="auto"/>
            </w:tcBorders>
            <w:vAlign w:val="center"/>
          </w:tcPr>
          <w:p w14:paraId="7716A969" w14:textId="77777777" w:rsidR="000337FA" w:rsidRPr="000F2859" w:rsidRDefault="000337FA" w:rsidP="000337FA">
            <w:pPr>
              <w:pStyle w:val="Heading3"/>
            </w:pPr>
            <w:r w:rsidRPr="000F2859">
              <w:t xml:space="preserve">Section </w:t>
            </w:r>
            <w:r>
              <w:t>109 Measurement and Payment</w:t>
            </w:r>
          </w:p>
        </w:tc>
      </w:tr>
      <w:tr w:rsidR="00115213" w:rsidRPr="000F2859" w14:paraId="25D17A08" w14:textId="77777777" w:rsidTr="00450104">
        <w:trPr>
          <w:cantSplit/>
          <w:trHeight w:val="480"/>
        </w:trPr>
        <w:tc>
          <w:tcPr>
            <w:tcW w:w="1866" w:type="dxa"/>
            <w:tcBorders>
              <w:left w:val="double" w:sz="4" w:space="0" w:color="auto"/>
            </w:tcBorders>
            <w:vAlign w:val="center"/>
          </w:tcPr>
          <w:p w14:paraId="08674316" w14:textId="77777777" w:rsidR="00115213" w:rsidRDefault="00115213" w:rsidP="000337FA">
            <w:pPr>
              <w:rPr>
                <w:rFonts w:cs="Arial"/>
              </w:rPr>
            </w:pPr>
            <w:r>
              <w:rPr>
                <w:rFonts w:cs="Arial"/>
              </w:rPr>
              <w:t>109.01</w:t>
            </w:r>
          </w:p>
        </w:tc>
        <w:tc>
          <w:tcPr>
            <w:tcW w:w="1216" w:type="dxa"/>
            <w:gridSpan w:val="3"/>
            <w:vAlign w:val="center"/>
          </w:tcPr>
          <w:p w14:paraId="7C8559FC" w14:textId="77777777" w:rsidR="00115213" w:rsidRDefault="00115213" w:rsidP="000337FA">
            <w:pPr>
              <w:rPr>
                <w:rFonts w:cs="Arial"/>
              </w:rPr>
            </w:pPr>
            <w:r>
              <w:rPr>
                <w:rFonts w:cs="Arial"/>
              </w:rPr>
              <w:t>04/02/21</w:t>
            </w:r>
          </w:p>
        </w:tc>
        <w:tc>
          <w:tcPr>
            <w:tcW w:w="6248" w:type="dxa"/>
            <w:tcBorders>
              <w:right w:val="double" w:sz="4" w:space="0" w:color="auto"/>
            </w:tcBorders>
            <w:vAlign w:val="center"/>
          </w:tcPr>
          <w:p w14:paraId="22DA2530" w14:textId="77777777" w:rsidR="00115213" w:rsidRDefault="00115213" w:rsidP="000337FA">
            <w:pPr>
              <w:rPr>
                <w:rFonts w:cs="Arial"/>
              </w:rPr>
            </w:pPr>
            <w:r>
              <w:rPr>
                <w:rFonts w:cs="Arial"/>
              </w:rPr>
              <w:t>Update contractor forms link to the FLH webpage</w:t>
            </w:r>
          </w:p>
        </w:tc>
      </w:tr>
      <w:tr w:rsidR="000337FA" w:rsidRPr="000F2859" w14:paraId="56E4F876" w14:textId="77777777" w:rsidTr="00450104">
        <w:trPr>
          <w:cantSplit/>
          <w:trHeight w:val="480"/>
        </w:trPr>
        <w:tc>
          <w:tcPr>
            <w:tcW w:w="1866" w:type="dxa"/>
            <w:tcBorders>
              <w:left w:val="double" w:sz="4" w:space="0" w:color="auto"/>
            </w:tcBorders>
            <w:vAlign w:val="center"/>
          </w:tcPr>
          <w:p w14:paraId="70434558" w14:textId="77777777" w:rsidR="000337FA" w:rsidRDefault="000337FA" w:rsidP="000337FA">
            <w:pPr>
              <w:rPr>
                <w:rFonts w:cs="Arial"/>
              </w:rPr>
            </w:pPr>
            <w:r>
              <w:rPr>
                <w:rFonts w:cs="Arial"/>
              </w:rPr>
              <w:t>109.01</w:t>
            </w:r>
          </w:p>
        </w:tc>
        <w:tc>
          <w:tcPr>
            <w:tcW w:w="1216" w:type="dxa"/>
            <w:gridSpan w:val="3"/>
            <w:vAlign w:val="center"/>
          </w:tcPr>
          <w:p w14:paraId="5FC822E6"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1BEFBAFB" w14:textId="77777777" w:rsidR="000337FA" w:rsidRDefault="000337FA" w:rsidP="000337FA">
            <w:pPr>
              <w:rPr>
                <w:rFonts w:cs="Arial"/>
              </w:rPr>
            </w:pPr>
            <w:r>
              <w:rPr>
                <w:rFonts w:cs="Arial"/>
              </w:rPr>
              <w:t>Minor rewording.</w:t>
            </w:r>
          </w:p>
        </w:tc>
      </w:tr>
      <w:tr w:rsidR="000337FA" w:rsidRPr="000F2859" w14:paraId="32D82A0D" w14:textId="77777777" w:rsidTr="00450104">
        <w:trPr>
          <w:cantSplit/>
          <w:trHeight w:val="480"/>
        </w:trPr>
        <w:tc>
          <w:tcPr>
            <w:tcW w:w="1866" w:type="dxa"/>
            <w:tcBorders>
              <w:left w:val="double" w:sz="4" w:space="0" w:color="auto"/>
            </w:tcBorders>
            <w:vAlign w:val="center"/>
          </w:tcPr>
          <w:p w14:paraId="291CB96F" w14:textId="77777777" w:rsidR="000337FA" w:rsidRPr="00EE4E8D" w:rsidRDefault="000337FA" w:rsidP="000337FA">
            <w:pPr>
              <w:rPr>
                <w:rFonts w:cs="Arial"/>
              </w:rPr>
            </w:pPr>
            <w:r>
              <w:rPr>
                <w:rFonts w:cs="Arial"/>
              </w:rPr>
              <w:t>109.01</w:t>
            </w:r>
          </w:p>
        </w:tc>
        <w:tc>
          <w:tcPr>
            <w:tcW w:w="1216" w:type="dxa"/>
            <w:gridSpan w:val="3"/>
            <w:vAlign w:val="center"/>
          </w:tcPr>
          <w:p w14:paraId="4E02A6BF" w14:textId="77777777" w:rsidR="000337FA" w:rsidRPr="00EE4E8D" w:rsidRDefault="000337FA" w:rsidP="000337FA">
            <w:pPr>
              <w:rPr>
                <w:rFonts w:cs="Arial"/>
              </w:rPr>
            </w:pPr>
            <w:r>
              <w:rPr>
                <w:rFonts w:cs="Arial"/>
              </w:rPr>
              <w:t>4/20/18</w:t>
            </w:r>
          </w:p>
        </w:tc>
        <w:tc>
          <w:tcPr>
            <w:tcW w:w="6248" w:type="dxa"/>
            <w:tcBorders>
              <w:right w:val="double" w:sz="4" w:space="0" w:color="auto"/>
            </w:tcBorders>
            <w:vAlign w:val="center"/>
          </w:tcPr>
          <w:p w14:paraId="56C3DBE8" w14:textId="77777777" w:rsidR="000337FA" w:rsidRPr="00EE4E8D" w:rsidRDefault="000337FA" w:rsidP="000337FA">
            <w:pPr>
              <w:rPr>
                <w:rFonts w:cs="Arial"/>
              </w:rPr>
            </w:pPr>
            <w:r>
              <w:rPr>
                <w:rFonts w:cs="Arial"/>
              </w:rPr>
              <w:t>Revised the Title of pay item measurement notes Form FHWA 17-348.</w:t>
            </w:r>
          </w:p>
        </w:tc>
      </w:tr>
      <w:tr w:rsidR="000337FA" w:rsidRPr="000F2859" w14:paraId="28961FF4" w14:textId="77777777" w:rsidTr="00450104">
        <w:trPr>
          <w:cantSplit/>
        </w:trPr>
        <w:tc>
          <w:tcPr>
            <w:tcW w:w="1866" w:type="dxa"/>
            <w:tcBorders>
              <w:left w:val="double" w:sz="4" w:space="0" w:color="auto"/>
            </w:tcBorders>
            <w:vAlign w:val="center"/>
          </w:tcPr>
          <w:p w14:paraId="29D1F53D" w14:textId="77777777" w:rsidR="000337FA" w:rsidRPr="00EE4E8D" w:rsidRDefault="000337FA" w:rsidP="000337FA">
            <w:pPr>
              <w:rPr>
                <w:rFonts w:cs="Arial"/>
              </w:rPr>
            </w:pPr>
            <w:r w:rsidRPr="00EE4E8D">
              <w:rPr>
                <w:rFonts w:cs="Arial"/>
              </w:rPr>
              <w:t>109.01</w:t>
            </w:r>
          </w:p>
        </w:tc>
        <w:tc>
          <w:tcPr>
            <w:tcW w:w="1216" w:type="dxa"/>
            <w:gridSpan w:val="3"/>
            <w:vAlign w:val="center"/>
          </w:tcPr>
          <w:p w14:paraId="76B9E7B2"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54FA7CE4" w14:textId="77777777" w:rsidR="000337FA" w:rsidRPr="00EE4E8D" w:rsidRDefault="000337FA" w:rsidP="000337FA">
            <w:pPr>
              <w:rPr>
                <w:rFonts w:cs="Arial"/>
              </w:rPr>
            </w:pPr>
            <w:r w:rsidRPr="00EE4E8D">
              <w:rPr>
                <w:rFonts w:cs="Arial"/>
              </w:rPr>
              <w:t>Added a provision that establishes measurement precision will be determined by the CO.</w:t>
            </w:r>
          </w:p>
        </w:tc>
      </w:tr>
      <w:tr w:rsidR="000337FA" w:rsidRPr="000F2859" w14:paraId="5E985694" w14:textId="77777777" w:rsidTr="00450104">
        <w:trPr>
          <w:cantSplit/>
        </w:trPr>
        <w:tc>
          <w:tcPr>
            <w:tcW w:w="1866" w:type="dxa"/>
            <w:tcBorders>
              <w:left w:val="double" w:sz="4" w:space="0" w:color="auto"/>
            </w:tcBorders>
            <w:vAlign w:val="center"/>
          </w:tcPr>
          <w:p w14:paraId="2254A76A" w14:textId="77777777" w:rsidR="000337FA" w:rsidRPr="000F2859" w:rsidRDefault="000337FA" w:rsidP="000337FA">
            <w:pPr>
              <w:rPr>
                <w:rFonts w:cs="Arial"/>
              </w:rPr>
            </w:pPr>
            <w:r>
              <w:rPr>
                <w:rFonts w:cs="Arial"/>
              </w:rPr>
              <w:lastRenderedPageBreak/>
              <w:t>109.01</w:t>
            </w:r>
          </w:p>
        </w:tc>
        <w:tc>
          <w:tcPr>
            <w:tcW w:w="1216" w:type="dxa"/>
            <w:gridSpan w:val="3"/>
            <w:vAlign w:val="center"/>
          </w:tcPr>
          <w:p w14:paraId="24A743D5" w14:textId="77777777" w:rsidR="000337FA" w:rsidRPr="000F2859" w:rsidRDefault="000337FA" w:rsidP="000337FA">
            <w:pPr>
              <w:rPr>
                <w:rFonts w:cs="Arial"/>
              </w:rPr>
            </w:pPr>
            <w:r>
              <w:rPr>
                <w:rFonts w:cs="Arial"/>
              </w:rPr>
              <w:t>10/01/15</w:t>
            </w:r>
          </w:p>
        </w:tc>
        <w:tc>
          <w:tcPr>
            <w:tcW w:w="6248" w:type="dxa"/>
            <w:tcBorders>
              <w:right w:val="double" w:sz="4" w:space="0" w:color="auto"/>
            </w:tcBorders>
            <w:vAlign w:val="center"/>
          </w:tcPr>
          <w:p w14:paraId="3FE2104E" w14:textId="77777777" w:rsidR="000337FA" w:rsidRPr="000F2859" w:rsidRDefault="000337FA" w:rsidP="000337FA">
            <w:pPr>
              <w:rPr>
                <w:rFonts w:cs="Arial"/>
              </w:rPr>
            </w:pPr>
            <w:r>
              <w:rPr>
                <w:rFonts w:cs="Arial"/>
              </w:rPr>
              <w:t>Deleted requirement to submit pay notes in EEBACS because the EEBACS system is no longer used. Added requirement to submit pay notes on WFLHD form, and provided location of electronic pay note form.</w:t>
            </w:r>
          </w:p>
        </w:tc>
      </w:tr>
      <w:tr w:rsidR="000337FA" w:rsidRPr="000F2859" w14:paraId="7CF5A6B9" w14:textId="77777777" w:rsidTr="003336EA">
        <w:trPr>
          <w:cantSplit/>
        </w:trPr>
        <w:tc>
          <w:tcPr>
            <w:tcW w:w="1866" w:type="dxa"/>
            <w:tcBorders>
              <w:left w:val="double" w:sz="4" w:space="0" w:color="auto"/>
            </w:tcBorders>
            <w:vAlign w:val="center"/>
          </w:tcPr>
          <w:p w14:paraId="153E483B" w14:textId="77777777" w:rsidR="000337FA" w:rsidRDefault="000337FA" w:rsidP="000337FA">
            <w:pPr>
              <w:rPr>
                <w:rFonts w:cs="Arial"/>
              </w:rPr>
            </w:pPr>
            <w:r>
              <w:rPr>
                <w:rFonts w:cs="Arial"/>
              </w:rPr>
              <w:t>109.02</w:t>
            </w:r>
          </w:p>
        </w:tc>
        <w:tc>
          <w:tcPr>
            <w:tcW w:w="1216" w:type="dxa"/>
            <w:gridSpan w:val="3"/>
            <w:vAlign w:val="center"/>
          </w:tcPr>
          <w:p w14:paraId="1165B875" w14:textId="77777777" w:rsidR="000337FA" w:rsidRDefault="000337FA" w:rsidP="000337FA">
            <w:pPr>
              <w:rPr>
                <w:rFonts w:cs="Arial"/>
              </w:rPr>
            </w:pPr>
            <w:r>
              <w:rPr>
                <w:rFonts w:cs="Arial"/>
              </w:rPr>
              <w:t>04/0320</w:t>
            </w:r>
          </w:p>
        </w:tc>
        <w:tc>
          <w:tcPr>
            <w:tcW w:w="6248" w:type="dxa"/>
            <w:tcBorders>
              <w:right w:val="double" w:sz="4" w:space="0" w:color="auto"/>
            </w:tcBorders>
            <w:vAlign w:val="center"/>
          </w:tcPr>
          <w:p w14:paraId="06621CC0" w14:textId="236BEEE5" w:rsidR="000337FA" w:rsidRDefault="000337FA" w:rsidP="000337FA">
            <w:pPr>
              <w:rPr>
                <w:rFonts w:cs="Arial"/>
              </w:rPr>
            </w:pPr>
            <w:r>
              <w:rPr>
                <w:rFonts w:cs="Arial"/>
              </w:rPr>
              <w:t>Removes the SCR requirement for fixed hour rate flaggers. (WFL n</w:t>
            </w:r>
            <w:r w:rsidR="00C0613A">
              <w:rPr>
                <w:rFonts w:cs="Arial"/>
              </w:rPr>
              <w:t>o</w:t>
            </w:r>
            <w:r>
              <w:rPr>
                <w:rFonts w:cs="Arial"/>
              </w:rPr>
              <w:t xml:space="preserve"> longer uses this pay item.)</w:t>
            </w:r>
          </w:p>
        </w:tc>
      </w:tr>
      <w:tr w:rsidR="000337FA" w:rsidRPr="000F2859" w14:paraId="0FBB1016" w14:textId="77777777" w:rsidTr="003336EA">
        <w:trPr>
          <w:cantSplit/>
        </w:trPr>
        <w:tc>
          <w:tcPr>
            <w:tcW w:w="1866" w:type="dxa"/>
            <w:tcBorders>
              <w:left w:val="double" w:sz="4" w:space="0" w:color="auto"/>
            </w:tcBorders>
            <w:vAlign w:val="center"/>
          </w:tcPr>
          <w:p w14:paraId="7709F127" w14:textId="77777777" w:rsidR="000337FA" w:rsidRPr="00EE4E8D" w:rsidRDefault="000337FA" w:rsidP="000337FA">
            <w:pPr>
              <w:rPr>
                <w:rFonts w:cs="Arial"/>
              </w:rPr>
            </w:pPr>
            <w:r>
              <w:rPr>
                <w:rFonts w:cs="Arial"/>
              </w:rPr>
              <w:t>109.02</w:t>
            </w:r>
          </w:p>
        </w:tc>
        <w:tc>
          <w:tcPr>
            <w:tcW w:w="1216" w:type="dxa"/>
            <w:gridSpan w:val="3"/>
            <w:vAlign w:val="center"/>
          </w:tcPr>
          <w:p w14:paraId="53755F60" w14:textId="77777777" w:rsidR="000337FA" w:rsidRPr="00EE4E8D" w:rsidRDefault="000337FA" w:rsidP="000337FA">
            <w:pPr>
              <w:rPr>
                <w:rFonts w:cs="Arial"/>
              </w:rPr>
            </w:pPr>
            <w:r>
              <w:rPr>
                <w:rFonts w:cs="Arial"/>
              </w:rPr>
              <w:t>9/17/18</w:t>
            </w:r>
          </w:p>
        </w:tc>
        <w:tc>
          <w:tcPr>
            <w:tcW w:w="6248" w:type="dxa"/>
            <w:tcBorders>
              <w:right w:val="double" w:sz="4" w:space="0" w:color="auto"/>
            </w:tcBorders>
            <w:vAlign w:val="center"/>
          </w:tcPr>
          <w:p w14:paraId="58D8C99A" w14:textId="77777777" w:rsidR="000337FA" w:rsidRPr="00EE4E8D" w:rsidRDefault="000337FA" w:rsidP="000337FA">
            <w:pPr>
              <w:rPr>
                <w:rFonts w:cs="Arial"/>
              </w:rPr>
            </w:pPr>
            <w:r>
              <w:rPr>
                <w:rFonts w:cs="Arial"/>
              </w:rPr>
              <w:t>Revised Subsection to select projects paying flaggers at a fixed hourly rate; or projects that do not pay flaggers at a fixed hourly rate; and minor edits.</w:t>
            </w:r>
          </w:p>
        </w:tc>
      </w:tr>
      <w:tr w:rsidR="000337FA" w:rsidRPr="000F2859" w14:paraId="64EC5512" w14:textId="77777777" w:rsidTr="00E85D96">
        <w:trPr>
          <w:cantSplit/>
        </w:trPr>
        <w:tc>
          <w:tcPr>
            <w:tcW w:w="1866" w:type="dxa"/>
            <w:tcBorders>
              <w:left w:val="double" w:sz="4" w:space="0" w:color="auto"/>
            </w:tcBorders>
            <w:vAlign w:val="center"/>
          </w:tcPr>
          <w:p w14:paraId="1664C821" w14:textId="77777777" w:rsidR="000337FA" w:rsidRPr="00EE4E8D" w:rsidRDefault="000337FA" w:rsidP="000337FA">
            <w:pPr>
              <w:rPr>
                <w:rFonts w:cs="Arial"/>
              </w:rPr>
            </w:pPr>
            <w:r>
              <w:rPr>
                <w:rFonts w:cs="Arial"/>
              </w:rPr>
              <w:t>109.03</w:t>
            </w:r>
          </w:p>
        </w:tc>
        <w:tc>
          <w:tcPr>
            <w:tcW w:w="1216" w:type="dxa"/>
            <w:gridSpan w:val="3"/>
            <w:vAlign w:val="center"/>
          </w:tcPr>
          <w:p w14:paraId="335E4CF1" w14:textId="77777777" w:rsidR="000337FA" w:rsidRPr="00EE4E8D" w:rsidRDefault="000337FA" w:rsidP="000337FA">
            <w:pPr>
              <w:rPr>
                <w:rFonts w:cs="Arial"/>
              </w:rPr>
            </w:pPr>
            <w:r>
              <w:rPr>
                <w:rFonts w:cs="Arial"/>
              </w:rPr>
              <w:t>9/17/18</w:t>
            </w:r>
          </w:p>
        </w:tc>
        <w:tc>
          <w:tcPr>
            <w:tcW w:w="6248" w:type="dxa"/>
            <w:tcBorders>
              <w:right w:val="double" w:sz="4" w:space="0" w:color="auto"/>
            </w:tcBorders>
            <w:vAlign w:val="center"/>
          </w:tcPr>
          <w:p w14:paraId="43BA80CF" w14:textId="77777777" w:rsidR="000337FA" w:rsidRPr="00EE4E8D" w:rsidRDefault="000337FA" w:rsidP="000337FA">
            <w:pPr>
              <w:rPr>
                <w:rFonts w:cs="Arial"/>
              </w:rPr>
            </w:pPr>
            <w:bookmarkStart w:id="0" w:name="_Hlk524813106"/>
            <w:r>
              <w:rPr>
                <w:rFonts w:cs="Arial"/>
              </w:rPr>
              <w:t>Minor reword of instructions for consistency.</w:t>
            </w:r>
            <w:bookmarkEnd w:id="0"/>
          </w:p>
        </w:tc>
      </w:tr>
      <w:tr w:rsidR="000337FA" w:rsidRPr="000F2859" w14:paraId="043B07CA" w14:textId="77777777" w:rsidTr="00E85D96">
        <w:trPr>
          <w:cantSplit/>
        </w:trPr>
        <w:tc>
          <w:tcPr>
            <w:tcW w:w="1866" w:type="dxa"/>
            <w:tcBorders>
              <w:left w:val="double" w:sz="4" w:space="0" w:color="auto"/>
            </w:tcBorders>
            <w:vAlign w:val="center"/>
          </w:tcPr>
          <w:p w14:paraId="59888581" w14:textId="77777777" w:rsidR="000337FA" w:rsidRDefault="000337FA" w:rsidP="000337FA">
            <w:pPr>
              <w:rPr>
                <w:rFonts w:cs="Arial"/>
              </w:rPr>
            </w:pPr>
            <w:r>
              <w:rPr>
                <w:rFonts w:cs="Arial"/>
              </w:rPr>
              <w:t>109.04</w:t>
            </w:r>
          </w:p>
        </w:tc>
        <w:tc>
          <w:tcPr>
            <w:tcW w:w="1216" w:type="dxa"/>
            <w:gridSpan w:val="3"/>
            <w:vAlign w:val="center"/>
          </w:tcPr>
          <w:p w14:paraId="65768A44"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0FA33BD5" w14:textId="77777777" w:rsidR="000337FA" w:rsidRDefault="000337FA" w:rsidP="000337FA">
            <w:pPr>
              <w:rPr>
                <w:rFonts w:cs="Arial"/>
              </w:rPr>
            </w:pPr>
            <w:r>
              <w:rPr>
                <w:rFonts w:cs="Arial"/>
              </w:rPr>
              <w:t>Minor reword of instructions for consistency.</w:t>
            </w:r>
          </w:p>
        </w:tc>
      </w:tr>
      <w:tr w:rsidR="00115213" w:rsidRPr="000F2859" w14:paraId="6F1996AD" w14:textId="77777777" w:rsidTr="00E85D96">
        <w:trPr>
          <w:cantSplit/>
        </w:trPr>
        <w:tc>
          <w:tcPr>
            <w:tcW w:w="1866" w:type="dxa"/>
            <w:tcBorders>
              <w:left w:val="double" w:sz="4" w:space="0" w:color="auto"/>
            </w:tcBorders>
            <w:vAlign w:val="center"/>
          </w:tcPr>
          <w:p w14:paraId="67A686B4" w14:textId="77777777" w:rsidR="00115213" w:rsidRDefault="00115213" w:rsidP="000337FA">
            <w:pPr>
              <w:rPr>
                <w:rFonts w:cs="Arial"/>
              </w:rPr>
            </w:pPr>
            <w:r>
              <w:rPr>
                <w:rFonts w:cs="Arial"/>
              </w:rPr>
              <w:t>109.06</w:t>
            </w:r>
          </w:p>
        </w:tc>
        <w:tc>
          <w:tcPr>
            <w:tcW w:w="1216" w:type="dxa"/>
            <w:gridSpan w:val="3"/>
            <w:vAlign w:val="center"/>
          </w:tcPr>
          <w:p w14:paraId="7A8A9BAD" w14:textId="77777777" w:rsidR="00115213" w:rsidRDefault="00115213" w:rsidP="000337FA">
            <w:pPr>
              <w:rPr>
                <w:rFonts w:cs="Arial"/>
              </w:rPr>
            </w:pPr>
            <w:r>
              <w:rPr>
                <w:rFonts w:cs="Arial"/>
              </w:rPr>
              <w:t>04/02/21</w:t>
            </w:r>
          </w:p>
        </w:tc>
        <w:tc>
          <w:tcPr>
            <w:tcW w:w="6248" w:type="dxa"/>
            <w:tcBorders>
              <w:right w:val="double" w:sz="4" w:space="0" w:color="auto"/>
            </w:tcBorders>
            <w:vAlign w:val="center"/>
          </w:tcPr>
          <w:p w14:paraId="32833874" w14:textId="77777777" w:rsidR="00115213" w:rsidRDefault="00115213" w:rsidP="000337FA">
            <w:pPr>
              <w:rPr>
                <w:rFonts w:cs="Arial"/>
              </w:rPr>
            </w:pPr>
            <w:r>
              <w:rPr>
                <w:rFonts w:cs="Arial"/>
              </w:rPr>
              <w:t>Update contractor forms link to the FLH webpage</w:t>
            </w:r>
          </w:p>
        </w:tc>
      </w:tr>
      <w:tr w:rsidR="000337FA" w:rsidRPr="000F2859" w14:paraId="6ECB38AE" w14:textId="77777777" w:rsidTr="00E85D96">
        <w:trPr>
          <w:cantSplit/>
        </w:trPr>
        <w:tc>
          <w:tcPr>
            <w:tcW w:w="1866" w:type="dxa"/>
            <w:tcBorders>
              <w:left w:val="double" w:sz="4" w:space="0" w:color="auto"/>
            </w:tcBorders>
            <w:vAlign w:val="center"/>
          </w:tcPr>
          <w:p w14:paraId="43B65133" w14:textId="77777777" w:rsidR="000337FA" w:rsidRPr="00EE4E8D" w:rsidRDefault="000337FA" w:rsidP="000337FA">
            <w:pPr>
              <w:rPr>
                <w:rFonts w:cs="Arial"/>
              </w:rPr>
            </w:pPr>
            <w:r>
              <w:rPr>
                <w:rFonts w:cs="Arial"/>
              </w:rPr>
              <w:t>109.06</w:t>
            </w:r>
          </w:p>
        </w:tc>
        <w:tc>
          <w:tcPr>
            <w:tcW w:w="1216" w:type="dxa"/>
            <w:gridSpan w:val="3"/>
            <w:vAlign w:val="center"/>
          </w:tcPr>
          <w:p w14:paraId="4455F029" w14:textId="77777777" w:rsidR="000337FA" w:rsidRPr="00EE4E8D" w:rsidRDefault="000337FA" w:rsidP="000337FA">
            <w:pPr>
              <w:rPr>
                <w:rFonts w:cs="Arial"/>
              </w:rPr>
            </w:pPr>
            <w:r>
              <w:rPr>
                <w:rFonts w:cs="Arial"/>
              </w:rPr>
              <w:t>9/17/18</w:t>
            </w:r>
          </w:p>
        </w:tc>
        <w:tc>
          <w:tcPr>
            <w:tcW w:w="6248" w:type="dxa"/>
            <w:tcBorders>
              <w:right w:val="double" w:sz="4" w:space="0" w:color="auto"/>
            </w:tcBorders>
            <w:vAlign w:val="center"/>
          </w:tcPr>
          <w:p w14:paraId="2FEB3E8B" w14:textId="77777777" w:rsidR="000337FA" w:rsidRPr="00EE4E8D" w:rsidRDefault="000337FA" w:rsidP="000337FA">
            <w:pPr>
              <w:rPr>
                <w:rFonts w:cs="Arial"/>
              </w:rPr>
            </w:pPr>
            <w:r>
              <w:rPr>
                <w:rFonts w:cs="Arial"/>
              </w:rPr>
              <w:t>Minor reword of instructions for consistency &amp; minor rewording.</w:t>
            </w:r>
          </w:p>
        </w:tc>
      </w:tr>
      <w:tr w:rsidR="000337FA" w:rsidRPr="000F2859" w14:paraId="1C796E50" w14:textId="77777777" w:rsidTr="00E85D96">
        <w:trPr>
          <w:cantSplit/>
        </w:trPr>
        <w:tc>
          <w:tcPr>
            <w:tcW w:w="1866" w:type="dxa"/>
            <w:tcBorders>
              <w:left w:val="double" w:sz="4" w:space="0" w:color="auto"/>
            </w:tcBorders>
            <w:vAlign w:val="center"/>
          </w:tcPr>
          <w:p w14:paraId="054A516B" w14:textId="77777777" w:rsidR="000337FA" w:rsidRPr="00EE4E8D" w:rsidRDefault="000337FA" w:rsidP="000337FA">
            <w:pPr>
              <w:rPr>
                <w:rFonts w:cs="Arial"/>
              </w:rPr>
            </w:pPr>
            <w:r w:rsidRPr="00EE4E8D">
              <w:rPr>
                <w:rFonts w:cs="Arial"/>
              </w:rPr>
              <w:t>109.06</w:t>
            </w:r>
          </w:p>
        </w:tc>
        <w:tc>
          <w:tcPr>
            <w:tcW w:w="1216" w:type="dxa"/>
            <w:gridSpan w:val="3"/>
            <w:vAlign w:val="center"/>
          </w:tcPr>
          <w:p w14:paraId="0F22200F"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2B349D0B" w14:textId="77777777" w:rsidR="000337FA" w:rsidRPr="00EE4E8D" w:rsidRDefault="000337FA" w:rsidP="000337FA">
            <w:pPr>
              <w:rPr>
                <w:rFonts w:cs="Arial"/>
              </w:rPr>
            </w:pPr>
            <w:r w:rsidRPr="00EE4E8D">
              <w:rPr>
                <w:rFonts w:cs="Arial"/>
              </w:rPr>
              <w:t>Updated the website address for WFLHD forms.  All forms are now on the FLH page.</w:t>
            </w:r>
          </w:p>
        </w:tc>
      </w:tr>
      <w:tr w:rsidR="00C0613A" w:rsidRPr="000F2859" w14:paraId="4ADF4229" w14:textId="77777777" w:rsidTr="00450104">
        <w:trPr>
          <w:cantSplit/>
        </w:trPr>
        <w:tc>
          <w:tcPr>
            <w:tcW w:w="1866" w:type="dxa"/>
            <w:tcBorders>
              <w:left w:val="double" w:sz="4" w:space="0" w:color="auto"/>
            </w:tcBorders>
            <w:vAlign w:val="center"/>
          </w:tcPr>
          <w:p w14:paraId="56829E97" w14:textId="1CF4EC98" w:rsidR="00C0613A" w:rsidRDefault="00C0613A" w:rsidP="000337FA">
            <w:pPr>
              <w:rPr>
                <w:rFonts w:cs="Arial"/>
              </w:rPr>
            </w:pPr>
            <w:r>
              <w:rPr>
                <w:rFonts w:cs="Arial"/>
              </w:rPr>
              <w:t>109.06A</w:t>
            </w:r>
          </w:p>
        </w:tc>
        <w:tc>
          <w:tcPr>
            <w:tcW w:w="1216" w:type="dxa"/>
            <w:gridSpan w:val="3"/>
            <w:vAlign w:val="center"/>
          </w:tcPr>
          <w:p w14:paraId="6C0AEC15" w14:textId="0F1A4BBB" w:rsidR="00C0613A" w:rsidRDefault="00C0613A"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7A0FCAAD" w14:textId="69F47961" w:rsidR="00C0613A" w:rsidRDefault="00C0613A" w:rsidP="000337FA">
            <w:pPr>
              <w:rPr>
                <w:rFonts w:cs="Arial"/>
              </w:rPr>
            </w:pPr>
            <w:r>
              <w:rPr>
                <w:rFonts w:cs="Arial"/>
              </w:rPr>
              <w:t>Revised LOS instructions for fill-ins.</w:t>
            </w:r>
            <w:r w:rsidR="00AE4529">
              <w:rPr>
                <w:rFonts w:cs="Arial"/>
              </w:rPr>
              <w:t xml:space="preserve">  Eliminated highlights.</w:t>
            </w:r>
          </w:p>
        </w:tc>
      </w:tr>
      <w:tr w:rsidR="00115213" w:rsidRPr="000F2859" w14:paraId="30F42EA8" w14:textId="77777777" w:rsidTr="00450104">
        <w:trPr>
          <w:cantSplit/>
        </w:trPr>
        <w:tc>
          <w:tcPr>
            <w:tcW w:w="1866" w:type="dxa"/>
            <w:tcBorders>
              <w:left w:val="double" w:sz="4" w:space="0" w:color="auto"/>
            </w:tcBorders>
            <w:vAlign w:val="center"/>
          </w:tcPr>
          <w:p w14:paraId="7989B931" w14:textId="77777777" w:rsidR="00115213" w:rsidRDefault="00115213" w:rsidP="000337FA">
            <w:pPr>
              <w:rPr>
                <w:rFonts w:cs="Arial"/>
              </w:rPr>
            </w:pPr>
            <w:r>
              <w:rPr>
                <w:rFonts w:cs="Arial"/>
              </w:rPr>
              <w:t>109.06A</w:t>
            </w:r>
          </w:p>
        </w:tc>
        <w:tc>
          <w:tcPr>
            <w:tcW w:w="1216" w:type="dxa"/>
            <w:gridSpan w:val="3"/>
            <w:vAlign w:val="center"/>
          </w:tcPr>
          <w:p w14:paraId="33928D9B" w14:textId="77777777" w:rsidR="00115213" w:rsidRDefault="00115213" w:rsidP="000337FA">
            <w:pPr>
              <w:rPr>
                <w:rFonts w:cs="Arial"/>
              </w:rPr>
            </w:pPr>
            <w:r>
              <w:rPr>
                <w:rFonts w:cs="Arial"/>
              </w:rPr>
              <w:t>04/02/21</w:t>
            </w:r>
          </w:p>
        </w:tc>
        <w:tc>
          <w:tcPr>
            <w:tcW w:w="6248" w:type="dxa"/>
            <w:tcBorders>
              <w:right w:val="double" w:sz="4" w:space="0" w:color="auto"/>
            </w:tcBorders>
            <w:vAlign w:val="center"/>
          </w:tcPr>
          <w:p w14:paraId="184F3014" w14:textId="77777777" w:rsidR="00115213" w:rsidRDefault="00115213" w:rsidP="000337FA">
            <w:pPr>
              <w:rPr>
                <w:rFonts w:cs="Arial"/>
              </w:rPr>
            </w:pPr>
            <w:r>
              <w:rPr>
                <w:rFonts w:cs="Arial"/>
              </w:rPr>
              <w:t>Update fuel escalation factors link to the FLH webpage</w:t>
            </w:r>
          </w:p>
        </w:tc>
      </w:tr>
      <w:tr w:rsidR="000337FA" w:rsidRPr="000F2859" w14:paraId="7644E17B" w14:textId="77777777" w:rsidTr="00450104">
        <w:trPr>
          <w:cantSplit/>
        </w:trPr>
        <w:tc>
          <w:tcPr>
            <w:tcW w:w="1866" w:type="dxa"/>
            <w:tcBorders>
              <w:left w:val="double" w:sz="4" w:space="0" w:color="auto"/>
            </w:tcBorders>
            <w:vAlign w:val="center"/>
          </w:tcPr>
          <w:p w14:paraId="22AEB022" w14:textId="77777777" w:rsidR="000337FA" w:rsidRDefault="000337FA" w:rsidP="000337FA">
            <w:pPr>
              <w:rPr>
                <w:rFonts w:cs="Arial"/>
              </w:rPr>
            </w:pPr>
            <w:r>
              <w:rPr>
                <w:rFonts w:cs="Arial"/>
              </w:rPr>
              <w:t>109.06A</w:t>
            </w:r>
          </w:p>
        </w:tc>
        <w:tc>
          <w:tcPr>
            <w:tcW w:w="1216" w:type="dxa"/>
            <w:gridSpan w:val="3"/>
            <w:vAlign w:val="center"/>
          </w:tcPr>
          <w:p w14:paraId="22A7DEAC"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1D16298E" w14:textId="77777777" w:rsidR="000337FA" w:rsidRDefault="000337FA" w:rsidP="000337FA">
            <w:pPr>
              <w:rPr>
                <w:rFonts w:cs="Arial"/>
              </w:rPr>
            </w:pPr>
            <w:r>
              <w:rPr>
                <w:rFonts w:cs="Arial"/>
              </w:rPr>
              <w:t>Minor rewording and corrections.</w:t>
            </w:r>
          </w:p>
        </w:tc>
      </w:tr>
      <w:tr w:rsidR="000337FA" w:rsidRPr="000F2859" w14:paraId="5AEC11A9" w14:textId="77777777" w:rsidTr="00450104">
        <w:trPr>
          <w:cantSplit/>
        </w:trPr>
        <w:tc>
          <w:tcPr>
            <w:tcW w:w="1866" w:type="dxa"/>
            <w:tcBorders>
              <w:left w:val="double" w:sz="4" w:space="0" w:color="auto"/>
            </w:tcBorders>
            <w:vAlign w:val="center"/>
          </w:tcPr>
          <w:p w14:paraId="4B8B3507" w14:textId="77777777" w:rsidR="000337FA" w:rsidRPr="00EE4E8D" w:rsidRDefault="000337FA" w:rsidP="000337FA">
            <w:pPr>
              <w:rPr>
                <w:rFonts w:cs="Arial"/>
              </w:rPr>
            </w:pPr>
            <w:r>
              <w:rPr>
                <w:rFonts w:cs="Arial"/>
              </w:rPr>
              <w:t>109.06A</w:t>
            </w:r>
          </w:p>
        </w:tc>
        <w:tc>
          <w:tcPr>
            <w:tcW w:w="1216" w:type="dxa"/>
            <w:gridSpan w:val="3"/>
            <w:vAlign w:val="center"/>
          </w:tcPr>
          <w:p w14:paraId="367E256F" w14:textId="77777777" w:rsidR="000337FA" w:rsidRPr="00EE4E8D" w:rsidRDefault="000337FA" w:rsidP="000337FA">
            <w:pPr>
              <w:rPr>
                <w:rFonts w:cs="Arial"/>
              </w:rPr>
            </w:pPr>
            <w:r>
              <w:rPr>
                <w:rFonts w:cs="Arial"/>
              </w:rPr>
              <w:t>7/21/17</w:t>
            </w:r>
          </w:p>
        </w:tc>
        <w:tc>
          <w:tcPr>
            <w:tcW w:w="6248" w:type="dxa"/>
            <w:tcBorders>
              <w:right w:val="double" w:sz="4" w:space="0" w:color="auto"/>
            </w:tcBorders>
            <w:vAlign w:val="center"/>
          </w:tcPr>
          <w:p w14:paraId="206EEFA3" w14:textId="77777777" w:rsidR="000337FA" w:rsidRPr="00EE4E8D" w:rsidRDefault="000337FA" w:rsidP="000337FA">
            <w:pPr>
              <w:rPr>
                <w:rFonts w:cs="Arial"/>
              </w:rPr>
            </w:pPr>
            <w:r>
              <w:rPr>
                <w:rFonts w:cs="Arial"/>
              </w:rPr>
              <w:t xml:space="preserve">Revised LOS instructions for when to apply the SCR for Adjustments for Price Fluctuations.  Revised LOS instructions for specifying the price index locations, from “PADD” to “nearest city”.  Updated the SCR Table 109-1 and Table 109-2 Pay Item Numbers and Pay Item Descriptions to match current FP-14 pay items.  The existing pay items were based on FP-03. </w:t>
            </w:r>
          </w:p>
        </w:tc>
      </w:tr>
      <w:tr w:rsidR="000337FA" w:rsidRPr="000F2859" w14:paraId="03D92416" w14:textId="77777777" w:rsidTr="00450104">
        <w:trPr>
          <w:cantSplit/>
        </w:trPr>
        <w:tc>
          <w:tcPr>
            <w:tcW w:w="1866" w:type="dxa"/>
            <w:tcBorders>
              <w:left w:val="double" w:sz="4" w:space="0" w:color="auto"/>
            </w:tcBorders>
            <w:vAlign w:val="center"/>
          </w:tcPr>
          <w:p w14:paraId="2D6E6B3E" w14:textId="77777777" w:rsidR="000337FA" w:rsidRPr="00EE4E8D" w:rsidRDefault="000337FA" w:rsidP="000337FA">
            <w:pPr>
              <w:rPr>
                <w:rFonts w:cs="Arial"/>
              </w:rPr>
            </w:pPr>
            <w:r w:rsidRPr="00EE4E8D">
              <w:rPr>
                <w:rFonts w:cs="Arial"/>
              </w:rPr>
              <w:t>109.06A</w:t>
            </w:r>
          </w:p>
        </w:tc>
        <w:tc>
          <w:tcPr>
            <w:tcW w:w="1216" w:type="dxa"/>
            <w:gridSpan w:val="3"/>
            <w:vAlign w:val="center"/>
          </w:tcPr>
          <w:p w14:paraId="0015041E"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414B972A" w14:textId="77777777" w:rsidR="000337FA" w:rsidRPr="00EE4E8D" w:rsidRDefault="000337FA" w:rsidP="000337FA">
            <w:pPr>
              <w:rPr>
                <w:rFonts w:cs="Arial"/>
              </w:rPr>
            </w:pPr>
            <w:r w:rsidRPr="00EE4E8D">
              <w:rPr>
                <w:rFonts w:cs="Arial"/>
              </w:rPr>
              <w:t xml:space="preserve">Updated the website address for WFLHD price adjustment indexes.  All price adjustment indexes are now on the FLH page. </w:t>
            </w:r>
          </w:p>
          <w:p w14:paraId="0BF2FCCE" w14:textId="77777777" w:rsidR="000337FA" w:rsidRPr="00EE4E8D" w:rsidRDefault="000337FA" w:rsidP="000337FA">
            <w:pPr>
              <w:rPr>
                <w:rFonts w:cs="Arial"/>
              </w:rPr>
            </w:pPr>
            <w:r w:rsidRPr="00EE4E8D">
              <w:rPr>
                <w:rFonts w:cs="Arial"/>
              </w:rPr>
              <w:t>Added a provision regarding the computation of price adjustment payments and rebates to eliminate conflicts due to rounding.</w:t>
            </w:r>
          </w:p>
        </w:tc>
      </w:tr>
      <w:tr w:rsidR="000337FA" w:rsidRPr="000F2859" w14:paraId="10290580" w14:textId="77777777" w:rsidTr="00450104">
        <w:trPr>
          <w:cantSplit/>
        </w:trPr>
        <w:tc>
          <w:tcPr>
            <w:tcW w:w="1866" w:type="dxa"/>
            <w:tcBorders>
              <w:left w:val="double" w:sz="4" w:space="0" w:color="auto"/>
            </w:tcBorders>
            <w:vAlign w:val="center"/>
          </w:tcPr>
          <w:p w14:paraId="3C4A0AC7" w14:textId="77777777" w:rsidR="000337FA" w:rsidRPr="00EE4E8D" w:rsidRDefault="000337FA" w:rsidP="000337FA">
            <w:pPr>
              <w:rPr>
                <w:rFonts w:cs="Arial"/>
              </w:rPr>
            </w:pPr>
            <w:r>
              <w:rPr>
                <w:rFonts w:cs="Arial"/>
              </w:rPr>
              <w:t>109.08</w:t>
            </w:r>
          </w:p>
        </w:tc>
        <w:tc>
          <w:tcPr>
            <w:tcW w:w="1216" w:type="dxa"/>
            <w:gridSpan w:val="3"/>
            <w:vAlign w:val="center"/>
          </w:tcPr>
          <w:p w14:paraId="7F8C4344" w14:textId="77777777" w:rsidR="000337FA" w:rsidRPr="00EE4E8D" w:rsidRDefault="000337FA" w:rsidP="000337FA">
            <w:pPr>
              <w:rPr>
                <w:rFonts w:cs="Arial"/>
              </w:rPr>
            </w:pPr>
            <w:r>
              <w:rPr>
                <w:rFonts w:cs="Arial"/>
              </w:rPr>
              <w:t>9/17/18</w:t>
            </w:r>
          </w:p>
        </w:tc>
        <w:tc>
          <w:tcPr>
            <w:tcW w:w="6248" w:type="dxa"/>
            <w:tcBorders>
              <w:right w:val="double" w:sz="4" w:space="0" w:color="auto"/>
            </w:tcBorders>
            <w:vAlign w:val="center"/>
          </w:tcPr>
          <w:p w14:paraId="42FD72C7" w14:textId="77777777" w:rsidR="000337FA" w:rsidRPr="00EE4E8D" w:rsidRDefault="000337FA" w:rsidP="000337FA">
            <w:pPr>
              <w:rPr>
                <w:rFonts w:cs="Arial"/>
              </w:rPr>
            </w:pPr>
            <w:r>
              <w:rPr>
                <w:rFonts w:cs="Arial"/>
              </w:rPr>
              <w:t>Minor reword of instructions for consistency &amp; minor rewording.</w:t>
            </w:r>
          </w:p>
        </w:tc>
      </w:tr>
      <w:tr w:rsidR="000337FA" w:rsidRPr="000F2859" w14:paraId="1F8C4A8A" w14:textId="77777777" w:rsidTr="00450104">
        <w:trPr>
          <w:cantSplit/>
        </w:trPr>
        <w:tc>
          <w:tcPr>
            <w:tcW w:w="1866" w:type="dxa"/>
            <w:tcBorders>
              <w:left w:val="double" w:sz="4" w:space="0" w:color="auto"/>
            </w:tcBorders>
            <w:vAlign w:val="center"/>
          </w:tcPr>
          <w:p w14:paraId="10C4C4BD" w14:textId="77777777" w:rsidR="000337FA" w:rsidRPr="00EE4E8D" w:rsidRDefault="000337FA" w:rsidP="000337FA">
            <w:pPr>
              <w:rPr>
                <w:rFonts w:cs="Arial"/>
              </w:rPr>
            </w:pPr>
            <w:r w:rsidRPr="00EE4E8D">
              <w:rPr>
                <w:rFonts w:cs="Arial"/>
              </w:rPr>
              <w:t>109.09</w:t>
            </w:r>
          </w:p>
        </w:tc>
        <w:tc>
          <w:tcPr>
            <w:tcW w:w="1216" w:type="dxa"/>
            <w:gridSpan w:val="3"/>
            <w:vAlign w:val="center"/>
          </w:tcPr>
          <w:p w14:paraId="67BC33D7"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3A1DAD40" w14:textId="77777777" w:rsidR="000337FA" w:rsidRPr="00EE4E8D" w:rsidRDefault="000337FA" w:rsidP="000337FA">
            <w:pPr>
              <w:rPr>
                <w:rFonts w:cs="Arial"/>
              </w:rPr>
            </w:pPr>
            <w:r w:rsidRPr="00EE4E8D">
              <w:rPr>
                <w:rFonts w:cs="Arial"/>
              </w:rPr>
              <w:t>Changed where this provision is inserted from a general location to a specific location.</w:t>
            </w:r>
          </w:p>
        </w:tc>
      </w:tr>
      <w:tr w:rsidR="000337FA" w:rsidRPr="000F2859" w14:paraId="7D7D2F46" w14:textId="77777777" w:rsidTr="00450104">
        <w:trPr>
          <w:cantSplit/>
        </w:trPr>
        <w:tc>
          <w:tcPr>
            <w:tcW w:w="9330" w:type="dxa"/>
            <w:gridSpan w:val="5"/>
            <w:tcBorders>
              <w:left w:val="double" w:sz="4" w:space="0" w:color="auto"/>
              <w:right w:val="double" w:sz="4" w:space="0" w:color="auto"/>
            </w:tcBorders>
            <w:vAlign w:val="center"/>
          </w:tcPr>
          <w:p w14:paraId="64146540" w14:textId="77777777" w:rsidR="000337FA" w:rsidRPr="00EE4E8D" w:rsidRDefault="000337FA" w:rsidP="000337FA">
            <w:pPr>
              <w:pStyle w:val="Heading2"/>
            </w:pPr>
            <w:r w:rsidRPr="00004EFC">
              <w:t>DIVISION 1</w:t>
            </w:r>
            <w:r>
              <w:t>5</w:t>
            </w:r>
            <w:r w:rsidRPr="00004EFC">
              <w:t>0</w:t>
            </w:r>
          </w:p>
        </w:tc>
      </w:tr>
      <w:tr w:rsidR="000337FA" w:rsidRPr="000F2859" w14:paraId="71D118D6" w14:textId="77777777" w:rsidTr="00D769F2">
        <w:trPr>
          <w:cantSplit/>
        </w:trPr>
        <w:tc>
          <w:tcPr>
            <w:tcW w:w="9330" w:type="dxa"/>
            <w:gridSpan w:val="5"/>
            <w:tcBorders>
              <w:left w:val="double" w:sz="4" w:space="0" w:color="auto"/>
              <w:bottom w:val="single" w:sz="6" w:space="0" w:color="000000"/>
              <w:right w:val="double" w:sz="4" w:space="0" w:color="auto"/>
            </w:tcBorders>
            <w:vAlign w:val="center"/>
          </w:tcPr>
          <w:p w14:paraId="468B8744" w14:textId="77777777" w:rsidR="000337FA" w:rsidRPr="00EE4E8D" w:rsidRDefault="000337FA" w:rsidP="000337FA">
            <w:pPr>
              <w:pStyle w:val="Heading3"/>
            </w:pPr>
            <w:r w:rsidRPr="00EE4E8D">
              <w:t>Section 15</w:t>
            </w:r>
            <w:r>
              <w:t>1</w:t>
            </w:r>
            <w:r w:rsidRPr="00EE4E8D">
              <w:t xml:space="preserve">  </w:t>
            </w:r>
            <w:r>
              <w:t>Mobilization</w:t>
            </w:r>
          </w:p>
        </w:tc>
      </w:tr>
      <w:tr w:rsidR="000337FA" w:rsidRPr="000F2859" w14:paraId="2AC68A11" w14:textId="77777777" w:rsidTr="00D769F2">
        <w:trPr>
          <w:cantSplit/>
        </w:trPr>
        <w:tc>
          <w:tcPr>
            <w:tcW w:w="1875" w:type="dxa"/>
            <w:gridSpan w:val="2"/>
            <w:tcBorders>
              <w:left w:val="double" w:sz="4" w:space="0" w:color="auto"/>
              <w:right w:val="single" w:sz="4" w:space="0" w:color="auto"/>
            </w:tcBorders>
            <w:vAlign w:val="center"/>
          </w:tcPr>
          <w:p w14:paraId="7DB2C179" w14:textId="77777777" w:rsidR="000337FA" w:rsidRPr="00D769F2" w:rsidRDefault="000337FA" w:rsidP="000337FA">
            <w:pPr>
              <w:pStyle w:val="Heading3"/>
              <w:rPr>
                <w:b w:val="0"/>
              </w:rPr>
            </w:pPr>
            <w:r w:rsidRPr="00D769F2">
              <w:rPr>
                <w:b w:val="0"/>
              </w:rPr>
              <w:t>151.03</w:t>
            </w:r>
          </w:p>
        </w:tc>
        <w:tc>
          <w:tcPr>
            <w:tcW w:w="1170" w:type="dxa"/>
            <w:tcBorders>
              <w:left w:val="single" w:sz="4" w:space="0" w:color="auto"/>
              <w:right w:val="single" w:sz="4" w:space="0" w:color="auto"/>
            </w:tcBorders>
            <w:vAlign w:val="center"/>
          </w:tcPr>
          <w:p w14:paraId="4DB54959" w14:textId="77777777" w:rsidR="000337FA" w:rsidRPr="00D769F2" w:rsidRDefault="000337FA" w:rsidP="000337FA">
            <w:pPr>
              <w:pStyle w:val="Heading3"/>
              <w:rPr>
                <w:b w:val="0"/>
              </w:rPr>
            </w:pPr>
            <w:r>
              <w:rPr>
                <w:b w:val="0"/>
              </w:rPr>
              <w:t>9/17/18</w:t>
            </w:r>
          </w:p>
        </w:tc>
        <w:tc>
          <w:tcPr>
            <w:tcW w:w="6285" w:type="dxa"/>
            <w:gridSpan w:val="2"/>
            <w:tcBorders>
              <w:left w:val="single" w:sz="4" w:space="0" w:color="auto"/>
              <w:right w:val="double" w:sz="4" w:space="0" w:color="auto"/>
            </w:tcBorders>
            <w:vAlign w:val="center"/>
          </w:tcPr>
          <w:p w14:paraId="3ECBC80E" w14:textId="77777777" w:rsidR="000337FA" w:rsidRPr="00D769F2" w:rsidRDefault="000337FA" w:rsidP="000337FA">
            <w:pPr>
              <w:pStyle w:val="Heading3"/>
              <w:rPr>
                <w:b w:val="0"/>
              </w:rPr>
            </w:pPr>
            <w:r>
              <w:rPr>
                <w:b w:val="0"/>
              </w:rPr>
              <w:t>Minor rewording &amp; corrections.</w:t>
            </w:r>
          </w:p>
        </w:tc>
      </w:tr>
      <w:tr w:rsidR="000337FA" w:rsidRPr="000F2859" w14:paraId="5815188E" w14:textId="77777777" w:rsidTr="00450104">
        <w:trPr>
          <w:cantSplit/>
        </w:trPr>
        <w:tc>
          <w:tcPr>
            <w:tcW w:w="9330" w:type="dxa"/>
            <w:gridSpan w:val="5"/>
            <w:tcBorders>
              <w:left w:val="double" w:sz="4" w:space="0" w:color="auto"/>
              <w:right w:val="double" w:sz="4" w:space="0" w:color="auto"/>
            </w:tcBorders>
            <w:vAlign w:val="center"/>
          </w:tcPr>
          <w:p w14:paraId="1DAB84DF" w14:textId="77777777" w:rsidR="000337FA" w:rsidRPr="00EE4E8D" w:rsidRDefault="000337FA" w:rsidP="000337FA">
            <w:pPr>
              <w:pStyle w:val="Heading3"/>
            </w:pPr>
            <w:r w:rsidRPr="00EE4E8D">
              <w:t>Section 152  Construction Survey and Staking</w:t>
            </w:r>
          </w:p>
        </w:tc>
      </w:tr>
      <w:tr w:rsidR="000337FA" w:rsidRPr="004058AB" w14:paraId="62FCD6A3" w14:textId="77777777" w:rsidTr="00450104">
        <w:trPr>
          <w:cantSplit/>
        </w:trPr>
        <w:tc>
          <w:tcPr>
            <w:tcW w:w="1866" w:type="dxa"/>
            <w:tcBorders>
              <w:left w:val="double" w:sz="4" w:space="0" w:color="auto"/>
            </w:tcBorders>
            <w:vAlign w:val="center"/>
          </w:tcPr>
          <w:p w14:paraId="3C5BEC9B" w14:textId="77777777" w:rsidR="000337FA" w:rsidRDefault="000337FA" w:rsidP="000337FA">
            <w:pPr>
              <w:rPr>
                <w:rFonts w:cs="Arial"/>
              </w:rPr>
            </w:pPr>
            <w:r>
              <w:rPr>
                <w:rFonts w:cs="Arial"/>
              </w:rPr>
              <w:t>152.01</w:t>
            </w:r>
          </w:p>
        </w:tc>
        <w:tc>
          <w:tcPr>
            <w:tcW w:w="1216" w:type="dxa"/>
            <w:gridSpan w:val="3"/>
            <w:vAlign w:val="center"/>
          </w:tcPr>
          <w:p w14:paraId="2D90DB2A" w14:textId="77777777" w:rsidR="000337FA" w:rsidRPr="001F6A38" w:rsidRDefault="000337FA" w:rsidP="000337FA">
            <w:pPr>
              <w:rPr>
                <w:rFonts w:cs="Arial"/>
              </w:rPr>
            </w:pPr>
            <w:r>
              <w:t>9/17/18</w:t>
            </w:r>
          </w:p>
        </w:tc>
        <w:tc>
          <w:tcPr>
            <w:tcW w:w="6248" w:type="dxa"/>
            <w:tcBorders>
              <w:right w:val="double" w:sz="4" w:space="0" w:color="auto"/>
            </w:tcBorders>
            <w:vAlign w:val="center"/>
          </w:tcPr>
          <w:p w14:paraId="2934A078" w14:textId="77777777" w:rsidR="000337FA" w:rsidRPr="001F6A38" w:rsidRDefault="000337FA" w:rsidP="000337FA">
            <w:pPr>
              <w:rPr>
                <w:rFonts w:cs="Arial"/>
              </w:rPr>
            </w:pPr>
            <w:r>
              <w:t>Restructured outline, incorporating clauses from 152.01A, removing 152.01A, &amp; minor rewording.</w:t>
            </w:r>
          </w:p>
        </w:tc>
      </w:tr>
      <w:tr w:rsidR="000337FA" w:rsidRPr="004058AB" w14:paraId="60BE92A9" w14:textId="77777777" w:rsidTr="00450104">
        <w:trPr>
          <w:cantSplit/>
        </w:trPr>
        <w:tc>
          <w:tcPr>
            <w:tcW w:w="1866" w:type="dxa"/>
            <w:tcBorders>
              <w:left w:val="double" w:sz="4" w:space="0" w:color="auto"/>
            </w:tcBorders>
            <w:vAlign w:val="center"/>
          </w:tcPr>
          <w:p w14:paraId="18C30A27" w14:textId="77777777" w:rsidR="000337FA" w:rsidRPr="00EE4E8D" w:rsidRDefault="000337FA" w:rsidP="000337FA">
            <w:pPr>
              <w:rPr>
                <w:rFonts w:cs="Arial"/>
              </w:rPr>
            </w:pPr>
            <w:r>
              <w:rPr>
                <w:rFonts w:cs="Arial"/>
              </w:rPr>
              <w:t>152.01</w:t>
            </w:r>
          </w:p>
        </w:tc>
        <w:tc>
          <w:tcPr>
            <w:tcW w:w="1216" w:type="dxa"/>
            <w:gridSpan w:val="3"/>
            <w:vAlign w:val="center"/>
          </w:tcPr>
          <w:p w14:paraId="0D6932F8" w14:textId="77777777" w:rsidR="000337FA" w:rsidRPr="00EE4E8D" w:rsidRDefault="000337FA" w:rsidP="000337FA">
            <w:pPr>
              <w:rPr>
                <w:rFonts w:cs="Arial"/>
              </w:rPr>
            </w:pPr>
            <w:r>
              <w:rPr>
                <w:rFonts w:cs="Arial"/>
              </w:rPr>
              <w:t>7/21/17</w:t>
            </w:r>
          </w:p>
        </w:tc>
        <w:tc>
          <w:tcPr>
            <w:tcW w:w="6248" w:type="dxa"/>
            <w:tcBorders>
              <w:right w:val="double" w:sz="4" w:space="0" w:color="auto"/>
            </w:tcBorders>
            <w:vAlign w:val="center"/>
          </w:tcPr>
          <w:p w14:paraId="17D4FB6F" w14:textId="77777777" w:rsidR="000337FA" w:rsidRPr="00EE4E8D" w:rsidRDefault="000337FA" w:rsidP="000337FA">
            <w:pPr>
              <w:rPr>
                <w:rFonts w:cs="Arial"/>
              </w:rPr>
            </w:pPr>
            <w:r>
              <w:rPr>
                <w:rFonts w:cs="Arial"/>
              </w:rPr>
              <w:t>Added contractor furnished survey equipment and training to the description of work for projects that are likely to use Automated Machine Guidance (AMG) methods for earthwork.  Needed for cases when the agency does not have enough survey equipment to administer all projects that use AMG methods.</w:t>
            </w:r>
          </w:p>
        </w:tc>
      </w:tr>
      <w:tr w:rsidR="000337FA" w:rsidRPr="004058AB" w14:paraId="45A8D853" w14:textId="77777777" w:rsidTr="00450104">
        <w:trPr>
          <w:cantSplit/>
          <w:trHeight w:val="732"/>
        </w:trPr>
        <w:tc>
          <w:tcPr>
            <w:tcW w:w="1866" w:type="dxa"/>
            <w:tcBorders>
              <w:left w:val="double" w:sz="4" w:space="0" w:color="auto"/>
            </w:tcBorders>
            <w:vAlign w:val="center"/>
          </w:tcPr>
          <w:p w14:paraId="0A0D4639" w14:textId="77777777" w:rsidR="000337FA" w:rsidRDefault="000337FA" w:rsidP="000337FA">
            <w:pPr>
              <w:rPr>
                <w:rFonts w:cs="Arial"/>
              </w:rPr>
            </w:pPr>
            <w:r>
              <w:rPr>
                <w:rFonts w:cs="Arial"/>
              </w:rPr>
              <w:lastRenderedPageBreak/>
              <w:t>152.02A</w:t>
            </w:r>
          </w:p>
        </w:tc>
        <w:tc>
          <w:tcPr>
            <w:tcW w:w="1216" w:type="dxa"/>
            <w:gridSpan w:val="3"/>
            <w:vAlign w:val="center"/>
          </w:tcPr>
          <w:p w14:paraId="3A4BB09B" w14:textId="77777777" w:rsidR="000337FA" w:rsidRDefault="000337FA" w:rsidP="000337FA">
            <w:pPr>
              <w:rPr>
                <w:rFonts w:cs="Arial"/>
              </w:rPr>
            </w:pPr>
            <w:r>
              <w:rPr>
                <w:rFonts w:cs="Arial"/>
              </w:rPr>
              <w:t>4/20/18</w:t>
            </w:r>
          </w:p>
        </w:tc>
        <w:tc>
          <w:tcPr>
            <w:tcW w:w="6248" w:type="dxa"/>
            <w:tcBorders>
              <w:right w:val="double" w:sz="4" w:space="0" w:color="auto"/>
            </w:tcBorders>
            <w:vAlign w:val="center"/>
          </w:tcPr>
          <w:p w14:paraId="04C2F11F" w14:textId="77777777" w:rsidR="000337FA" w:rsidRDefault="000337FA" w:rsidP="000337FA">
            <w:pPr>
              <w:rPr>
                <w:rFonts w:cs="Arial"/>
              </w:rPr>
            </w:pPr>
            <w:r>
              <w:rPr>
                <w:rFonts w:cs="Arial"/>
              </w:rPr>
              <w:t>Relocated these definitions to 152.01A.  Definitions are correctly located in the Description of Work, not Construction Requirements.</w:t>
            </w:r>
          </w:p>
        </w:tc>
      </w:tr>
      <w:tr w:rsidR="000337FA" w:rsidRPr="004058AB" w14:paraId="1F5611B1" w14:textId="77777777" w:rsidTr="00450104">
        <w:trPr>
          <w:cantSplit/>
        </w:trPr>
        <w:tc>
          <w:tcPr>
            <w:tcW w:w="1866" w:type="dxa"/>
            <w:tcBorders>
              <w:left w:val="double" w:sz="4" w:space="0" w:color="auto"/>
            </w:tcBorders>
            <w:vAlign w:val="center"/>
          </w:tcPr>
          <w:p w14:paraId="797FCC7A" w14:textId="77777777" w:rsidR="000337FA" w:rsidRDefault="000337FA" w:rsidP="000337FA">
            <w:pPr>
              <w:rPr>
                <w:rFonts w:cs="Arial"/>
              </w:rPr>
            </w:pPr>
            <w:r>
              <w:rPr>
                <w:rFonts w:cs="Arial"/>
              </w:rPr>
              <w:t>152.02A</w:t>
            </w:r>
          </w:p>
        </w:tc>
        <w:tc>
          <w:tcPr>
            <w:tcW w:w="1216" w:type="dxa"/>
            <w:gridSpan w:val="3"/>
            <w:vAlign w:val="center"/>
          </w:tcPr>
          <w:p w14:paraId="36D46CD7"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0E604C26" w14:textId="77777777" w:rsidR="000337FA" w:rsidRDefault="000337FA" w:rsidP="000337FA">
            <w:pPr>
              <w:rPr>
                <w:rFonts w:cs="Arial"/>
              </w:rPr>
            </w:pPr>
            <w:r>
              <w:rPr>
                <w:rFonts w:cs="Arial"/>
              </w:rPr>
              <w:t>Added definitions of survey methods.  Section 152 draws a distinction between conventional survey methods and AMG methods, but never defined them.</w:t>
            </w:r>
          </w:p>
        </w:tc>
      </w:tr>
      <w:tr w:rsidR="00716D72" w:rsidRPr="004058AB" w14:paraId="2CDB62BF" w14:textId="77777777" w:rsidTr="00450104">
        <w:trPr>
          <w:cantSplit/>
        </w:trPr>
        <w:tc>
          <w:tcPr>
            <w:tcW w:w="1866" w:type="dxa"/>
            <w:tcBorders>
              <w:left w:val="double" w:sz="4" w:space="0" w:color="auto"/>
            </w:tcBorders>
            <w:vAlign w:val="center"/>
          </w:tcPr>
          <w:p w14:paraId="73DF3955" w14:textId="7E455879" w:rsidR="00716D72" w:rsidRPr="00EE4E8D" w:rsidRDefault="00716D72" w:rsidP="000337FA">
            <w:pPr>
              <w:rPr>
                <w:rFonts w:cs="Arial"/>
              </w:rPr>
            </w:pPr>
            <w:r>
              <w:rPr>
                <w:rFonts w:cs="Arial"/>
              </w:rPr>
              <w:t>152.02</w:t>
            </w:r>
          </w:p>
        </w:tc>
        <w:tc>
          <w:tcPr>
            <w:tcW w:w="1216" w:type="dxa"/>
            <w:gridSpan w:val="3"/>
            <w:vAlign w:val="center"/>
          </w:tcPr>
          <w:p w14:paraId="55A7615F" w14:textId="7B19B533" w:rsidR="00716D72" w:rsidRPr="00EE4E8D" w:rsidRDefault="00716D72" w:rsidP="000337FA">
            <w:pPr>
              <w:rPr>
                <w:rFonts w:cs="Arial"/>
              </w:rPr>
            </w:pPr>
            <w:r>
              <w:rPr>
                <w:rFonts w:cs="Arial"/>
              </w:rPr>
              <w:t>01/06/23</w:t>
            </w:r>
          </w:p>
        </w:tc>
        <w:tc>
          <w:tcPr>
            <w:tcW w:w="6248" w:type="dxa"/>
            <w:tcBorders>
              <w:right w:val="double" w:sz="4" w:space="0" w:color="auto"/>
            </w:tcBorders>
            <w:vAlign w:val="center"/>
          </w:tcPr>
          <w:p w14:paraId="114F5E25" w14:textId="28DB8F2E" w:rsidR="00716D72" w:rsidRPr="00EE4E8D" w:rsidRDefault="00716D72" w:rsidP="000337FA">
            <w:pPr>
              <w:rPr>
                <w:rFonts w:cs="Arial"/>
              </w:rPr>
            </w:pPr>
            <w:r>
              <w:rPr>
                <w:rFonts w:cs="Arial"/>
              </w:rPr>
              <w:t>Deleted requirements for Personnel, Equipment and Materials because the requirements are not Qualifications.</w:t>
            </w:r>
          </w:p>
        </w:tc>
      </w:tr>
      <w:tr w:rsidR="000337FA" w:rsidRPr="004058AB" w14:paraId="08A7904B" w14:textId="77777777" w:rsidTr="00450104">
        <w:trPr>
          <w:cantSplit/>
        </w:trPr>
        <w:tc>
          <w:tcPr>
            <w:tcW w:w="1866" w:type="dxa"/>
            <w:tcBorders>
              <w:left w:val="double" w:sz="4" w:space="0" w:color="auto"/>
            </w:tcBorders>
            <w:vAlign w:val="center"/>
          </w:tcPr>
          <w:p w14:paraId="43F17C81" w14:textId="77777777" w:rsidR="000337FA" w:rsidRPr="00EE4E8D" w:rsidRDefault="000337FA" w:rsidP="000337FA">
            <w:pPr>
              <w:rPr>
                <w:rFonts w:cs="Arial"/>
              </w:rPr>
            </w:pPr>
            <w:r w:rsidRPr="00EE4E8D">
              <w:rPr>
                <w:rFonts w:cs="Arial"/>
              </w:rPr>
              <w:t>152.02</w:t>
            </w:r>
          </w:p>
        </w:tc>
        <w:tc>
          <w:tcPr>
            <w:tcW w:w="1216" w:type="dxa"/>
            <w:gridSpan w:val="3"/>
            <w:vAlign w:val="center"/>
          </w:tcPr>
          <w:p w14:paraId="22424C76"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647C1E69" w14:textId="77777777" w:rsidR="000337FA" w:rsidRPr="00EE4E8D" w:rsidRDefault="000337FA" w:rsidP="000337FA">
            <w:pPr>
              <w:rPr>
                <w:rFonts w:cs="Arial"/>
              </w:rPr>
            </w:pPr>
            <w:r w:rsidRPr="00EE4E8D">
              <w:rPr>
                <w:rFonts w:cs="Arial"/>
              </w:rPr>
              <w:t>Deleted the reference to Table 152-2 for pay quantity Measurement Tolerances.  Added a reference to 109.01 because accuracy of measurement is now determined by the CO.</w:t>
            </w:r>
          </w:p>
        </w:tc>
      </w:tr>
      <w:tr w:rsidR="000337FA" w:rsidRPr="000F2859" w14:paraId="35B6E882" w14:textId="77777777" w:rsidTr="00450104">
        <w:trPr>
          <w:cantSplit/>
        </w:trPr>
        <w:tc>
          <w:tcPr>
            <w:tcW w:w="1866" w:type="dxa"/>
            <w:tcBorders>
              <w:left w:val="double" w:sz="4" w:space="0" w:color="auto"/>
            </w:tcBorders>
            <w:vAlign w:val="center"/>
          </w:tcPr>
          <w:p w14:paraId="1F57412C" w14:textId="77777777" w:rsidR="000337FA" w:rsidRPr="00EE4E8D" w:rsidRDefault="000337FA" w:rsidP="000337FA">
            <w:pPr>
              <w:rPr>
                <w:rFonts w:cs="Arial"/>
              </w:rPr>
            </w:pPr>
            <w:r>
              <w:rPr>
                <w:rFonts w:cs="Arial"/>
              </w:rPr>
              <w:t>152.02(b)</w:t>
            </w:r>
          </w:p>
        </w:tc>
        <w:tc>
          <w:tcPr>
            <w:tcW w:w="1216" w:type="dxa"/>
            <w:gridSpan w:val="3"/>
            <w:vAlign w:val="center"/>
          </w:tcPr>
          <w:p w14:paraId="716C0A1A" w14:textId="77777777" w:rsidR="000337FA" w:rsidRPr="00EE4E8D" w:rsidRDefault="000337FA" w:rsidP="000337FA">
            <w:pPr>
              <w:rPr>
                <w:rFonts w:cs="Arial"/>
              </w:rPr>
            </w:pPr>
            <w:r>
              <w:rPr>
                <w:rFonts w:cs="Arial"/>
              </w:rPr>
              <w:t>7/21/17</w:t>
            </w:r>
          </w:p>
        </w:tc>
        <w:tc>
          <w:tcPr>
            <w:tcW w:w="6248" w:type="dxa"/>
            <w:tcBorders>
              <w:right w:val="double" w:sz="4" w:space="0" w:color="auto"/>
            </w:tcBorders>
            <w:vAlign w:val="center"/>
          </w:tcPr>
          <w:p w14:paraId="58CC6E78" w14:textId="77777777" w:rsidR="000337FA" w:rsidRPr="00EE4E8D" w:rsidRDefault="000337FA" w:rsidP="000337FA">
            <w:pPr>
              <w:rPr>
                <w:rFonts w:cs="Arial"/>
              </w:rPr>
            </w:pPr>
            <w:r>
              <w:rPr>
                <w:rFonts w:cs="Arial"/>
              </w:rPr>
              <w:t>Clarified the AMG equipment requirements.  Added earthwork to the list of work activities that may use AMG methods.</w:t>
            </w:r>
          </w:p>
        </w:tc>
      </w:tr>
      <w:tr w:rsidR="00716D72" w:rsidRPr="000F2859" w14:paraId="6423B62C" w14:textId="77777777" w:rsidTr="00450104">
        <w:trPr>
          <w:cantSplit/>
        </w:trPr>
        <w:tc>
          <w:tcPr>
            <w:tcW w:w="1866" w:type="dxa"/>
            <w:tcBorders>
              <w:left w:val="double" w:sz="4" w:space="0" w:color="auto"/>
            </w:tcBorders>
            <w:vAlign w:val="center"/>
          </w:tcPr>
          <w:p w14:paraId="48BA90BC" w14:textId="24B6C594" w:rsidR="00716D72" w:rsidRDefault="00716D72" w:rsidP="000337FA">
            <w:pPr>
              <w:rPr>
                <w:rFonts w:cs="Arial"/>
              </w:rPr>
            </w:pPr>
            <w:r>
              <w:rPr>
                <w:rFonts w:cs="Arial"/>
              </w:rPr>
              <w:t>152.04</w:t>
            </w:r>
          </w:p>
        </w:tc>
        <w:tc>
          <w:tcPr>
            <w:tcW w:w="1216" w:type="dxa"/>
            <w:gridSpan w:val="3"/>
            <w:vAlign w:val="center"/>
          </w:tcPr>
          <w:p w14:paraId="384F6606" w14:textId="505A7BDC" w:rsidR="00716D72" w:rsidRDefault="00716D72" w:rsidP="000337FA">
            <w:r>
              <w:t>01/06/23</w:t>
            </w:r>
          </w:p>
        </w:tc>
        <w:tc>
          <w:tcPr>
            <w:tcW w:w="6248" w:type="dxa"/>
            <w:tcBorders>
              <w:right w:val="double" w:sz="4" w:space="0" w:color="auto"/>
            </w:tcBorders>
            <w:vAlign w:val="center"/>
          </w:tcPr>
          <w:p w14:paraId="5909B2F8" w14:textId="296322C5" w:rsidR="00716D72" w:rsidRPr="009F2990" w:rsidRDefault="00716D72" w:rsidP="000337FA">
            <w:r>
              <w:t>Added requirements for Personnel, Equipment and Materials to General requirements.  Renumbered subsections.</w:t>
            </w:r>
          </w:p>
        </w:tc>
      </w:tr>
      <w:tr w:rsidR="000337FA" w:rsidRPr="000F2859" w14:paraId="1F90787E" w14:textId="77777777" w:rsidTr="00450104">
        <w:trPr>
          <w:cantSplit/>
        </w:trPr>
        <w:tc>
          <w:tcPr>
            <w:tcW w:w="1866" w:type="dxa"/>
            <w:tcBorders>
              <w:left w:val="double" w:sz="4" w:space="0" w:color="auto"/>
            </w:tcBorders>
            <w:vAlign w:val="center"/>
          </w:tcPr>
          <w:p w14:paraId="450280D1" w14:textId="77777777" w:rsidR="000337FA" w:rsidRPr="00EE4E8D" w:rsidRDefault="000337FA" w:rsidP="000337FA">
            <w:pPr>
              <w:rPr>
                <w:rFonts w:cs="Arial"/>
              </w:rPr>
            </w:pPr>
            <w:r>
              <w:rPr>
                <w:rFonts w:cs="Arial"/>
              </w:rPr>
              <w:t>152.04</w:t>
            </w:r>
          </w:p>
        </w:tc>
        <w:tc>
          <w:tcPr>
            <w:tcW w:w="1216" w:type="dxa"/>
            <w:gridSpan w:val="3"/>
            <w:vAlign w:val="center"/>
          </w:tcPr>
          <w:p w14:paraId="0C14B79B" w14:textId="77777777" w:rsidR="000337FA" w:rsidRPr="009F2990" w:rsidRDefault="000337FA" w:rsidP="000337FA">
            <w:pPr>
              <w:rPr>
                <w:rFonts w:cs="Arial"/>
              </w:rPr>
            </w:pPr>
            <w:r>
              <w:t>9/17/18</w:t>
            </w:r>
          </w:p>
        </w:tc>
        <w:tc>
          <w:tcPr>
            <w:tcW w:w="6248" w:type="dxa"/>
            <w:tcBorders>
              <w:right w:val="double" w:sz="4" w:space="0" w:color="auto"/>
            </w:tcBorders>
            <w:vAlign w:val="center"/>
          </w:tcPr>
          <w:p w14:paraId="11D47B72" w14:textId="77777777" w:rsidR="000337FA" w:rsidRPr="009F2990" w:rsidRDefault="000337FA" w:rsidP="000337FA">
            <w:pPr>
              <w:rPr>
                <w:rFonts w:cs="Arial"/>
              </w:rPr>
            </w:pPr>
            <w:r w:rsidRPr="009F2990">
              <w:t>Minor e</w:t>
            </w:r>
            <w:r>
              <w:t>dits &amp; corrections</w:t>
            </w:r>
            <w:r w:rsidRPr="009F2990">
              <w:t>.</w:t>
            </w:r>
          </w:p>
        </w:tc>
      </w:tr>
      <w:tr w:rsidR="000337FA" w:rsidRPr="000F2859" w14:paraId="52507A69" w14:textId="77777777" w:rsidTr="00450104">
        <w:trPr>
          <w:cantSplit/>
        </w:trPr>
        <w:tc>
          <w:tcPr>
            <w:tcW w:w="1866" w:type="dxa"/>
            <w:tcBorders>
              <w:left w:val="double" w:sz="4" w:space="0" w:color="auto"/>
            </w:tcBorders>
            <w:vAlign w:val="center"/>
          </w:tcPr>
          <w:p w14:paraId="046B3678" w14:textId="77777777" w:rsidR="000337FA" w:rsidRPr="00EE4E8D" w:rsidRDefault="000337FA" w:rsidP="000337FA">
            <w:pPr>
              <w:rPr>
                <w:rFonts w:cs="Arial"/>
              </w:rPr>
            </w:pPr>
            <w:r w:rsidRPr="00EE4E8D">
              <w:rPr>
                <w:rFonts w:cs="Arial"/>
              </w:rPr>
              <w:t>152.04</w:t>
            </w:r>
          </w:p>
        </w:tc>
        <w:tc>
          <w:tcPr>
            <w:tcW w:w="1216" w:type="dxa"/>
            <w:gridSpan w:val="3"/>
            <w:vAlign w:val="center"/>
          </w:tcPr>
          <w:p w14:paraId="20155204"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6CF834AC" w14:textId="77777777" w:rsidR="000337FA" w:rsidRPr="00EE4E8D" w:rsidRDefault="000337FA" w:rsidP="000337FA">
            <w:pPr>
              <w:rPr>
                <w:rFonts w:cs="Arial"/>
              </w:rPr>
            </w:pPr>
            <w:r w:rsidRPr="00EE4E8D">
              <w:rPr>
                <w:rFonts w:cs="Arial"/>
              </w:rPr>
              <w:t xml:space="preserve">Added a requirement to submit a breakdown of the lump sum pay item at the </w:t>
            </w:r>
            <w:proofErr w:type="spellStart"/>
            <w:r w:rsidRPr="00EE4E8D">
              <w:rPr>
                <w:rFonts w:cs="Arial"/>
              </w:rPr>
              <w:t>precon</w:t>
            </w:r>
            <w:proofErr w:type="spellEnd"/>
            <w:r w:rsidRPr="00EE4E8D">
              <w:rPr>
                <w:rFonts w:cs="Arial"/>
              </w:rPr>
              <w:t xml:space="preserve"> because this is needed to determine progress payments for the survey work.</w:t>
            </w:r>
          </w:p>
          <w:p w14:paraId="0909A6CB" w14:textId="77777777" w:rsidR="000337FA" w:rsidRPr="00EE4E8D" w:rsidRDefault="000337FA" w:rsidP="000337FA">
            <w:pPr>
              <w:rPr>
                <w:rFonts w:cs="Arial"/>
              </w:rPr>
            </w:pPr>
            <w:r w:rsidRPr="00EE4E8D">
              <w:rPr>
                <w:rFonts w:cs="Arial"/>
              </w:rPr>
              <w:t>Added a reference to 109.01 because accuracy of measurement is now determined by the CO.</w:t>
            </w:r>
          </w:p>
        </w:tc>
      </w:tr>
      <w:tr w:rsidR="00BA0F6E" w:rsidRPr="000F2859" w14:paraId="0815D258" w14:textId="77777777" w:rsidTr="00450104">
        <w:trPr>
          <w:cantSplit/>
          <w:trHeight w:val="1254"/>
        </w:trPr>
        <w:tc>
          <w:tcPr>
            <w:tcW w:w="1866" w:type="dxa"/>
            <w:tcBorders>
              <w:left w:val="double" w:sz="4" w:space="0" w:color="auto"/>
            </w:tcBorders>
            <w:vAlign w:val="center"/>
          </w:tcPr>
          <w:p w14:paraId="4DF71CB6" w14:textId="5A797983" w:rsidR="00BA0F6E" w:rsidRDefault="00BA0F6E" w:rsidP="000337FA">
            <w:pPr>
              <w:rPr>
                <w:rFonts w:cs="Arial"/>
              </w:rPr>
            </w:pPr>
            <w:r>
              <w:rPr>
                <w:rFonts w:cs="Arial"/>
              </w:rPr>
              <w:t>152.04(b)</w:t>
            </w:r>
          </w:p>
        </w:tc>
        <w:tc>
          <w:tcPr>
            <w:tcW w:w="1216" w:type="dxa"/>
            <w:gridSpan w:val="3"/>
            <w:vAlign w:val="center"/>
          </w:tcPr>
          <w:p w14:paraId="1C155E64" w14:textId="0C045640" w:rsidR="00BA0F6E" w:rsidRDefault="00BA0F6E" w:rsidP="000337FA">
            <w:pPr>
              <w:rPr>
                <w:rFonts w:cs="Arial"/>
              </w:rPr>
            </w:pPr>
            <w:r>
              <w:rPr>
                <w:rFonts w:cs="Arial"/>
              </w:rPr>
              <w:t>07/30/21</w:t>
            </w:r>
          </w:p>
        </w:tc>
        <w:tc>
          <w:tcPr>
            <w:tcW w:w="6248" w:type="dxa"/>
            <w:tcBorders>
              <w:right w:val="double" w:sz="4" w:space="0" w:color="auto"/>
            </w:tcBorders>
            <w:vAlign w:val="center"/>
          </w:tcPr>
          <w:p w14:paraId="717991FD" w14:textId="77777777" w:rsidR="00BA0F6E" w:rsidRDefault="009D4293" w:rsidP="000337FA">
            <w:r>
              <w:t>Specifications for projects developed in GEOPAK are retired.</w:t>
            </w:r>
          </w:p>
          <w:p w14:paraId="10D7DBCA" w14:textId="77777777" w:rsidR="009D4293" w:rsidRDefault="009D4293" w:rsidP="000337FA"/>
          <w:p w14:paraId="7AD2E7DC" w14:textId="448969AD" w:rsidR="009D4293" w:rsidRDefault="009D4293" w:rsidP="000337FA">
            <w:pPr>
              <w:rPr>
                <w:rFonts w:cs="Arial"/>
              </w:rPr>
            </w:pPr>
            <w:r w:rsidRPr="009D4293">
              <w:rPr>
                <w:rFonts w:cs="Arial"/>
              </w:rPr>
              <w:t xml:space="preserve">Specifications for projects developed using Bentley Corridor Modeler or Open Roads Designer are enhanced.  Additional design data is provided to the contractor as physical data, including existing ground surface in </w:t>
            </w:r>
            <w:proofErr w:type="spellStart"/>
            <w:r w:rsidRPr="009D4293">
              <w:rPr>
                <w:rFonts w:cs="Arial"/>
              </w:rPr>
              <w:t>LandXML</w:t>
            </w:r>
            <w:proofErr w:type="spellEnd"/>
            <w:r w:rsidRPr="009D4293">
              <w:rPr>
                <w:rFonts w:cs="Arial"/>
              </w:rPr>
              <w:t xml:space="preserve"> format and survey control point coordinates in Microsoft Excel format. Other design data is now provided in Microsoft Excel format.</w:t>
            </w:r>
          </w:p>
        </w:tc>
      </w:tr>
      <w:tr w:rsidR="000337FA" w:rsidRPr="000F2859" w14:paraId="5A265A0C" w14:textId="77777777" w:rsidTr="00450104">
        <w:trPr>
          <w:cantSplit/>
          <w:trHeight w:val="1254"/>
        </w:trPr>
        <w:tc>
          <w:tcPr>
            <w:tcW w:w="1866" w:type="dxa"/>
            <w:tcBorders>
              <w:left w:val="double" w:sz="4" w:space="0" w:color="auto"/>
            </w:tcBorders>
            <w:vAlign w:val="center"/>
          </w:tcPr>
          <w:p w14:paraId="7474DE9D" w14:textId="77777777" w:rsidR="000337FA" w:rsidRPr="00EE4E8D" w:rsidRDefault="000337FA" w:rsidP="000337FA">
            <w:pPr>
              <w:rPr>
                <w:rFonts w:cs="Arial"/>
              </w:rPr>
            </w:pPr>
            <w:r>
              <w:rPr>
                <w:rFonts w:cs="Arial"/>
              </w:rPr>
              <w:t>152.04(b)</w:t>
            </w:r>
          </w:p>
        </w:tc>
        <w:tc>
          <w:tcPr>
            <w:tcW w:w="1216" w:type="dxa"/>
            <w:gridSpan w:val="3"/>
            <w:vAlign w:val="center"/>
          </w:tcPr>
          <w:p w14:paraId="428D3062" w14:textId="77777777" w:rsidR="000337FA" w:rsidRPr="00EE4E8D" w:rsidRDefault="000337FA" w:rsidP="000337FA">
            <w:pPr>
              <w:rPr>
                <w:rFonts w:cs="Arial"/>
              </w:rPr>
            </w:pPr>
            <w:r>
              <w:rPr>
                <w:rFonts w:cs="Arial"/>
              </w:rPr>
              <w:t>4/20/18</w:t>
            </w:r>
          </w:p>
        </w:tc>
        <w:tc>
          <w:tcPr>
            <w:tcW w:w="6248" w:type="dxa"/>
            <w:tcBorders>
              <w:right w:val="double" w:sz="4" w:space="0" w:color="auto"/>
            </w:tcBorders>
            <w:vAlign w:val="center"/>
          </w:tcPr>
          <w:p w14:paraId="3D86097A" w14:textId="77777777" w:rsidR="000337FA" w:rsidRPr="00EE4E8D" w:rsidRDefault="000337FA" w:rsidP="000337FA">
            <w:pPr>
              <w:rPr>
                <w:rFonts w:cs="Arial"/>
              </w:rPr>
            </w:pPr>
            <w:r>
              <w:rPr>
                <w:rFonts w:cs="Arial"/>
              </w:rPr>
              <w:t>Eliminated paper copies of design data to be provided as Government Furnished Information.  All data will now be provided electronically.  Clarified the electronic format of data that will be provided in cases where the project is designed in 2D design software versus 3D design software.</w:t>
            </w:r>
          </w:p>
        </w:tc>
      </w:tr>
      <w:tr w:rsidR="000337FA" w:rsidRPr="000F2859" w14:paraId="76DCCC98" w14:textId="77777777" w:rsidTr="00450104">
        <w:trPr>
          <w:cantSplit/>
        </w:trPr>
        <w:tc>
          <w:tcPr>
            <w:tcW w:w="1866" w:type="dxa"/>
            <w:tcBorders>
              <w:left w:val="double" w:sz="4" w:space="0" w:color="auto"/>
            </w:tcBorders>
            <w:vAlign w:val="center"/>
          </w:tcPr>
          <w:p w14:paraId="0C595834" w14:textId="77777777" w:rsidR="000337FA" w:rsidRPr="00EE4E8D" w:rsidRDefault="000337FA" w:rsidP="000337FA">
            <w:pPr>
              <w:rPr>
                <w:rFonts w:cs="Arial"/>
              </w:rPr>
            </w:pPr>
            <w:r>
              <w:rPr>
                <w:rFonts w:cs="Arial"/>
              </w:rPr>
              <w:t>152.04(b)</w:t>
            </w:r>
          </w:p>
        </w:tc>
        <w:tc>
          <w:tcPr>
            <w:tcW w:w="1216" w:type="dxa"/>
            <w:gridSpan w:val="3"/>
            <w:vAlign w:val="center"/>
          </w:tcPr>
          <w:p w14:paraId="5A996E33" w14:textId="77777777" w:rsidR="000337FA" w:rsidRPr="00EE4E8D" w:rsidRDefault="000337FA" w:rsidP="000337FA">
            <w:pPr>
              <w:rPr>
                <w:rFonts w:cs="Arial"/>
              </w:rPr>
            </w:pPr>
            <w:r>
              <w:rPr>
                <w:rFonts w:cs="Arial"/>
              </w:rPr>
              <w:t>7/21/17</w:t>
            </w:r>
          </w:p>
        </w:tc>
        <w:tc>
          <w:tcPr>
            <w:tcW w:w="6248" w:type="dxa"/>
            <w:tcBorders>
              <w:right w:val="double" w:sz="4" w:space="0" w:color="auto"/>
            </w:tcBorders>
            <w:vAlign w:val="center"/>
          </w:tcPr>
          <w:p w14:paraId="4B2573EB" w14:textId="77777777" w:rsidR="000337FA" w:rsidRPr="00EE4E8D" w:rsidRDefault="000337FA" w:rsidP="000337FA">
            <w:pPr>
              <w:rPr>
                <w:rFonts w:cs="Arial"/>
              </w:rPr>
            </w:pPr>
            <w:r>
              <w:rPr>
                <w:rFonts w:cs="Arial"/>
              </w:rPr>
              <w:t>Revised the list of design data that is provided to contractors when earthwork is required, AND the project is designed using 2D design software (</w:t>
            </w:r>
            <w:proofErr w:type="spellStart"/>
            <w:r>
              <w:rPr>
                <w:rFonts w:cs="Arial"/>
              </w:rPr>
              <w:t>Geopak</w:t>
            </w:r>
            <w:proofErr w:type="spellEnd"/>
            <w:r>
              <w:rPr>
                <w:rFonts w:cs="Arial"/>
              </w:rPr>
              <w:t>).  This is needed because different design data is provided when the project is designed in 3D design software (Bentley Corridor Modeler).</w:t>
            </w:r>
          </w:p>
        </w:tc>
      </w:tr>
      <w:tr w:rsidR="000337FA" w:rsidRPr="000F2859" w14:paraId="2242907B" w14:textId="77777777" w:rsidTr="00450104">
        <w:trPr>
          <w:cantSplit/>
        </w:trPr>
        <w:tc>
          <w:tcPr>
            <w:tcW w:w="1866" w:type="dxa"/>
            <w:tcBorders>
              <w:left w:val="double" w:sz="4" w:space="0" w:color="auto"/>
            </w:tcBorders>
            <w:vAlign w:val="center"/>
          </w:tcPr>
          <w:p w14:paraId="0FA1D556" w14:textId="77777777" w:rsidR="000337FA" w:rsidRDefault="000337FA" w:rsidP="000337FA">
            <w:pPr>
              <w:rPr>
                <w:rFonts w:cs="Arial"/>
              </w:rPr>
            </w:pPr>
            <w:r>
              <w:rPr>
                <w:rFonts w:cs="Arial"/>
              </w:rPr>
              <w:t>152.04(b)</w:t>
            </w:r>
          </w:p>
        </w:tc>
        <w:tc>
          <w:tcPr>
            <w:tcW w:w="1216" w:type="dxa"/>
            <w:gridSpan w:val="3"/>
            <w:vAlign w:val="center"/>
          </w:tcPr>
          <w:p w14:paraId="4E82104B"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6EB7F518" w14:textId="77777777" w:rsidR="000337FA" w:rsidRDefault="000337FA" w:rsidP="000337FA">
            <w:pPr>
              <w:rPr>
                <w:rFonts w:cs="Arial"/>
              </w:rPr>
            </w:pPr>
            <w:r>
              <w:rPr>
                <w:rFonts w:cs="Arial"/>
              </w:rPr>
              <w:t>New SCR describing design data that is provided to contractors when earthwork is required, AND the project is designed using 3D design software (Bentley Corridor Modeler).  This is used to provide 3D Digital Terrain Models to bidders as physical data for use with AMG methods.</w:t>
            </w:r>
          </w:p>
        </w:tc>
      </w:tr>
      <w:tr w:rsidR="003706EA" w:rsidRPr="000F2859" w14:paraId="66FED34E" w14:textId="77777777" w:rsidTr="00450104">
        <w:trPr>
          <w:cantSplit/>
        </w:trPr>
        <w:tc>
          <w:tcPr>
            <w:tcW w:w="1866" w:type="dxa"/>
            <w:tcBorders>
              <w:left w:val="double" w:sz="4" w:space="0" w:color="auto"/>
            </w:tcBorders>
            <w:vAlign w:val="center"/>
          </w:tcPr>
          <w:p w14:paraId="52FB3220" w14:textId="126801FD" w:rsidR="003706EA" w:rsidRDefault="003706EA" w:rsidP="000337FA">
            <w:pPr>
              <w:rPr>
                <w:rFonts w:cs="Arial"/>
              </w:rPr>
            </w:pPr>
            <w:r>
              <w:rPr>
                <w:rFonts w:cs="Arial"/>
              </w:rPr>
              <w:lastRenderedPageBreak/>
              <w:t>152.04(e)</w:t>
            </w:r>
          </w:p>
        </w:tc>
        <w:tc>
          <w:tcPr>
            <w:tcW w:w="1216" w:type="dxa"/>
            <w:gridSpan w:val="3"/>
            <w:vAlign w:val="center"/>
          </w:tcPr>
          <w:p w14:paraId="09BECAAC" w14:textId="5F2E37A4" w:rsidR="003706EA" w:rsidRDefault="003706EA" w:rsidP="000337FA">
            <w:pPr>
              <w:rPr>
                <w:rFonts w:cs="Arial"/>
              </w:rPr>
            </w:pPr>
            <w:r>
              <w:rPr>
                <w:rFonts w:cs="Arial"/>
              </w:rPr>
              <w:t>07/01/24</w:t>
            </w:r>
          </w:p>
        </w:tc>
        <w:tc>
          <w:tcPr>
            <w:tcW w:w="6248" w:type="dxa"/>
            <w:tcBorders>
              <w:right w:val="double" w:sz="4" w:space="0" w:color="auto"/>
            </w:tcBorders>
            <w:vAlign w:val="center"/>
          </w:tcPr>
          <w:p w14:paraId="7771E22D" w14:textId="7B1ED732" w:rsidR="003706EA" w:rsidRDefault="003706EA" w:rsidP="000337FA">
            <w:pPr>
              <w:rPr>
                <w:rFonts w:cs="Arial"/>
              </w:rPr>
            </w:pPr>
            <w:r>
              <w:t xml:space="preserve">This change revises the Design Data that is provided to the contractor.  The current design software (Open Roads Designer) does not use the average end are method to determine earthwork quantities.  Therefore, the words ‘end area’ are deleted from the SCR.  In addition, WFL will begin providing the proposed subgrade surface to the contractor in </w:t>
            </w:r>
            <w:proofErr w:type="spellStart"/>
            <w:r>
              <w:t>LandXML</w:t>
            </w:r>
            <w:proofErr w:type="spellEnd"/>
            <w:r>
              <w:t xml:space="preserve"> format. </w:t>
            </w:r>
          </w:p>
        </w:tc>
      </w:tr>
      <w:tr w:rsidR="000337FA" w:rsidRPr="000F2859" w14:paraId="78443C13" w14:textId="77777777" w:rsidTr="00450104">
        <w:trPr>
          <w:cantSplit/>
        </w:trPr>
        <w:tc>
          <w:tcPr>
            <w:tcW w:w="1866" w:type="dxa"/>
            <w:tcBorders>
              <w:left w:val="double" w:sz="4" w:space="0" w:color="auto"/>
            </w:tcBorders>
            <w:vAlign w:val="center"/>
          </w:tcPr>
          <w:p w14:paraId="6EAD94C6" w14:textId="77777777" w:rsidR="000337FA" w:rsidRDefault="000337FA" w:rsidP="000337FA">
            <w:pPr>
              <w:rPr>
                <w:rFonts w:cs="Arial"/>
              </w:rPr>
            </w:pPr>
            <w:r>
              <w:rPr>
                <w:rFonts w:cs="Arial"/>
              </w:rPr>
              <w:t>152.05</w:t>
            </w:r>
          </w:p>
        </w:tc>
        <w:tc>
          <w:tcPr>
            <w:tcW w:w="1216" w:type="dxa"/>
            <w:gridSpan w:val="3"/>
            <w:vAlign w:val="center"/>
          </w:tcPr>
          <w:p w14:paraId="143164D2"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45F58D8D" w14:textId="77777777" w:rsidR="000337FA" w:rsidRDefault="000337FA" w:rsidP="000337FA">
            <w:pPr>
              <w:rPr>
                <w:rFonts w:cs="Arial"/>
              </w:rPr>
            </w:pPr>
            <w:r>
              <w:rPr>
                <w:rFonts w:cs="Arial"/>
              </w:rPr>
              <w:t>Revised reference from 152.03(d) to 152.05(d), &amp; minor rewording.</w:t>
            </w:r>
          </w:p>
        </w:tc>
      </w:tr>
      <w:tr w:rsidR="000337FA" w:rsidRPr="000F2859" w14:paraId="7E788E00" w14:textId="77777777" w:rsidTr="00450104">
        <w:trPr>
          <w:cantSplit/>
        </w:trPr>
        <w:tc>
          <w:tcPr>
            <w:tcW w:w="1866" w:type="dxa"/>
            <w:tcBorders>
              <w:left w:val="double" w:sz="4" w:space="0" w:color="auto"/>
            </w:tcBorders>
            <w:vAlign w:val="center"/>
          </w:tcPr>
          <w:p w14:paraId="6CC1ADA5" w14:textId="77777777" w:rsidR="000337FA" w:rsidRDefault="000337FA" w:rsidP="000337FA">
            <w:pPr>
              <w:rPr>
                <w:rFonts w:cs="Arial"/>
              </w:rPr>
            </w:pPr>
            <w:r>
              <w:rPr>
                <w:rFonts w:cs="Arial"/>
              </w:rPr>
              <w:t>152.05</w:t>
            </w:r>
          </w:p>
        </w:tc>
        <w:tc>
          <w:tcPr>
            <w:tcW w:w="1216" w:type="dxa"/>
            <w:gridSpan w:val="3"/>
            <w:vAlign w:val="center"/>
          </w:tcPr>
          <w:p w14:paraId="5D2F7FD0"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0247258F" w14:textId="77777777" w:rsidR="000337FA" w:rsidRDefault="000337FA" w:rsidP="000337FA">
            <w:pPr>
              <w:rPr>
                <w:rFonts w:cs="Arial"/>
              </w:rPr>
            </w:pPr>
            <w:r>
              <w:rPr>
                <w:rFonts w:cs="Arial"/>
              </w:rPr>
              <w:t>New SCR that requires contractor furnished survey equipment and training for projects that are likely to use Automated Machine Guidance (AMG) methods for earthwork.  Needed for cases when the agency does not have enough survey equipment to administer all projects that use AMG methods.</w:t>
            </w:r>
          </w:p>
        </w:tc>
      </w:tr>
      <w:tr w:rsidR="000337FA" w:rsidRPr="000F2859" w14:paraId="572FEE38" w14:textId="77777777" w:rsidTr="00450104">
        <w:trPr>
          <w:cantSplit/>
        </w:trPr>
        <w:tc>
          <w:tcPr>
            <w:tcW w:w="1866" w:type="dxa"/>
            <w:tcBorders>
              <w:left w:val="double" w:sz="4" w:space="0" w:color="auto"/>
            </w:tcBorders>
            <w:vAlign w:val="center"/>
          </w:tcPr>
          <w:p w14:paraId="71EC98E6" w14:textId="77777777" w:rsidR="000337FA" w:rsidRPr="00EE4E8D" w:rsidRDefault="000337FA" w:rsidP="000337FA">
            <w:pPr>
              <w:rPr>
                <w:rFonts w:cs="Arial"/>
              </w:rPr>
            </w:pPr>
            <w:r w:rsidRPr="00EE4E8D">
              <w:rPr>
                <w:rFonts w:cs="Arial"/>
              </w:rPr>
              <w:t>152.08</w:t>
            </w:r>
          </w:p>
        </w:tc>
        <w:tc>
          <w:tcPr>
            <w:tcW w:w="1216" w:type="dxa"/>
            <w:gridSpan w:val="3"/>
            <w:vAlign w:val="center"/>
          </w:tcPr>
          <w:p w14:paraId="1CB2ACEA"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0DA03C24" w14:textId="77777777" w:rsidR="000337FA" w:rsidRPr="00EE4E8D" w:rsidRDefault="000337FA" w:rsidP="000337FA">
            <w:pPr>
              <w:rPr>
                <w:rFonts w:cs="Arial"/>
              </w:rPr>
            </w:pPr>
            <w:r w:rsidRPr="00EE4E8D">
              <w:rPr>
                <w:rFonts w:cs="Arial"/>
              </w:rPr>
              <w:t>Revised payment to be based on the lump sum breakdown of the survey pay item.  This is needed in order to determine the progress of the survey work.</w:t>
            </w:r>
          </w:p>
        </w:tc>
      </w:tr>
      <w:tr w:rsidR="000337FA" w:rsidRPr="000F2859" w14:paraId="132F8F3B" w14:textId="77777777" w:rsidTr="00450104">
        <w:trPr>
          <w:cantSplit/>
        </w:trPr>
        <w:tc>
          <w:tcPr>
            <w:tcW w:w="1866" w:type="dxa"/>
            <w:tcBorders>
              <w:left w:val="double" w:sz="4" w:space="0" w:color="auto"/>
            </w:tcBorders>
            <w:vAlign w:val="center"/>
          </w:tcPr>
          <w:p w14:paraId="64D2BC93" w14:textId="77777777" w:rsidR="000337FA" w:rsidRPr="000F2859" w:rsidRDefault="000337FA" w:rsidP="000337FA">
            <w:pPr>
              <w:rPr>
                <w:rFonts w:cs="Arial"/>
              </w:rPr>
            </w:pPr>
            <w:r>
              <w:rPr>
                <w:rFonts w:cs="Arial"/>
              </w:rPr>
              <w:t>152.08</w:t>
            </w:r>
          </w:p>
        </w:tc>
        <w:tc>
          <w:tcPr>
            <w:tcW w:w="1216" w:type="dxa"/>
            <w:gridSpan w:val="3"/>
            <w:vAlign w:val="center"/>
          </w:tcPr>
          <w:p w14:paraId="03993244" w14:textId="77777777" w:rsidR="000337FA" w:rsidRPr="000F2859" w:rsidRDefault="000337FA" w:rsidP="000337FA">
            <w:pPr>
              <w:rPr>
                <w:rFonts w:cs="Arial"/>
              </w:rPr>
            </w:pPr>
            <w:r>
              <w:rPr>
                <w:rFonts w:cs="Arial"/>
              </w:rPr>
              <w:t>7/20/15</w:t>
            </w:r>
          </w:p>
        </w:tc>
        <w:tc>
          <w:tcPr>
            <w:tcW w:w="6248" w:type="dxa"/>
            <w:tcBorders>
              <w:right w:val="double" w:sz="4" w:space="0" w:color="auto"/>
            </w:tcBorders>
            <w:vAlign w:val="center"/>
          </w:tcPr>
          <w:p w14:paraId="272A0C88" w14:textId="77777777" w:rsidR="000337FA" w:rsidRPr="000F2859" w:rsidRDefault="000337FA" w:rsidP="000337FA">
            <w:pPr>
              <w:rPr>
                <w:rFonts w:cs="Arial"/>
              </w:rPr>
            </w:pPr>
            <w:r>
              <w:rPr>
                <w:rFonts w:cs="Arial"/>
              </w:rPr>
              <w:t>Corrected error in SCR subsection numbering. The SCR referred to 152.06 but intended to revise 152.08.</w:t>
            </w:r>
          </w:p>
        </w:tc>
      </w:tr>
      <w:tr w:rsidR="000337FA" w:rsidRPr="000F2859" w14:paraId="046E8E0B" w14:textId="77777777" w:rsidTr="00450104">
        <w:trPr>
          <w:cantSplit/>
        </w:trPr>
        <w:tc>
          <w:tcPr>
            <w:tcW w:w="9330" w:type="dxa"/>
            <w:gridSpan w:val="5"/>
            <w:tcBorders>
              <w:left w:val="double" w:sz="4" w:space="0" w:color="auto"/>
              <w:right w:val="double" w:sz="4" w:space="0" w:color="auto"/>
            </w:tcBorders>
            <w:vAlign w:val="center"/>
          </w:tcPr>
          <w:p w14:paraId="22968B66" w14:textId="77777777" w:rsidR="000337FA" w:rsidRDefault="000337FA" w:rsidP="000337FA">
            <w:pPr>
              <w:pStyle w:val="Heading3"/>
            </w:pPr>
            <w:r>
              <w:t>Section 153 Contractor Quality Control</w:t>
            </w:r>
          </w:p>
        </w:tc>
      </w:tr>
      <w:tr w:rsidR="000337FA" w:rsidRPr="00EE4E8D" w14:paraId="0C6AACE0" w14:textId="77777777" w:rsidTr="00450104">
        <w:trPr>
          <w:cantSplit/>
        </w:trPr>
        <w:tc>
          <w:tcPr>
            <w:tcW w:w="1866" w:type="dxa"/>
            <w:tcBorders>
              <w:left w:val="double" w:sz="4" w:space="0" w:color="auto"/>
            </w:tcBorders>
            <w:vAlign w:val="center"/>
          </w:tcPr>
          <w:p w14:paraId="204BE223" w14:textId="77777777" w:rsidR="000337FA" w:rsidRPr="00EE4E8D" w:rsidRDefault="000337FA" w:rsidP="000337FA">
            <w:pPr>
              <w:rPr>
                <w:rFonts w:cs="Arial"/>
              </w:rPr>
            </w:pPr>
            <w:r>
              <w:rPr>
                <w:rFonts w:cs="Arial"/>
              </w:rPr>
              <w:t>153</w:t>
            </w:r>
          </w:p>
        </w:tc>
        <w:tc>
          <w:tcPr>
            <w:tcW w:w="1216" w:type="dxa"/>
            <w:gridSpan w:val="3"/>
            <w:vAlign w:val="center"/>
          </w:tcPr>
          <w:p w14:paraId="1A2F1DA7" w14:textId="77777777" w:rsidR="000337FA" w:rsidRPr="00EE4E8D" w:rsidRDefault="000337FA" w:rsidP="000337FA">
            <w:pPr>
              <w:rPr>
                <w:rFonts w:cs="Arial"/>
              </w:rPr>
            </w:pPr>
            <w:r>
              <w:rPr>
                <w:rFonts w:cs="Arial"/>
              </w:rPr>
              <w:t>9/17/18</w:t>
            </w:r>
          </w:p>
        </w:tc>
        <w:tc>
          <w:tcPr>
            <w:tcW w:w="6248" w:type="dxa"/>
            <w:tcBorders>
              <w:right w:val="double" w:sz="4" w:space="0" w:color="auto"/>
            </w:tcBorders>
            <w:vAlign w:val="center"/>
          </w:tcPr>
          <w:p w14:paraId="1C914758" w14:textId="77777777" w:rsidR="000337FA" w:rsidRPr="00EE4E8D" w:rsidRDefault="000337FA" w:rsidP="000337FA">
            <w:pPr>
              <w:rPr>
                <w:rFonts w:cs="Arial"/>
              </w:rPr>
            </w:pPr>
            <w:r w:rsidRPr="00EE4E8D">
              <w:rPr>
                <w:rFonts w:cs="Arial"/>
              </w:rPr>
              <w:t>Made minor editorial corrections and clarifications throughout</w:t>
            </w:r>
            <w:r>
              <w:rPr>
                <w:rFonts w:cs="Arial"/>
              </w:rPr>
              <w:t>, revising ambiguous word</w:t>
            </w:r>
            <w:r w:rsidRPr="00EE4E8D">
              <w:rPr>
                <w:rFonts w:cs="Arial"/>
              </w:rPr>
              <w:t>ing, etc.</w:t>
            </w:r>
          </w:p>
        </w:tc>
      </w:tr>
      <w:tr w:rsidR="000337FA" w:rsidRPr="00EE4E8D" w14:paraId="5BAAED05" w14:textId="77777777" w:rsidTr="00450104">
        <w:trPr>
          <w:cantSplit/>
        </w:trPr>
        <w:tc>
          <w:tcPr>
            <w:tcW w:w="1866" w:type="dxa"/>
            <w:tcBorders>
              <w:left w:val="double" w:sz="4" w:space="0" w:color="auto"/>
            </w:tcBorders>
            <w:vAlign w:val="center"/>
          </w:tcPr>
          <w:p w14:paraId="7376BFCD" w14:textId="77777777" w:rsidR="000337FA" w:rsidRPr="00EE4E8D" w:rsidRDefault="000337FA" w:rsidP="000337FA">
            <w:pPr>
              <w:rPr>
                <w:rFonts w:cs="Arial"/>
              </w:rPr>
            </w:pPr>
            <w:r w:rsidRPr="00EE4E8D">
              <w:rPr>
                <w:rFonts w:cs="Arial"/>
              </w:rPr>
              <w:t>153</w:t>
            </w:r>
          </w:p>
        </w:tc>
        <w:tc>
          <w:tcPr>
            <w:tcW w:w="1216" w:type="dxa"/>
            <w:gridSpan w:val="3"/>
            <w:vAlign w:val="center"/>
          </w:tcPr>
          <w:p w14:paraId="2DA8FEAE"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473F1F92" w14:textId="77777777" w:rsidR="000337FA" w:rsidRPr="00EE4E8D" w:rsidRDefault="000337FA" w:rsidP="000337FA">
            <w:pPr>
              <w:rPr>
                <w:rFonts w:cs="Arial"/>
              </w:rPr>
            </w:pPr>
            <w:r w:rsidRPr="00EE4E8D">
              <w:rPr>
                <w:rFonts w:cs="Arial"/>
              </w:rPr>
              <w:t xml:space="preserve">Made minor editorial corrections and clarifications throughout (such as QC Plan to </w:t>
            </w:r>
            <w:r>
              <w:rPr>
                <w:rFonts w:cs="Arial"/>
              </w:rPr>
              <w:t>QCP, revising ambiguous word</w:t>
            </w:r>
            <w:r w:rsidRPr="00EE4E8D">
              <w:rPr>
                <w:rFonts w:cs="Arial"/>
              </w:rPr>
              <w:t>ing, etc.)</w:t>
            </w:r>
          </w:p>
        </w:tc>
      </w:tr>
      <w:tr w:rsidR="000337FA" w:rsidRPr="00EE4E8D" w14:paraId="5B2A4C3A" w14:textId="77777777" w:rsidTr="00450104">
        <w:trPr>
          <w:cantSplit/>
        </w:trPr>
        <w:tc>
          <w:tcPr>
            <w:tcW w:w="1866" w:type="dxa"/>
            <w:tcBorders>
              <w:left w:val="double" w:sz="4" w:space="0" w:color="auto"/>
            </w:tcBorders>
            <w:vAlign w:val="center"/>
          </w:tcPr>
          <w:p w14:paraId="4753AF82" w14:textId="77777777" w:rsidR="000337FA" w:rsidRPr="00EE4E8D" w:rsidRDefault="000337FA" w:rsidP="000337FA">
            <w:pPr>
              <w:rPr>
                <w:rFonts w:cs="Arial"/>
              </w:rPr>
            </w:pPr>
            <w:r w:rsidRPr="00EE4E8D">
              <w:rPr>
                <w:rFonts w:cs="Arial"/>
              </w:rPr>
              <w:t>153.01</w:t>
            </w:r>
          </w:p>
        </w:tc>
        <w:tc>
          <w:tcPr>
            <w:tcW w:w="1216" w:type="dxa"/>
            <w:gridSpan w:val="3"/>
            <w:vAlign w:val="center"/>
          </w:tcPr>
          <w:p w14:paraId="7080EE22"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1D3C7B60" w14:textId="77777777" w:rsidR="000337FA" w:rsidRPr="00EE4E8D" w:rsidRDefault="000337FA" w:rsidP="000337FA">
            <w:pPr>
              <w:rPr>
                <w:rFonts w:cs="Arial"/>
              </w:rPr>
            </w:pPr>
            <w:r w:rsidRPr="00EE4E8D">
              <w:rPr>
                <w:rFonts w:cs="Arial"/>
              </w:rPr>
              <w:t xml:space="preserve">Revised to more closely resemble the description of work included in the FP-14. This description emphasizes QC inspection and documentation, and implementing a process to ensure quality. </w:t>
            </w:r>
          </w:p>
          <w:p w14:paraId="3455D071" w14:textId="77777777" w:rsidR="000337FA" w:rsidRPr="00EE4E8D" w:rsidRDefault="000337FA" w:rsidP="000337FA">
            <w:pPr>
              <w:rPr>
                <w:rFonts w:cs="Arial"/>
              </w:rPr>
            </w:pPr>
            <w:r w:rsidRPr="00EE4E8D">
              <w:rPr>
                <w:rFonts w:cs="Arial"/>
              </w:rPr>
              <w:t>Added process control sampling and testing to the description of work because the Sampling, Testing and Acceptance Tables at the end of each Section direct the contractor to Section 153 for process control, but process control was omitted during development of the SCR.</w:t>
            </w:r>
          </w:p>
        </w:tc>
      </w:tr>
      <w:tr w:rsidR="000337FA" w:rsidRPr="00EE4E8D" w14:paraId="6206C114" w14:textId="77777777" w:rsidTr="00450104">
        <w:trPr>
          <w:cantSplit/>
          <w:trHeight w:val="714"/>
        </w:trPr>
        <w:tc>
          <w:tcPr>
            <w:tcW w:w="1866" w:type="dxa"/>
            <w:tcBorders>
              <w:left w:val="double" w:sz="4" w:space="0" w:color="auto"/>
            </w:tcBorders>
            <w:vAlign w:val="center"/>
          </w:tcPr>
          <w:p w14:paraId="00BB2A5C" w14:textId="77777777" w:rsidR="000337FA" w:rsidRDefault="000337FA" w:rsidP="000337FA">
            <w:pPr>
              <w:rPr>
                <w:rFonts w:cs="Arial"/>
              </w:rPr>
            </w:pPr>
            <w:r>
              <w:rPr>
                <w:rFonts w:cs="Arial"/>
              </w:rPr>
              <w:t>153.03(a)</w:t>
            </w:r>
          </w:p>
        </w:tc>
        <w:tc>
          <w:tcPr>
            <w:tcW w:w="1216" w:type="dxa"/>
            <w:gridSpan w:val="3"/>
            <w:vAlign w:val="center"/>
          </w:tcPr>
          <w:p w14:paraId="2754C45F" w14:textId="77777777" w:rsidR="000337FA" w:rsidRDefault="000337FA" w:rsidP="000337FA">
            <w:pPr>
              <w:rPr>
                <w:rFonts w:cs="Arial"/>
              </w:rPr>
            </w:pPr>
            <w:r>
              <w:rPr>
                <w:rFonts w:cs="Arial"/>
              </w:rPr>
              <w:t>04/03/20</w:t>
            </w:r>
          </w:p>
        </w:tc>
        <w:tc>
          <w:tcPr>
            <w:tcW w:w="6248" w:type="dxa"/>
            <w:tcBorders>
              <w:right w:val="double" w:sz="4" w:space="0" w:color="auto"/>
            </w:tcBorders>
            <w:vAlign w:val="center"/>
          </w:tcPr>
          <w:p w14:paraId="79FE25C9" w14:textId="77777777" w:rsidR="000337FA" w:rsidRDefault="000337FA" w:rsidP="000337FA">
            <w:pPr>
              <w:rPr>
                <w:rFonts w:cs="Arial"/>
              </w:rPr>
            </w:pPr>
            <w:bookmarkStart w:id="1" w:name="_Hlk33694967"/>
            <w:r>
              <w:rPr>
                <w:rFonts w:cs="Arial"/>
              </w:rPr>
              <w:t>Case 1, 2, and 3:</w:t>
            </w:r>
          </w:p>
          <w:p w14:paraId="25FC7AFB" w14:textId="77777777" w:rsidR="000337FA" w:rsidRDefault="000337FA" w:rsidP="000337FA">
            <w:pPr>
              <w:rPr>
                <w:rFonts w:cs="Arial"/>
              </w:rPr>
            </w:pPr>
            <w:r>
              <w:rPr>
                <w:rFonts w:cs="Arial"/>
              </w:rPr>
              <w:t>Removed from the last paragraph, the phrase, “item for use in making progress estimate payments”.  (Removed per request from Construction to reduce attempted payments based on the lump sum breakdown instead of the actual work done.)</w:t>
            </w:r>
            <w:bookmarkEnd w:id="1"/>
          </w:p>
        </w:tc>
      </w:tr>
      <w:tr w:rsidR="000337FA" w:rsidRPr="00EE4E8D" w14:paraId="57E6A97B" w14:textId="77777777" w:rsidTr="00450104">
        <w:trPr>
          <w:cantSplit/>
          <w:trHeight w:val="714"/>
        </w:trPr>
        <w:tc>
          <w:tcPr>
            <w:tcW w:w="1866" w:type="dxa"/>
            <w:tcBorders>
              <w:left w:val="double" w:sz="4" w:space="0" w:color="auto"/>
            </w:tcBorders>
            <w:vAlign w:val="center"/>
          </w:tcPr>
          <w:p w14:paraId="382A0A90" w14:textId="77777777" w:rsidR="000337FA" w:rsidRPr="00EE4E8D" w:rsidRDefault="000337FA" w:rsidP="000337FA">
            <w:pPr>
              <w:rPr>
                <w:rFonts w:cs="Arial"/>
              </w:rPr>
            </w:pPr>
            <w:r>
              <w:rPr>
                <w:rFonts w:cs="Arial"/>
              </w:rPr>
              <w:t>153.03</w:t>
            </w:r>
          </w:p>
        </w:tc>
        <w:tc>
          <w:tcPr>
            <w:tcW w:w="1216" w:type="dxa"/>
            <w:gridSpan w:val="3"/>
            <w:vAlign w:val="center"/>
          </w:tcPr>
          <w:p w14:paraId="3FE3F82D" w14:textId="77777777" w:rsidR="000337FA" w:rsidRPr="00EE4E8D" w:rsidRDefault="000337FA" w:rsidP="000337FA">
            <w:pPr>
              <w:rPr>
                <w:rFonts w:cs="Arial"/>
              </w:rPr>
            </w:pPr>
            <w:r>
              <w:rPr>
                <w:rFonts w:cs="Arial"/>
              </w:rPr>
              <w:t>4/20/18</w:t>
            </w:r>
          </w:p>
        </w:tc>
        <w:tc>
          <w:tcPr>
            <w:tcW w:w="6248" w:type="dxa"/>
            <w:tcBorders>
              <w:right w:val="double" w:sz="4" w:space="0" w:color="auto"/>
            </w:tcBorders>
            <w:vAlign w:val="center"/>
          </w:tcPr>
          <w:p w14:paraId="27B4A33A" w14:textId="77777777" w:rsidR="000337FA" w:rsidRPr="00EE4E8D" w:rsidRDefault="000337FA" w:rsidP="000337FA">
            <w:pPr>
              <w:rPr>
                <w:rFonts w:cs="Arial"/>
              </w:rPr>
            </w:pPr>
            <w:r>
              <w:rPr>
                <w:rFonts w:cs="Arial"/>
              </w:rPr>
              <w:t>Case 2 and 3:  Added an SCR for when the QC Manager is not allowed to have any duties other than Quality Control Management.</w:t>
            </w:r>
          </w:p>
        </w:tc>
      </w:tr>
      <w:tr w:rsidR="000337FA" w:rsidRPr="00EE4E8D" w14:paraId="548B1AA1" w14:textId="77777777" w:rsidTr="00450104">
        <w:trPr>
          <w:cantSplit/>
        </w:trPr>
        <w:tc>
          <w:tcPr>
            <w:tcW w:w="1866" w:type="dxa"/>
            <w:tcBorders>
              <w:left w:val="double" w:sz="4" w:space="0" w:color="auto"/>
            </w:tcBorders>
            <w:vAlign w:val="center"/>
          </w:tcPr>
          <w:p w14:paraId="4700C37A" w14:textId="77777777" w:rsidR="000337FA" w:rsidRPr="00EE4E8D" w:rsidRDefault="000337FA" w:rsidP="000337FA">
            <w:pPr>
              <w:rPr>
                <w:rFonts w:cs="Arial"/>
              </w:rPr>
            </w:pPr>
            <w:r w:rsidRPr="00EE4E8D">
              <w:rPr>
                <w:rFonts w:cs="Arial"/>
              </w:rPr>
              <w:t>153.03</w:t>
            </w:r>
          </w:p>
        </w:tc>
        <w:tc>
          <w:tcPr>
            <w:tcW w:w="1216" w:type="dxa"/>
            <w:gridSpan w:val="3"/>
            <w:vAlign w:val="center"/>
          </w:tcPr>
          <w:p w14:paraId="0357F977"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6109EB0C" w14:textId="77777777" w:rsidR="000337FA" w:rsidRPr="00EE4E8D" w:rsidRDefault="000337FA" w:rsidP="000337FA">
            <w:pPr>
              <w:rPr>
                <w:rFonts w:cs="Arial"/>
              </w:rPr>
            </w:pPr>
            <w:r w:rsidRPr="00EE4E8D">
              <w:rPr>
                <w:rFonts w:cs="Arial"/>
              </w:rPr>
              <w:t>Adds a reference to process control requirements in 153.05. The Sampling, Testing and Acceptance Tables at the end of each Section direct the contractor to Section 153.03 for process control, but the requirements are actually located at 153.05 of the WFLHD SCR.</w:t>
            </w:r>
          </w:p>
        </w:tc>
      </w:tr>
      <w:tr w:rsidR="008F0AA9" w:rsidRPr="00EE4E8D" w14:paraId="0613424D" w14:textId="77777777" w:rsidTr="00450104">
        <w:trPr>
          <w:cantSplit/>
        </w:trPr>
        <w:tc>
          <w:tcPr>
            <w:tcW w:w="1866" w:type="dxa"/>
            <w:tcBorders>
              <w:left w:val="double" w:sz="4" w:space="0" w:color="auto"/>
            </w:tcBorders>
            <w:vAlign w:val="center"/>
          </w:tcPr>
          <w:p w14:paraId="77896235" w14:textId="77777777" w:rsidR="008F0AA9" w:rsidRDefault="008F0AA9" w:rsidP="000337FA">
            <w:pPr>
              <w:rPr>
                <w:rFonts w:cs="Arial"/>
              </w:rPr>
            </w:pPr>
            <w:r>
              <w:rPr>
                <w:rFonts w:cs="Arial"/>
              </w:rPr>
              <w:t>153.04</w:t>
            </w:r>
          </w:p>
        </w:tc>
        <w:tc>
          <w:tcPr>
            <w:tcW w:w="1216" w:type="dxa"/>
            <w:gridSpan w:val="3"/>
            <w:vAlign w:val="center"/>
          </w:tcPr>
          <w:p w14:paraId="6C8995A5" w14:textId="77777777" w:rsidR="008F0AA9" w:rsidRDefault="00DA0162" w:rsidP="000337FA">
            <w:pPr>
              <w:rPr>
                <w:rFonts w:cs="Arial"/>
              </w:rPr>
            </w:pPr>
            <w:r>
              <w:rPr>
                <w:rFonts w:cs="Arial"/>
              </w:rPr>
              <w:t>04/02/21</w:t>
            </w:r>
          </w:p>
        </w:tc>
        <w:tc>
          <w:tcPr>
            <w:tcW w:w="6248" w:type="dxa"/>
            <w:tcBorders>
              <w:right w:val="double" w:sz="4" w:space="0" w:color="auto"/>
            </w:tcBorders>
            <w:vAlign w:val="center"/>
          </w:tcPr>
          <w:p w14:paraId="753EC7A9" w14:textId="77777777" w:rsidR="008F0AA9" w:rsidRDefault="008F0AA9" w:rsidP="000337FA">
            <w:pPr>
              <w:rPr>
                <w:rFonts w:cs="Arial"/>
              </w:rPr>
            </w:pPr>
            <w:r>
              <w:rPr>
                <w:rFonts w:cs="Arial"/>
              </w:rPr>
              <w:t>Case 1, 2, and 3:</w:t>
            </w:r>
          </w:p>
          <w:p w14:paraId="047E8DD1" w14:textId="77777777" w:rsidR="008F0AA9" w:rsidRDefault="008F0AA9" w:rsidP="000337FA">
            <w:pPr>
              <w:rPr>
                <w:rFonts w:cs="Arial"/>
              </w:rPr>
            </w:pPr>
            <w:r>
              <w:rPr>
                <w:rFonts w:cs="Arial"/>
              </w:rPr>
              <w:t>Update contractor forms link to the FLH webpage</w:t>
            </w:r>
          </w:p>
        </w:tc>
      </w:tr>
      <w:tr w:rsidR="000337FA" w:rsidRPr="00EE4E8D" w14:paraId="553170F9" w14:textId="77777777" w:rsidTr="00450104">
        <w:trPr>
          <w:cantSplit/>
        </w:trPr>
        <w:tc>
          <w:tcPr>
            <w:tcW w:w="1866" w:type="dxa"/>
            <w:tcBorders>
              <w:left w:val="double" w:sz="4" w:space="0" w:color="auto"/>
            </w:tcBorders>
            <w:vAlign w:val="center"/>
          </w:tcPr>
          <w:p w14:paraId="2BE3405E" w14:textId="77777777" w:rsidR="000337FA" w:rsidRPr="00EE4E8D" w:rsidRDefault="000337FA" w:rsidP="000337FA">
            <w:pPr>
              <w:rPr>
                <w:rFonts w:cs="Arial"/>
              </w:rPr>
            </w:pPr>
            <w:r>
              <w:rPr>
                <w:rFonts w:cs="Arial"/>
              </w:rPr>
              <w:lastRenderedPageBreak/>
              <w:t>153.04</w:t>
            </w:r>
          </w:p>
        </w:tc>
        <w:tc>
          <w:tcPr>
            <w:tcW w:w="1216" w:type="dxa"/>
            <w:gridSpan w:val="3"/>
            <w:vAlign w:val="center"/>
          </w:tcPr>
          <w:p w14:paraId="4829190F" w14:textId="77777777" w:rsidR="000337FA" w:rsidRPr="00EE4E8D" w:rsidRDefault="000337FA" w:rsidP="000337FA">
            <w:pPr>
              <w:rPr>
                <w:rFonts w:cs="Arial"/>
              </w:rPr>
            </w:pPr>
            <w:r>
              <w:rPr>
                <w:rFonts w:cs="Arial"/>
              </w:rPr>
              <w:t>9/17/18</w:t>
            </w:r>
          </w:p>
        </w:tc>
        <w:tc>
          <w:tcPr>
            <w:tcW w:w="6248" w:type="dxa"/>
            <w:tcBorders>
              <w:right w:val="double" w:sz="4" w:space="0" w:color="auto"/>
            </w:tcBorders>
            <w:vAlign w:val="center"/>
          </w:tcPr>
          <w:p w14:paraId="6BB33627" w14:textId="77777777" w:rsidR="000337FA" w:rsidRPr="00EE4E8D" w:rsidRDefault="000337FA" w:rsidP="000337FA">
            <w:pPr>
              <w:rPr>
                <w:rFonts w:cs="Arial"/>
              </w:rPr>
            </w:pPr>
            <w:r>
              <w:rPr>
                <w:rFonts w:cs="Arial"/>
              </w:rPr>
              <w:t>Added clause to ensure construction methods will result in end-products meeting contract requirements under CASE 3 to match other CASES.</w:t>
            </w:r>
          </w:p>
        </w:tc>
      </w:tr>
      <w:tr w:rsidR="000337FA" w:rsidRPr="00EE4E8D" w14:paraId="4C84550F" w14:textId="77777777" w:rsidTr="00450104">
        <w:trPr>
          <w:cantSplit/>
        </w:trPr>
        <w:tc>
          <w:tcPr>
            <w:tcW w:w="1866" w:type="dxa"/>
            <w:tcBorders>
              <w:left w:val="double" w:sz="4" w:space="0" w:color="auto"/>
            </w:tcBorders>
            <w:vAlign w:val="center"/>
          </w:tcPr>
          <w:p w14:paraId="64C7F591" w14:textId="77777777" w:rsidR="000337FA" w:rsidRPr="00EE4E8D" w:rsidRDefault="000337FA" w:rsidP="000337FA">
            <w:pPr>
              <w:rPr>
                <w:rFonts w:cs="Arial"/>
              </w:rPr>
            </w:pPr>
            <w:r w:rsidRPr="00EE4E8D">
              <w:rPr>
                <w:rFonts w:cs="Arial"/>
              </w:rPr>
              <w:t>153.04</w:t>
            </w:r>
          </w:p>
        </w:tc>
        <w:tc>
          <w:tcPr>
            <w:tcW w:w="1216" w:type="dxa"/>
            <w:gridSpan w:val="3"/>
            <w:vAlign w:val="center"/>
          </w:tcPr>
          <w:p w14:paraId="6624B834"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29BB9EC0" w14:textId="77777777" w:rsidR="000337FA" w:rsidRPr="00EE4E8D" w:rsidRDefault="000337FA" w:rsidP="000337FA">
            <w:pPr>
              <w:rPr>
                <w:rFonts w:cs="Arial"/>
              </w:rPr>
            </w:pPr>
            <w:r w:rsidRPr="00EE4E8D">
              <w:rPr>
                <w:rFonts w:cs="Arial"/>
              </w:rPr>
              <w:t>Updates website locations of WFLHD forms.  All forms are now on the FLH page.</w:t>
            </w:r>
          </w:p>
          <w:p w14:paraId="1DC5E8E5" w14:textId="77777777" w:rsidR="000337FA" w:rsidRPr="00EE4E8D" w:rsidRDefault="000337FA" w:rsidP="000337FA">
            <w:pPr>
              <w:rPr>
                <w:rFonts w:cs="Arial"/>
              </w:rPr>
            </w:pPr>
            <w:r w:rsidRPr="00EE4E8D">
              <w:rPr>
                <w:rFonts w:cs="Arial"/>
              </w:rPr>
              <w:t>Case 3 is enhanced with specific requirements of the operational work plan that are necessary to prepare QC Plan.  These specific requirements are described in Case 1 and Case 2, but were omitted from case 3 during development of the SCR.</w:t>
            </w:r>
          </w:p>
        </w:tc>
      </w:tr>
      <w:tr w:rsidR="000337FA" w:rsidRPr="00EE4E8D" w14:paraId="2C6DECA2" w14:textId="77777777" w:rsidTr="00450104">
        <w:trPr>
          <w:cantSplit/>
        </w:trPr>
        <w:tc>
          <w:tcPr>
            <w:tcW w:w="1866" w:type="dxa"/>
            <w:tcBorders>
              <w:left w:val="double" w:sz="4" w:space="0" w:color="auto"/>
            </w:tcBorders>
            <w:vAlign w:val="center"/>
          </w:tcPr>
          <w:p w14:paraId="0BBFFF50" w14:textId="77777777" w:rsidR="000337FA" w:rsidRPr="00EE4E8D" w:rsidRDefault="000337FA" w:rsidP="000337FA">
            <w:pPr>
              <w:rPr>
                <w:rFonts w:cs="Arial"/>
              </w:rPr>
            </w:pPr>
            <w:r>
              <w:rPr>
                <w:rFonts w:cs="Arial"/>
              </w:rPr>
              <w:t>153.04(b)(2)(a)</w:t>
            </w:r>
          </w:p>
        </w:tc>
        <w:tc>
          <w:tcPr>
            <w:tcW w:w="1216" w:type="dxa"/>
            <w:gridSpan w:val="3"/>
            <w:vAlign w:val="center"/>
          </w:tcPr>
          <w:p w14:paraId="5FB251E3" w14:textId="77777777" w:rsidR="000337FA" w:rsidRPr="00EE4E8D" w:rsidRDefault="000337FA" w:rsidP="000337FA">
            <w:pPr>
              <w:rPr>
                <w:rFonts w:cs="Arial"/>
              </w:rPr>
            </w:pPr>
            <w:r>
              <w:rPr>
                <w:rFonts w:cs="Arial"/>
              </w:rPr>
              <w:t>04/03/20</w:t>
            </w:r>
          </w:p>
        </w:tc>
        <w:tc>
          <w:tcPr>
            <w:tcW w:w="6248" w:type="dxa"/>
            <w:tcBorders>
              <w:right w:val="double" w:sz="4" w:space="0" w:color="auto"/>
            </w:tcBorders>
            <w:vAlign w:val="center"/>
          </w:tcPr>
          <w:p w14:paraId="56FC69A6" w14:textId="77777777" w:rsidR="000337FA" w:rsidRPr="00EE4E8D" w:rsidRDefault="000337FA" w:rsidP="000337FA">
            <w:pPr>
              <w:rPr>
                <w:rFonts w:cs="Arial"/>
              </w:rPr>
            </w:pPr>
            <w:bookmarkStart w:id="2" w:name="_Hlk33695223"/>
            <w:r>
              <w:rPr>
                <w:rFonts w:cs="Arial"/>
              </w:rPr>
              <w:t>Added structural plate pipe footings to the list of work to be inspected. (Requested by Construction)</w:t>
            </w:r>
            <w:bookmarkEnd w:id="2"/>
          </w:p>
        </w:tc>
      </w:tr>
      <w:tr w:rsidR="000337FA" w:rsidRPr="00EE4E8D" w14:paraId="3306CD53" w14:textId="77777777" w:rsidTr="00450104">
        <w:trPr>
          <w:cantSplit/>
        </w:trPr>
        <w:tc>
          <w:tcPr>
            <w:tcW w:w="1866" w:type="dxa"/>
            <w:tcBorders>
              <w:left w:val="double" w:sz="4" w:space="0" w:color="auto"/>
            </w:tcBorders>
            <w:vAlign w:val="center"/>
          </w:tcPr>
          <w:p w14:paraId="101BC8D6" w14:textId="77777777" w:rsidR="000337FA" w:rsidRPr="00EE4E8D" w:rsidRDefault="000337FA" w:rsidP="000337FA">
            <w:pPr>
              <w:rPr>
                <w:rFonts w:cs="Arial"/>
              </w:rPr>
            </w:pPr>
            <w:r w:rsidRPr="00EE4E8D">
              <w:rPr>
                <w:rFonts w:cs="Arial"/>
              </w:rPr>
              <w:t>153.05</w:t>
            </w:r>
          </w:p>
        </w:tc>
        <w:tc>
          <w:tcPr>
            <w:tcW w:w="1216" w:type="dxa"/>
            <w:gridSpan w:val="3"/>
            <w:vAlign w:val="center"/>
          </w:tcPr>
          <w:p w14:paraId="14F4863F"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03CEE3D3" w14:textId="77777777" w:rsidR="000337FA" w:rsidRPr="00EE4E8D" w:rsidRDefault="000337FA" w:rsidP="000337FA">
            <w:pPr>
              <w:rPr>
                <w:rFonts w:cs="Arial"/>
              </w:rPr>
            </w:pPr>
            <w:r w:rsidRPr="00EE4E8D">
              <w:rPr>
                <w:rFonts w:cs="Arial"/>
              </w:rPr>
              <w:t>Revised the Subsection title to be generic to all sampling and testing so that process control can be included. Adds requirement for process control sampling and testing to conform to the Sampling, Testing and Acceptance Tables at the end of each Section.  Deletes the requirement to perform acceptance sampling and testing according to Section 154 because Section 154 already requires it.</w:t>
            </w:r>
          </w:p>
        </w:tc>
      </w:tr>
      <w:tr w:rsidR="000337FA" w:rsidRPr="00EE4E8D" w14:paraId="02250752" w14:textId="77777777" w:rsidTr="00450104">
        <w:trPr>
          <w:cantSplit/>
        </w:trPr>
        <w:tc>
          <w:tcPr>
            <w:tcW w:w="1866" w:type="dxa"/>
            <w:tcBorders>
              <w:left w:val="double" w:sz="4" w:space="0" w:color="auto"/>
            </w:tcBorders>
            <w:vAlign w:val="center"/>
          </w:tcPr>
          <w:p w14:paraId="26FFC16B" w14:textId="77777777" w:rsidR="000337FA" w:rsidRPr="00EE4E8D" w:rsidRDefault="000337FA" w:rsidP="000337FA">
            <w:pPr>
              <w:rPr>
                <w:rFonts w:cs="Arial"/>
              </w:rPr>
            </w:pPr>
            <w:r>
              <w:rPr>
                <w:rFonts w:cs="Arial"/>
              </w:rPr>
              <w:t>153.08</w:t>
            </w:r>
          </w:p>
        </w:tc>
        <w:tc>
          <w:tcPr>
            <w:tcW w:w="1216" w:type="dxa"/>
            <w:gridSpan w:val="3"/>
            <w:vAlign w:val="center"/>
          </w:tcPr>
          <w:p w14:paraId="3CABFEA9" w14:textId="77777777" w:rsidR="000337FA" w:rsidRPr="00EE4E8D" w:rsidRDefault="000337FA" w:rsidP="000337FA">
            <w:pPr>
              <w:rPr>
                <w:rFonts w:cs="Arial"/>
              </w:rPr>
            </w:pPr>
            <w:r>
              <w:rPr>
                <w:rFonts w:cs="Arial"/>
              </w:rPr>
              <w:t>04/03/20</w:t>
            </w:r>
          </w:p>
        </w:tc>
        <w:tc>
          <w:tcPr>
            <w:tcW w:w="6248" w:type="dxa"/>
            <w:tcBorders>
              <w:right w:val="double" w:sz="4" w:space="0" w:color="auto"/>
            </w:tcBorders>
            <w:vAlign w:val="center"/>
          </w:tcPr>
          <w:p w14:paraId="2D557C9A" w14:textId="77777777" w:rsidR="000337FA" w:rsidRDefault="000337FA" w:rsidP="000337FA">
            <w:pPr>
              <w:rPr>
                <w:rFonts w:cs="Arial"/>
              </w:rPr>
            </w:pPr>
            <w:bookmarkStart w:id="3" w:name="_Hlk33695281"/>
            <w:r>
              <w:rPr>
                <w:rFonts w:cs="Arial"/>
              </w:rPr>
              <w:t>Case 1, 2, and 3:</w:t>
            </w:r>
          </w:p>
          <w:p w14:paraId="4399E64E" w14:textId="77777777" w:rsidR="000337FA" w:rsidRPr="00EE4E8D" w:rsidRDefault="000337FA" w:rsidP="000337FA">
            <w:pPr>
              <w:rPr>
                <w:rFonts w:cs="Arial"/>
              </w:rPr>
            </w:pPr>
            <w:r>
              <w:rPr>
                <w:rFonts w:cs="Arial"/>
              </w:rPr>
              <w:t>Removed from the last paragraph, the phrase, “submitted cost breakdown for the”.  (Removed per request from Construction to reduce attempted payments based on the lump sum breakdown instead of the actual work done.)</w:t>
            </w:r>
            <w:bookmarkEnd w:id="3"/>
          </w:p>
        </w:tc>
      </w:tr>
      <w:tr w:rsidR="000337FA" w:rsidRPr="00EE4E8D" w14:paraId="667DAFCF" w14:textId="77777777" w:rsidTr="00450104">
        <w:trPr>
          <w:cantSplit/>
        </w:trPr>
        <w:tc>
          <w:tcPr>
            <w:tcW w:w="9330" w:type="dxa"/>
            <w:gridSpan w:val="5"/>
            <w:tcBorders>
              <w:left w:val="double" w:sz="4" w:space="0" w:color="auto"/>
              <w:right w:val="double" w:sz="4" w:space="0" w:color="auto"/>
            </w:tcBorders>
            <w:vAlign w:val="center"/>
          </w:tcPr>
          <w:p w14:paraId="6196851E" w14:textId="77777777" w:rsidR="000337FA" w:rsidRPr="00EE4E8D" w:rsidRDefault="000337FA" w:rsidP="000337FA">
            <w:pPr>
              <w:pStyle w:val="Heading3"/>
            </w:pPr>
            <w:r>
              <w:t>Section 154  Contractor Sampling and Testing</w:t>
            </w:r>
          </w:p>
        </w:tc>
      </w:tr>
      <w:tr w:rsidR="000337FA" w:rsidRPr="00EE4E8D" w14:paraId="37C22002" w14:textId="77777777" w:rsidTr="00450104">
        <w:trPr>
          <w:cantSplit/>
        </w:trPr>
        <w:tc>
          <w:tcPr>
            <w:tcW w:w="1866" w:type="dxa"/>
            <w:tcBorders>
              <w:left w:val="double" w:sz="4" w:space="0" w:color="auto"/>
            </w:tcBorders>
            <w:vAlign w:val="center"/>
          </w:tcPr>
          <w:p w14:paraId="7ECE75DB" w14:textId="77777777" w:rsidR="000337FA" w:rsidRDefault="000337FA" w:rsidP="000337FA">
            <w:pPr>
              <w:rPr>
                <w:rFonts w:cs="Arial"/>
              </w:rPr>
            </w:pPr>
            <w:r>
              <w:rPr>
                <w:rFonts w:cs="Arial"/>
              </w:rPr>
              <w:t>154.02</w:t>
            </w:r>
          </w:p>
        </w:tc>
        <w:tc>
          <w:tcPr>
            <w:tcW w:w="1216" w:type="dxa"/>
            <w:gridSpan w:val="3"/>
            <w:vAlign w:val="center"/>
          </w:tcPr>
          <w:p w14:paraId="518C54B5" w14:textId="77777777" w:rsidR="000337FA" w:rsidRDefault="000337FA" w:rsidP="000337FA">
            <w:pPr>
              <w:rPr>
                <w:rFonts w:cs="Arial"/>
              </w:rPr>
            </w:pPr>
            <w:r>
              <w:rPr>
                <w:rFonts w:cs="Arial"/>
              </w:rPr>
              <w:t>4/20/18</w:t>
            </w:r>
          </w:p>
        </w:tc>
        <w:tc>
          <w:tcPr>
            <w:tcW w:w="6248" w:type="dxa"/>
            <w:tcBorders>
              <w:right w:val="double" w:sz="4" w:space="0" w:color="auto"/>
            </w:tcBorders>
            <w:vAlign w:val="center"/>
          </w:tcPr>
          <w:p w14:paraId="0F9A913A" w14:textId="77777777" w:rsidR="000337FA" w:rsidRDefault="000337FA" w:rsidP="000337FA">
            <w:pPr>
              <w:rPr>
                <w:rFonts w:cs="Arial"/>
              </w:rPr>
            </w:pPr>
            <w:r>
              <w:rPr>
                <w:rFonts w:cs="Arial"/>
              </w:rPr>
              <w:t>Added SCR alerting contractor to ‘representative samples’ (for mix design verification) that may be required, but that are not included in the Sampling, Testing and Acceptance Tables include in the end of each Section.</w:t>
            </w:r>
          </w:p>
        </w:tc>
      </w:tr>
      <w:tr w:rsidR="00644EC7" w:rsidRPr="00EE4E8D" w14:paraId="635C3299" w14:textId="77777777" w:rsidTr="00450104">
        <w:trPr>
          <w:cantSplit/>
        </w:trPr>
        <w:tc>
          <w:tcPr>
            <w:tcW w:w="1866" w:type="dxa"/>
            <w:tcBorders>
              <w:left w:val="double" w:sz="4" w:space="0" w:color="auto"/>
            </w:tcBorders>
            <w:vAlign w:val="center"/>
          </w:tcPr>
          <w:p w14:paraId="2C0586C8" w14:textId="6353D086" w:rsidR="00644EC7" w:rsidRDefault="00644EC7" w:rsidP="000337FA">
            <w:pPr>
              <w:rPr>
                <w:rFonts w:cs="Arial"/>
              </w:rPr>
            </w:pPr>
            <w:r>
              <w:rPr>
                <w:rFonts w:cs="Arial"/>
              </w:rPr>
              <w:t>154.03</w:t>
            </w:r>
          </w:p>
        </w:tc>
        <w:tc>
          <w:tcPr>
            <w:tcW w:w="1216" w:type="dxa"/>
            <w:gridSpan w:val="3"/>
            <w:vAlign w:val="center"/>
          </w:tcPr>
          <w:p w14:paraId="6B1061B3" w14:textId="0A5D228D" w:rsidR="00644EC7" w:rsidRDefault="00644EC7" w:rsidP="000337FA">
            <w:pPr>
              <w:rPr>
                <w:rFonts w:cs="Arial"/>
              </w:rPr>
            </w:pPr>
            <w:r>
              <w:rPr>
                <w:rFonts w:cs="Arial"/>
              </w:rPr>
              <w:t>06/15/22</w:t>
            </w:r>
          </w:p>
        </w:tc>
        <w:tc>
          <w:tcPr>
            <w:tcW w:w="6248" w:type="dxa"/>
            <w:tcBorders>
              <w:right w:val="double" w:sz="4" w:space="0" w:color="auto"/>
            </w:tcBorders>
            <w:vAlign w:val="center"/>
          </w:tcPr>
          <w:p w14:paraId="6E80EEF5" w14:textId="2CD1F0B9" w:rsidR="00644EC7" w:rsidRDefault="00644EC7" w:rsidP="000337FA">
            <w:pPr>
              <w:rPr>
                <w:rFonts w:cs="Arial"/>
              </w:rPr>
            </w:pPr>
            <w:r>
              <w:rPr>
                <w:rFonts w:cs="Arial"/>
              </w:rPr>
              <w:t>Updated telephone number for materials deliveries to WFL lab.</w:t>
            </w:r>
          </w:p>
        </w:tc>
      </w:tr>
      <w:tr w:rsidR="000337FA" w:rsidRPr="00EE4E8D" w14:paraId="51965436" w14:textId="77777777" w:rsidTr="00450104">
        <w:trPr>
          <w:cantSplit/>
        </w:trPr>
        <w:tc>
          <w:tcPr>
            <w:tcW w:w="1866" w:type="dxa"/>
            <w:tcBorders>
              <w:left w:val="double" w:sz="4" w:space="0" w:color="auto"/>
            </w:tcBorders>
            <w:vAlign w:val="center"/>
          </w:tcPr>
          <w:p w14:paraId="2D52C093" w14:textId="77777777" w:rsidR="000337FA" w:rsidRDefault="000337FA" w:rsidP="000337FA">
            <w:pPr>
              <w:rPr>
                <w:rFonts w:cs="Arial"/>
              </w:rPr>
            </w:pPr>
            <w:r>
              <w:rPr>
                <w:rFonts w:cs="Arial"/>
              </w:rPr>
              <w:t>154.03</w:t>
            </w:r>
          </w:p>
        </w:tc>
        <w:tc>
          <w:tcPr>
            <w:tcW w:w="1216" w:type="dxa"/>
            <w:gridSpan w:val="3"/>
            <w:vAlign w:val="center"/>
          </w:tcPr>
          <w:p w14:paraId="5AB284B1" w14:textId="77777777" w:rsidR="000337FA" w:rsidRDefault="000337FA" w:rsidP="000337FA">
            <w:pPr>
              <w:rPr>
                <w:rFonts w:cs="Arial"/>
              </w:rPr>
            </w:pPr>
            <w:r>
              <w:rPr>
                <w:rFonts w:cs="Arial"/>
              </w:rPr>
              <w:t>4/20/18</w:t>
            </w:r>
          </w:p>
        </w:tc>
        <w:tc>
          <w:tcPr>
            <w:tcW w:w="6248" w:type="dxa"/>
            <w:tcBorders>
              <w:right w:val="double" w:sz="4" w:space="0" w:color="auto"/>
            </w:tcBorders>
            <w:vAlign w:val="center"/>
          </w:tcPr>
          <w:p w14:paraId="0D996A79" w14:textId="77777777" w:rsidR="000337FA" w:rsidRDefault="000337FA" w:rsidP="000337FA">
            <w:pPr>
              <w:rPr>
                <w:rFonts w:cs="Arial"/>
              </w:rPr>
            </w:pPr>
            <w:r>
              <w:rPr>
                <w:rFonts w:cs="Arial"/>
              </w:rPr>
              <w:t>Deleted the SCR that calls out specific Subsections for additional sampling and testing requirements.  These callouts were intended to address ‘representative samples’ for mix design verification, but were usually wrong or incomplete.  These samples are now addressed in Section 154.02.</w:t>
            </w:r>
          </w:p>
        </w:tc>
      </w:tr>
      <w:tr w:rsidR="00E7149B" w:rsidRPr="00EE4E8D" w14:paraId="2FAE0B75" w14:textId="77777777" w:rsidTr="00450104">
        <w:trPr>
          <w:cantSplit/>
        </w:trPr>
        <w:tc>
          <w:tcPr>
            <w:tcW w:w="1866" w:type="dxa"/>
            <w:tcBorders>
              <w:left w:val="double" w:sz="4" w:space="0" w:color="auto"/>
            </w:tcBorders>
            <w:vAlign w:val="center"/>
          </w:tcPr>
          <w:p w14:paraId="7046A830" w14:textId="5042906C" w:rsidR="00E7149B" w:rsidRDefault="00E7149B" w:rsidP="000337FA">
            <w:pPr>
              <w:rPr>
                <w:rFonts w:cs="Arial"/>
              </w:rPr>
            </w:pPr>
            <w:r>
              <w:rPr>
                <w:rFonts w:cs="Arial"/>
              </w:rPr>
              <w:t>154.04A</w:t>
            </w:r>
          </w:p>
        </w:tc>
        <w:tc>
          <w:tcPr>
            <w:tcW w:w="1216" w:type="dxa"/>
            <w:gridSpan w:val="3"/>
            <w:vAlign w:val="center"/>
          </w:tcPr>
          <w:p w14:paraId="61AF1F0A" w14:textId="3FD8728D" w:rsidR="00E7149B" w:rsidRDefault="00E7149B"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1646A82A" w14:textId="14F3D282" w:rsidR="00E7149B" w:rsidRDefault="00E7149B" w:rsidP="000337FA">
            <w:pPr>
              <w:rPr>
                <w:rFonts w:cs="Arial"/>
              </w:rPr>
            </w:pPr>
            <w:r>
              <w:rPr>
                <w:rFonts w:cs="Arial"/>
              </w:rPr>
              <w:t>Updated email address for lab trailers</w:t>
            </w:r>
          </w:p>
        </w:tc>
      </w:tr>
      <w:tr w:rsidR="009D6FF4" w:rsidRPr="00EE4E8D" w14:paraId="299B2C74" w14:textId="77777777" w:rsidTr="00450104">
        <w:trPr>
          <w:cantSplit/>
        </w:trPr>
        <w:tc>
          <w:tcPr>
            <w:tcW w:w="1866" w:type="dxa"/>
            <w:tcBorders>
              <w:left w:val="double" w:sz="4" w:space="0" w:color="auto"/>
            </w:tcBorders>
            <w:vAlign w:val="center"/>
          </w:tcPr>
          <w:p w14:paraId="0F29748F" w14:textId="77777777" w:rsidR="009D6FF4" w:rsidRDefault="009D6FF4" w:rsidP="000337FA">
            <w:pPr>
              <w:rPr>
                <w:rFonts w:cs="Arial"/>
              </w:rPr>
            </w:pPr>
            <w:r>
              <w:rPr>
                <w:rFonts w:cs="Arial"/>
              </w:rPr>
              <w:t>154.04A</w:t>
            </w:r>
          </w:p>
        </w:tc>
        <w:tc>
          <w:tcPr>
            <w:tcW w:w="1216" w:type="dxa"/>
            <w:gridSpan w:val="3"/>
            <w:vAlign w:val="center"/>
          </w:tcPr>
          <w:p w14:paraId="44695CBA" w14:textId="77777777" w:rsidR="009D6FF4" w:rsidRDefault="009D6FF4" w:rsidP="000337FA">
            <w:r>
              <w:t>04/02/21</w:t>
            </w:r>
          </w:p>
        </w:tc>
        <w:tc>
          <w:tcPr>
            <w:tcW w:w="6248" w:type="dxa"/>
            <w:tcBorders>
              <w:right w:val="double" w:sz="4" w:space="0" w:color="auto"/>
            </w:tcBorders>
            <w:vAlign w:val="center"/>
          </w:tcPr>
          <w:p w14:paraId="1917300D" w14:textId="77777777" w:rsidR="009D6FF4" w:rsidRDefault="009D6FF4" w:rsidP="000337FA">
            <w:pPr>
              <w:rPr>
                <w:rFonts w:cs="Arial"/>
              </w:rPr>
            </w:pPr>
            <w:r>
              <w:rPr>
                <w:rFonts w:cs="Arial"/>
              </w:rPr>
              <w:t>Deleted reference to fax number</w:t>
            </w:r>
          </w:p>
        </w:tc>
      </w:tr>
      <w:tr w:rsidR="000337FA" w:rsidRPr="00EE4E8D" w14:paraId="5659D000" w14:textId="77777777" w:rsidTr="00450104">
        <w:trPr>
          <w:cantSplit/>
        </w:trPr>
        <w:tc>
          <w:tcPr>
            <w:tcW w:w="1866" w:type="dxa"/>
            <w:tcBorders>
              <w:left w:val="double" w:sz="4" w:space="0" w:color="auto"/>
            </w:tcBorders>
            <w:vAlign w:val="center"/>
          </w:tcPr>
          <w:p w14:paraId="41052DCA" w14:textId="77777777" w:rsidR="000337FA" w:rsidRDefault="000337FA" w:rsidP="000337FA">
            <w:pPr>
              <w:rPr>
                <w:rFonts w:cs="Arial"/>
              </w:rPr>
            </w:pPr>
            <w:r>
              <w:rPr>
                <w:rFonts w:cs="Arial"/>
              </w:rPr>
              <w:t>154.04A</w:t>
            </w:r>
          </w:p>
        </w:tc>
        <w:tc>
          <w:tcPr>
            <w:tcW w:w="1216" w:type="dxa"/>
            <w:gridSpan w:val="3"/>
            <w:vAlign w:val="center"/>
          </w:tcPr>
          <w:p w14:paraId="7EBA7B71" w14:textId="77777777" w:rsidR="000337FA" w:rsidRDefault="000337FA" w:rsidP="000337FA">
            <w:r>
              <w:t>04/03/20</w:t>
            </w:r>
          </w:p>
        </w:tc>
        <w:tc>
          <w:tcPr>
            <w:tcW w:w="6248" w:type="dxa"/>
            <w:tcBorders>
              <w:right w:val="double" w:sz="4" w:space="0" w:color="auto"/>
            </w:tcBorders>
            <w:vAlign w:val="center"/>
          </w:tcPr>
          <w:p w14:paraId="531E8ED1" w14:textId="77777777" w:rsidR="000337FA" w:rsidRDefault="000337FA" w:rsidP="000337FA">
            <w:pPr>
              <w:rPr>
                <w:rFonts w:cs="Arial"/>
              </w:rPr>
            </w:pPr>
            <w:r>
              <w:rPr>
                <w:rFonts w:cs="Arial"/>
              </w:rPr>
              <w:t>Updates notification period for delivery of trailer from 21 days to 30 days.  (Requested by Construction)</w:t>
            </w:r>
          </w:p>
        </w:tc>
      </w:tr>
      <w:tr w:rsidR="000337FA" w:rsidRPr="00EE4E8D" w14:paraId="227133D3" w14:textId="77777777" w:rsidTr="00450104">
        <w:trPr>
          <w:cantSplit/>
        </w:trPr>
        <w:tc>
          <w:tcPr>
            <w:tcW w:w="1866" w:type="dxa"/>
            <w:tcBorders>
              <w:left w:val="double" w:sz="4" w:space="0" w:color="auto"/>
            </w:tcBorders>
            <w:vAlign w:val="center"/>
          </w:tcPr>
          <w:p w14:paraId="4E8D754D" w14:textId="77777777" w:rsidR="000337FA" w:rsidRDefault="000337FA" w:rsidP="000337FA">
            <w:pPr>
              <w:rPr>
                <w:rFonts w:cs="Arial"/>
              </w:rPr>
            </w:pPr>
            <w:r>
              <w:rPr>
                <w:rFonts w:cs="Arial"/>
              </w:rPr>
              <w:t>154.04A</w:t>
            </w:r>
          </w:p>
        </w:tc>
        <w:tc>
          <w:tcPr>
            <w:tcW w:w="1216" w:type="dxa"/>
            <w:gridSpan w:val="3"/>
            <w:vAlign w:val="center"/>
          </w:tcPr>
          <w:p w14:paraId="23D9FAFE" w14:textId="77777777" w:rsidR="000337FA" w:rsidRPr="00EB6C2A" w:rsidRDefault="000337FA" w:rsidP="000337FA">
            <w:r>
              <w:t>09/17/18</w:t>
            </w:r>
          </w:p>
        </w:tc>
        <w:tc>
          <w:tcPr>
            <w:tcW w:w="6248" w:type="dxa"/>
            <w:tcBorders>
              <w:right w:val="double" w:sz="4" w:space="0" w:color="auto"/>
            </w:tcBorders>
            <w:vAlign w:val="center"/>
          </w:tcPr>
          <w:p w14:paraId="7C7EAAF3" w14:textId="77777777" w:rsidR="000337FA" w:rsidRDefault="000337FA" w:rsidP="000337FA">
            <w:pPr>
              <w:rPr>
                <w:rFonts w:cs="Arial"/>
              </w:rPr>
            </w:pPr>
            <w:r>
              <w:rPr>
                <w:rFonts w:cs="Arial"/>
              </w:rPr>
              <w:t>Minor rewording.</w:t>
            </w:r>
          </w:p>
        </w:tc>
      </w:tr>
      <w:tr w:rsidR="000337FA" w:rsidRPr="00EE4E8D" w14:paraId="295DDE7B" w14:textId="77777777" w:rsidTr="00450104">
        <w:trPr>
          <w:cantSplit/>
        </w:trPr>
        <w:tc>
          <w:tcPr>
            <w:tcW w:w="1866" w:type="dxa"/>
            <w:tcBorders>
              <w:left w:val="double" w:sz="4" w:space="0" w:color="auto"/>
            </w:tcBorders>
            <w:vAlign w:val="center"/>
          </w:tcPr>
          <w:p w14:paraId="6BDDEFC1" w14:textId="77777777" w:rsidR="000337FA" w:rsidRDefault="000337FA" w:rsidP="000337FA">
            <w:pPr>
              <w:rPr>
                <w:rFonts w:cs="Arial"/>
              </w:rPr>
            </w:pPr>
            <w:r>
              <w:rPr>
                <w:rFonts w:cs="Arial"/>
              </w:rPr>
              <w:t>154.04A</w:t>
            </w:r>
          </w:p>
        </w:tc>
        <w:tc>
          <w:tcPr>
            <w:tcW w:w="1216" w:type="dxa"/>
            <w:gridSpan w:val="3"/>
            <w:vAlign w:val="center"/>
          </w:tcPr>
          <w:p w14:paraId="3C43B19B" w14:textId="77777777" w:rsidR="000337FA" w:rsidRDefault="000337FA" w:rsidP="000337FA">
            <w:pPr>
              <w:rPr>
                <w:rFonts w:cs="Arial"/>
              </w:rPr>
            </w:pPr>
            <w:r>
              <w:rPr>
                <w:rFonts w:cs="Arial"/>
              </w:rPr>
              <w:t>4/20/18</w:t>
            </w:r>
          </w:p>
        </w:tc>
        <w:tc>
          <w:tcPr>
            <w:tcW w:w="6248" w:type="dxa"/>
            <w:tcBorders>
              <w:right w:val="double" w:sz="4" w:space="0" w:color="auto"/>
            </w:tcBorders>
            <w:vAlign w:val="center"/>
          </w:tcPr>
          <w:p w14:paraId="0C014FC5" w14:textId="77777777" w:rsidR="000337FA" w:rsidRDefault="000337FA" w:rsidP="000337FA">
            <w:pPr>
              <w:rPr>
                <w:rFonts w:cs="Arial"/>
              </w:rPr>
            </w:pPr>
            <w:r>
              <w:rPr>
                <w:rFonts w:cs="Arial"/>
              </w:rPr>
              <w:t>Revised the method of requesting a Government furnished laboratory trailer from a hard-copy written request to an email request.</w:t>
            </w:r>
          </w:p>
        </w:tc>
      </w:tr>
      <w:tr w:rsidR="000337FA" w:rsidRPr="00EE4E8D" w14:paraId="0F222AE5" w14:textId="77777777" w:rsidTr="00450104">
        <w:trPr>
          <w:cantSplit/>
        </w:trPr>
        <w:tc>
          <w:tcPr>
            <w:tcW w:w="1866" w:type="dxa"/>
            <w:tcBorders>
              <w:left w:val="double" w:sz="4" w:space="0" w:color="auto"/>
            </w:tcBorders>
            <w:vAlign w:val="center"/>
          </w:tcPr>
          <w:p w14:paraId="112CEB14" w14:textId="77777777" w:rsidR="000337FA" w:rsidRPr="00443F13" w:rsidRDefault="000337FA" w:rsidP="000337FA">
            <w:pPr>
              <w:rPr>
                <w:rFonts w:cs="Arial"/>
              </w:rPr>
            </w:pPr>
            <w:r>
              <w:rPr>
                <w:rFonts w:cs="Arial"/>
              </w:rPr>
              <w:t>154</w:t>
            </w:r>
            <w:r w:rsidRPr="00443F13">
              <w:rPr>
                <w:rFonts w:cs="Arial"/>
              </w:rPr>
              <w:t>.0</w:t>
            </w:r>
            <w:r>
              <w:rPr>
                <w:rFonts w:cs="Arial"/>
              </w:rPr>
              <w:t>4A</w:t>
            </w:r>
          </w:p>
        </w:tc>
        <w:tc>
          <w:tcPr>
            <w:tcW w:w="1216" w:type="dxa"/>
            <w:gridSpan w:val="3"/>
            <w:vAlign w:val="center"/>
          </w:tcPr>
          <w:p w14:paraId="0343224E" w14:textId="77777777" w:rsidR="000337FA" w:rsidRPr="00443F13" w:rsidRDefault="000337FA" w:rsidP="000337FA">
            <w:pPr>
              <w:rPr>
                <w:rFonts w:cs="Arial"/>
              </w:rPr>
            </w:pPr>
            <w:r>
              <w:rPr>
                <w:rFonts w:cs="Arial"/>
              </w:rPr>
              <w:t>7/15/16</w:t>
            </w:r>
          </w:p>
        </w:tc>
        <w:tc>
          <w:tcPr>
            <w:tcW w:w="6248" w:type="dxa"/>
            <w:tcBorders>
              <w:right w:val="double" w:sz="4" w:space="0" w:color="auto"/>
            </w:tcBorders>
            <w:vAlign w:val="center"/>
          </w:tcPr>
          <w:p w14:paraId="4187BB1D" w14:textId="77777777" w:rsidR="000337FA" w:rsidRPr="00443F13" w:rsidRDefault="000337FA" w:rsidP="000337FA">
            <w:pPr>
              <w:rPr>
                <w:rFonts w:cs="Arial"/>
              </w:rPr>
            </w:pPr>
            <w:r>
              <w:rPr>
                <w:rFonts w:cs="Arial"/>
              </w:rPr>
              <w:t>Deletes the lab trailer license plate number from the specification. This eliminates the need for a contract modification during construction if a different trailer is provided.</w:t>
            </w:r>
          </w:p>
        </w:tc>
      </w:tr>
      <w:tr w:rsidR="000337FA" w:rsidRPr="00EE4E8D" w14:paraId="6945A1A8" w14:textId="77777777" w:rsidTr="00450104">
        <w:trPr>
          <w:cantSplit/>
        </w:trPr>
        <w:tc>
          <w:tcPr>
            <w:tcW w:w="9330" w:type="dxa"/>
            <w:gridSpan w:val="5"/>
            <w:tcBorders>
              <w:left w:val="double" w:sz="4" w:space="0" w:color="auto"/>
              <w:right w:val="double" w:sz="4" w:space="0" w:color="auto"/>
            </w:tcBorders>
            <w:vAlign w:val="center"/>
          </w:tcPr>
          <w:p w14:paraId="2CD45820" w14:textId="77777777" w:rsidR="000337FA" w:rsidRPr="00EE4E8D" w:rsidRDefault="000337FA" w:rsidP="000337FA">
            <w:pPr>
              <w:pStyle w:val="Heading3"/>
            </w:pPr>
            <w:r w:rsidRPr="00EE4E8D">
              <w:lastRenderedPageBreak/>
              <w:t>Section 155  Schedules for Construction Contracts</w:t>
            </w:r>
          </w:p>
        </w:tc>
      </w:tr>
      <w:tr w:rsidR="00784FE4" w:rsidRPr="00EE4E8D" w14:paraId="2960D8CC" w14:textId="77777777" w:rsidTr="00450104">
        <w:trPr>
          <w:cantSplit/>
        </w:trPr>
        <w:tc>
          <w:tcPr>
            <w:tcW w:w="1866" w:type="dxa"/>
            <w:tcBorders>
              <w:left w:val="double" w:sz="4" w:space="0" w:color="auto"/>
            </w:tcBorders>
            <w:vAlign w:val="center"/>
          </w:tcPr>
          <w:p w14:paraId="0CEACF8F" w14:textId="753FB137" w:rsidR="00784FE4" w:rsidRDefault="00784FE4" w:rsidP="000337FA">
            <w:pPr>
              <w:rPr>
                <w:rFonts w:cs="Arial"/>
              </w:rPr>
            </w:pPr>
            <w:r>
              <w:rPr>
                <w:rFonts w:cs="Arial"/>
              </w:rPr>
              <w:t>155</w:t>
            </w:r>
          </w:p>
        </w:tc>
        <w:tc>
          <w:tcPr>
            <w:tcW w:w="1216" w:type="dxa"/>
            <w:gridSpan w:val="3"/>
            <w:vAlign w:val="center"/>
          </w:tcPr>
          <w:p w14:paraId="27294B49" w14:textId="3D2DD4F5" w:rsidR="00784FE4" w:rsidRDefault="00784FE4" w:rsidP="000337FA">
            <w:pPr>
              <w:rPr>
                <w:rFonts w:cs="Arial"/>
              </w:rPr>
            </w:pPr>
            <w:r>
              <w:rPr>
                <w:rFonts w:cs="Arial"/>
              </w:rPr>
              <w:t>01/06/23</w:t>
            </w:r>
          </w:p>
        </w:tc>
        <w:tc>
          <w:tcPr>
            <w:tcW w:w="6248" w:type="dxa"/>
            <w:tcBorders>
              <w:right w:val="double" w:sz="4" w:space="0" w:color="auto"/>
            </w:tcBorders>
            <w:vAlign w:val="center"/>
          </w:tcPr>
          <w:p w14:paraId="7639FB0B" w14:textId="04B7D8C1" w:rsidR="00784FE4" w:rsidRDefault="00784FE4" w:rsidP="000337FA">
            <w:pPr>
              <w:rPr>
                <w:rFonts w:cs="Arial"/>
              </w:rPr>
            </w:pPr>
            <w:r w:rsidRPr="00784FE4">
              <w:rPr>
                <w:rFonts w:cs="Arial"/>
              </w:rPr>
              <w:t>All three existing LOS Cases for progress schedules are deleted. Two LOS Cases are added: one for Critical Path Method (CPM) schedules, and one for Bar Chart Method (BCM) schedules. Requires a dedicated Schedule Manager and a baseline schedule meeting.</w:t>
            </w:r>
            <w:r>
              <w:t xml:space="preserve"> </w:t>
            </w:r>
            <w:r w:rsidRPr="00784FE4">
              <w:rPr>
                <w:rFonts w:cs="Arial"/>
              </w:rPr>
              <w:t>Prohibits mobilization until a baseline progress schedule is approved -OR- allows mobilization immediately after the Notice to Proceed (NTP).</w:t>
            </w:r>
            <w:r>
              <w:t xml:space="preserve"> </w:t>
            </w:r>
            <w:r w:rsidRPr="00784FE4">
              <w:rPr>
                <w:rFonts w:cs="Arial"/>
              </w:rPr>
              <w:t>No progress payments will be made until the baseline progress schedule is approved.</w:t>
            </w:r>
          </w:p>
        </w:tc>
      </w:tr>
      <w:tr w:rsidR="000337FA" w:rsidRPr="00EE4E8D" w14:paraId="1A13DA84" w14:textId="77777777" w:rsidTr="00450104">
        <w:trPr>
          <w:cantSplit/>
        </w:trPr>
        <w:tc>
          <w:tcPr>
            <w:tcW w:w="1866" w:type="dxa"/>
            <w:tcBorders>
              <w:left w:val="double" w:sz="4" w:space="0" w:color="auto"/>
            </w:tcBorders>
            <w:vAlign w:val="center"/>
          </w:tcPr>
          <w:p w14:paraId="2F57A8A9" w14:textId="77777777" w:rsidR="000337FA" w:rsidRDefault="000337FA" w:rsidP="000337FA">
            <w:pPr>
              <w:rPr>
                <w:rFonts w:cs="Arial"/>
              </w:rPr>
            </w:pPr>
            <w:r>
              <w:rPr>
                <w:rFonts w:cs="Arial"/>
              </w:rPr>
              <w:t>155.02</w:t>
            </w:r>
          </w:p>
        </w:tc>
        <w:tc>
          <w:tcPr>
            <w:tcW w:w="1216" w:type="dxa"/>
            <w:gridSpan w:val="3"/>
            <w:vAlign w:val="center"/>
          </w:tcPr>
          <w:p w14:paraId="50EE342F"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5D54D247" w14:textId="77777777" w:rsidR="000337FA" w:rsidRDefault="000337FA" w:rsidP="000337FA">
            <w:pPr>
              <w:rPr>
                <w:rFonts w:cs="Arial"/>
              </w:rPr>
            </w:pPr>
            <w:r>
              <w:rPr>
                <w:rFonts w:cs="Arial"/>
              </w:rPr>
              <w:t>Minor rewording &amp; corrections for all cases.</w:t>
            </w:r>
          </w:p>
        </w:tc>
      </w:tr>
      <w:tr w:rsidR="000337FA" w:rsidRPr="00EE4E8D" w14:paraId="5B6078F1" w14:textId="77777777" w:rsidTr="00450104">
        <w:trPr>
          <w:cantSplit/>
        </w:trPr>
        <w:tc>
          <w:tcPr>
            <w:tcW w:w="1866" w:type="dxa"/>
            <w:tcBorders>
              <w:left w:val="double" w:sz="4" w:space="0" w:color="auto"/>
            </w:tcBorders>
            <w:vAlign w:val="center"/>
          </w:tcPr>
          <w:p w14:paraId="06B2C2F0" w14:textId="77777777" w:rsidR="000337FA" w:rsidRPr="00EE4E8D" w:rsidRDefault="000337FA" w:rsidP="000337FA">
            <w:pPr>
              <w:rPr>
                <w:rFonts w:cs="Arial"/>
              </w:rPr>
            </w:pPr>
            <w:r>
              <w:rPr>
                <w:rFonts w:cs="Arial"/>
              </w:rPr>
              <w:t>155.02</w:t>
            </w:r>
          </w:p>
        </w:tc>
        <w:tc>
          <w:tcPr>
            <w:tcW w:w="1216" w:type="dxa"/>
            <w:gridSpan w:val="3"/>
            <w:vAlign w:val="center"/>
          </w:tcPr>
          <w:p w14:paraId="12ED2185" w14:textId="77777777" w:rsidR="000337FA" w:rsidRPr="00EE4E8D" w:rsidRDefault="000337FA" w:rsidP="000337FA">
            <w:pPr>
              <w:rPr>
                <w:rFonts w:cs="Arial"/>
              </w:rPr>
            </w:pPr>
            <w:r>
              <w:rPr>
                <w:rFonts w:cs="Arial"/>
              </w:rPr>
              <w:t>7/21/17</w:t>
            </w:r>
          </w:p>
        </w:tc>
        <w:tc>
          <w:tcPr>
            <w:tcW w:w="6248" w:type="dxa"/>
            <w:tcBorders>
              <w:right w:val="double" w:sz="4" w:space="0" w:color="auto"/>
            </w:tcBorders>
            <w:vAlign w:val="center"/>
          </w:tcPr>
          <w:p w14:paraId="2E2BA4DD" w14:textId="77777777" w:rsidR="000337FA" w:rsidRPr="00EE4E8D" w:rsidRDefault="000337FA" w:rsidP="000337FA">
            <w:pPr>
              <w:rPr>
                <w:rFonts w:cs="Arial"/>
              </w:rPr>
            </w:pPr>
            <w:r>
              <w:rPr>
                <w:rFonts w:cs="Arial"/>
              </w:rPr>
              <w:t>Cases 1 and 3:  Deleted the number of copies of the work plan because electronic documents are now required.  Supports the FHWA Every Day Counts (EDC-4) initiative for e-Construction.</w:t>
            </w:r>
          </w:p>
        </w:tc>
      </w:tr>
      <w:tr w:rsidR="000337FA" w:rsidRPr="00EE4E8D" w14:paraId="05B0365D" w14:textId="77777777" w:rsidTr="00450104">
        <w:trPr>
          <w:cantSplit/>
        </w:trPr>
        <w:tc>
          <w:tcPr>
            <w:tcW w:w="1866" w:type="dxa"/>
            <w:tcBorders>
              <w:left w:val="double" w:sz="4" w:space="0" w:color="auto"/>
            </w:tcBorders>
            <w:vAlign w:val="center"/>
          </w:tcPr>
          <w:p w14:paraId="1F0C9A68" w14:textId="77777777" w:rsidR="000337FA" w:rsidRDefault="000337FA" w:rsidP="000337FA">
            <w:pPr>
              <w:rPr>
                <w:rFonts w:cs="Arial"/>
              </w:rPr>
            </w:pPr>
            <w:r>
              <w:rPr>
                <w:rFonts w:cs="Arial"/>
              </w:rPr>
              <w:t>155.03</w:t>
            </w:r>
          </w:p>
        </w:tc>
        <w:tc>
          <w:tcPr>
            <w:tcW w:w="1216" w:type="dxa"/>
            <w:gridSpan w:val="3"/>
            <w:vAlign w:val="center"/>
          </w:tcPr>
          <w:p w14:paraId="418C4DFD"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3E98C451" w14:textId="77777777" w:rsidR="000337FA" w:rsidRDefault="000337FA" w:rsidP="000337FA">
            <w:pPr>
              <w:rPr>
                <w:rFonts w:cs="Arial"/>
              </w:rPr>
            </w:pPr>
            <w:r>
              <w:rPr>
                <w:rFonts w:cs="Arial"/>
              </w:rPr>
              <w:t>Minor rewording &amp; move of baseline schedule requirements under 155.04 for CASES 1 &amp; 2.  Minor rewording for CASE 3</w:t>
            </w:r>
          </w:p>
        </w:tc>
      </w:tr>
      <w:tr w:rsidR="000337FA" w:rsidRPr="00EE4E8D" w14:paraId="1638184F" w14:textId="77777777" w:rsidTr="00450104">
        <w:trPr>
          <w:cantSplit/>
        </w:trPr>
        <w:tc>
          <w:tcPr>
            <w:tcW w:w="1866" w:type="dxa"/>
            <w:tcBorders>
              <w:left w:val="double" w:sz="4" w:space="0" w:color="auto"/>
            </w:tcBorders>
            <w:vAlign w:val="center"/>
          </w:tcPr>
          <w:p w14:paraId="54224694" w14:textId="77777777" w:rsidR="000337FA" w:rsidRPr="00EE4E8D" w:rsidRDefault="000337FA" w:rsidP="000337FA">
            <w:pPr>
              <w:rPr>
                <w:rFonts w:cs="Arial"/>
              </w:rPr>
            </w:pPr>
            <w:r>
              <w:rPr>
                <w:rFonts w:cs="Arial"/>
              </w:rPr>
              <w:t>155.03</w:t>
            </w:r>
          </w:p>
        </w:tc>
        <w:tc>
          <w:tcPr>
            <w:tcW w:w="1216" w:type="dxa"/>
            <w:gridSpan w:val="3"/>
            <w:vAlign w:val="center"/>
          </w:tcPr>
          <w:p w14:paraId="41FA8FD4" w14:textId="77777777" w:rsidR="000337FA" w:rsidRPr="00EE4E8D" w:rsidRDefault="000337FA" w:rsidP="000337FA">
            <w:pPr>
              <w:rPr>
                <w:rFonts w:cs="Arial"/>
              </w:rPr>
            </w:pPr>
            <w:r>
              <w:rPr>
                <w:rFonts w:cs="Arial"/>
              </w:rPr>
              <w:t>7/21/17</w:t>
            </w:r>
          </w:p>
        </w:tc>
        <w:tc>
          <w:tcPr>
            <w:tcW w:w="6248" w:type="dxa"/>
            <w:tcBorders>
              <w:right w:val="double" w:sz="4" w:space="0" w:color="auto"/>
            </w:tcBorders>
            <w:vAlign w:val="center"/>
          </w:tcPr>
          <w:p w14:paraId="446C9FB7" w14:textId="77777777" w:rsidR="000337FA" w:rsidRDefault="000337FA" w:rsidP="000337FA">
            <w:pPr>
              <w:rPr>
                <w:rFonts w:cs="Arial"/>
              </w:rPr>
            </w:pPr>
            <w:r>
              <w:rPr>
                <w:rFonts w:cs="Arial"/>
              </w:rPr>
              <w:t>All Cases:  Added requirements for Electronic Documentation.  Supports the FHWA Every Day Counts (EDC-4) initiative for e-Construction.</w:t>
            </w:r>
          </w:p>
        </w:tc>
      </w:tr>
      <w:tr w:rsidR="000337FA" w:rsidRPr="00EE4E8D" w14:paraId="00BC35E9" w14:textId="77777777" w:rsidTr="00450104">
        <w:trPr>
          <w:cantSplit/>
        </w:trPr>
        <w:tc>
          <w:tcPr>
            <w:tcW w:w="1866" w:type="dxa"/>
            <w:tcBorders>
              <w:left w:val="double" w:sz="4" w:space="0" w:color="auto"/>
            </w:tcBorders>
            <w:vAlign w:val="center"/>
          </w:tcPr>
          <w:p w14:paraId="0109469A" w14:textId="77777777" w:rsidR="000337FA" w:rsidRDefault="000337FA" w:rsidP="000337FA">
            <w:pPr>
              <w:rPr>
                <w:rFonts w:cs="Arial"/>
              </w:rPr>
            </w:pPr>
            <w:r>
              <w:rPr>
                <w:rFonts w:cs="Arial"/>
              </w:rPr>
              <w:t>155.04</w:t>
            </w:r>
          </w:p>
        </w:tc>
        <w:tc>
          <w:tcPr>
            <w:tcW w:w="1216" w:type="dxa"/>
            <w:gridSpan w:val="3"/>
            <w:vAlign w:val="center"/>
          </w:tcPr>
          <w:p w14:paraId="5BE62263"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26C222C2" w14:textId="77777777" w:rsidR="000337FA" w:rsidRDefault="000337FA" w:rsidP="000337FA">
            <w:pPr>
              <w:rPr>
                <w:rFonts w:cs="Arial"/>
              </w:rPr>
            </w:pPr>
            <w:r>
              <w:rPr>
                <w:rFonts w:cs="Arial"/>
              </w:rPr>
              <w:t>Minor reword, &amp; incorporation of initial construction schedule as baseline schedule for CASES 1 &amp; 2.  Added baseline schedule requirements to match CASES 1 &amp; 2.</w:t>
            </w:r>
          </w:p>
        </w:tc>
      </w:tr>
      <w:tr w:rsidR="000337FA" w:rsidRPr="00EE4E8D" w14:paraId="5B13DC3A" w14:textId="77777777" w:rsidTr="00450104">
        <w:trPr>
          <w:cantSplit/>
        </w:trPr>
        <w:tc>
          <w:tcPr>
            <w:tcW w:w="1866" w:type="dxa"/>
            <w:tcBorders>
              <w:left w:val="double" w:sz="4" w:space="0" w:color="auto"/>
            </w:tcBorders>
            <w:vAlign w:val="center"/>
          </w:tcPr>
          <w:p w14:paraId="4F6CDF6B" w14:textId="77777777" w:rsidR="000337FA" w:rsidRDefault="000337FA" w:rsidP="000337FA">
            <w:pPr>
              <w:rPr>
                <w:rFonts w:cs="Arial"/>
              </w:rPr>
            </w:pPr>
            <w:r>
              <w:rPr>
                <w:rFonts w:cs="Arial"/>
              </w:rPr>
              <w:t>155.05</w:t>
            </w:r>
          </w:p>
        </w:tc>
        <w:tc>
          <w:tcPr>
            <w:tcW w:w="1216" w:type="dxa"/>
            <w:gridSpan w:val="3"/>
            <w:vAlign w:val="center"/>
          </w:tcPr>
          <w:p w14:paraId="1EC3F96B"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5F44523D" w14:textId="77777777" w:rsidR="000337FA" w:rsidRDefault="000337FA" w:rsidP="000337FA">
            <w:pPr>
              <w:rPr>
                <w:rFonts w:cs="Arial"/>
              </w:rPr>
            </w:pPr>
            <w:r>
              <w:rPr>
                <w:rFonts w:cs="Arial"/>
              </w:rPr>
              <w:t>Minor rewording for all cases.</w:t>
            </w:r>
          </w:p>
        </w:tc>
      </w:tr>
      <w:tr w:rsidR="000337FA" w:rsidRPr="00EE4E8D" w14:paraId="6E95BC79" w14:textId="77777777" w:rsidTr="00450104">
        <w:trPr>
          <w:cantSplit/>
        </w:trPr>
        <w:tc>
          <w:tcPr>
            <w:tcW w:w="1866" w:type="dxa"/>
            <w:tcBorders>
              <w:left w:val="double" w:sz="4" w:space="0" w:color="auto"/>
            </w:tcBorders>
            <w:vAlign w:val="center"/>
          </w:tcPr>
          <w:p w14:paraId="23F496C2" w14:textId="77777777" w:rsidR="000337FA" w:rsidRPr="00EE4E8D" w:rsidRDefault="000337FA" w:rsidP="000337FA">
            <w:pPr>
              <w:rPr>
                <w:rFonts w:cs="Arial"/>
              </w:rPr>
            </w:pPr>
            <w:r>
              <w:rPr>
                <w:rFonts w:cs="Arial"/>
              </w:rPr>
              <w:t>155.05</w:t>
            </w:r>
          </w:p>
        </w:tc>
        <w:tc>
          <w:tcPr>
            <w:tcW w:w="1216" w:type="dxa"/>
            <w:gridSpan w:val="3"/>
            <w:vAlign w:val="center"/>
          </w:tcPr>
          <w:p w14:paraId="7948435A" w14:textId="77777777" w:rsidR="000337FA" w:rsidRPr="00EE4E8D" w:rsidRDefault="000337FA" w:rsidP="000337FA">
            <w:pPr>
              <w:rPr>
                <w:rFonts w:cs="Arial"/>
              </w:rPr>
            </w:pPr>
            <w:r>
              <w:rPr>
                <w:rFonts w:cs="Arial"/>
              </w:rPr>
              <w:t>7/21/17</w:t>
            </w:r>
          </w:p>
        </w:tc>
        <w:tc>
          <w:tcPr>
            <w:tcW w:w="6248" w:type="dxa"/>
            <w:tcBorders>
              <w:right w:val="double" w:sz="4" w:space="0" w:color="auto"/>
            </w:tcBorders>
            <w:vAlign w:val="center"/>
          </w:tcPr>
          <w:p w14:paraId="644CBA58" w14:textId="77777777" w:rsidR="000337FA" w:rsidRDefault="000337FA" w:rsidP="000337FA">
            <w:pPr>
              <w:rPr>
                <w:rFonts w:cs="Arial"/>
              </w:rPr>
            </w:pPr>
            <w:r>
              <w:rPr>
                <w:rFonts w:cs="Arial"/>
              </w:rPr>
              <w:t>All Cases:  Added requirements for Electronic Documentation.  Supports the FHWA Every Day Counts (EDC-4) initiative for e-Construction.</w:t>
            </w:r>
          </w:p>
        </w:tc>
      </w:tr>
      <w:tr w:rsidR="000337FA" w:rsidRPr="00EE4E8D" w14:paraId="0A0477D3" w14:textId="77777777" w:rsidTr="00450104">
        <w:trPr>
          <w:cantSplit/>
        </w:trPr>
        <w:tc>
          <w:tcPr>
            <w:tcW w:w="1866" w:type="dxa"/>
            <w:tcBorders>
              <w:left w:val="double" w:sz="4" w:space="0" w:color="auto"/>
            </w:tcBorders>
            <w:vAlign w:val="center"/>
          </w:tcPr>
          <w:p w14:paraId="016C6D7D" w14:textId="77777777" w:rsidR="000337FA" w:rsidRPr="00EE4E8D" w:rsidRDefault="000337FA" w:rsidP="000337FA">
            <w:pPr>
              <w:rPr>
                <w:rFonts w:cs="Arial"/>
              </w:rPr>
            </w:pPr>
            <w:r>
              <w:rPr>
                <w:rFonts w:cs="Arial"/>
              </w:rPr>
              <w:t>155.06</w:t>
            </w:r>
          </w:p>
        </w:tc>
        <w:tc>
          <w:tcPr>
            <w:tcW w:w="1216" w:type="dxa"/>
            <w:gridSpan w:val="3"/>
            <w:vAlign w:val="center"/>
          </w:tcPr>
          <w:p w14:paraId="37B10DE2" w14:textId="77777777" w:rsidR="000337FA" w:rsidRPr="00EE4E8D" w:rsidRDefault="000337FA" w:rsidP="000337FA">
            <w:pPr>
              <w:rPr>
                <w:rFonts w:cs="Arial"/>
              </w:rPr>
            </w:pPr>
            <w:r>
              <w:rPr>
                <w:rFonts w:cs="Arial"/>
              </w:rPr>
              <w:t>9/17/18</w:t>
            </w:r>
          </w:p>
        </w:tc>
        <w:tc>
          <w:tcPr>
            <w:tcW w:w="6248" w:type="dxa"/>
            <w:tcBorders>
              <w:right w:val="double" w:sz="4" w:space="0" w:color="auto"/>
            </w:tcBorders>
            <w:vAlign w:val="center"/>
          </w:tcPr>
          <w:p w14:paraId="1E6E56CB" w14:textId="77777777" w:rsidR="000337FA" w:rsidRDefault="000337FA" w:rsidP="000337FA">
            <w:pPr>
              <w:rPr>
                <w:rFonts w:cs="Arial"/>
              </w:rPr>
            </w:pPr>
            <w:r>
              <w:rPr>
                <w:rFonts w:cs="Arial"/>
              </w:rPr>
              <w:t>Minor rewording for CASES 1 &amp; 2.</w:t>
            </w:r>
          </w:p>
        </w:tc>
      </w:tr>
      <w:tr w:rsidR="00DA0162" w:rsidRPr="00EE4E8D" w14:paraId="1368FD8F" w14:textId="77777777" w:rsidTr="00450104">
        <w:trPr>
          <w:cantSplit/>
        </w:trPr>
        <w:tc>
          <w:tcPr>
            <w:tcW w:w="1866" w:type="dxa"/>
            <w:tcBorders>
              <w:left w:val="double" w:sz="4" w:space="0" w:color="auto"/>
            </w:tcBorders>
            <w:vAlign w:val="center"/>
          </w:tcPr>
          <w:p w14:paraId="68759777" w14:textId="77777777" w:rsidR="00DA0162" w:rsidRDefault="00DA0162" w:rsidP="000337FA">
            <w:pPr>
              <w:rPr>
                <w:rFonts w:cs="Arial"/>
              </w:rPr>
            </w:pPr>
            <w:r>
              <w:rPr>
                <w:rFonts w:cs="Arial"/>
              </w:rPr>
              <w:t>155.07</w:t>
            </w:r>
          </w:p>
        </w:tc>
        <w:tc>
          <w:tcPr>
            <w:tcW w:w="1216" w:type="dxa"/>
            <w:gridSpan w:val="3"/>
            <w:vAlign w:val="center"/>
          </w:tcPr>
          <w:p w14:paraId="0240AAD1" w14:textId="77777777" w:rsidR="00DA0162" w:rsidRDefault="00DA0162" w:rsidP="000337FA">
            <w:pPr>
              <w:rPr>
                <w:rFonts w:cs="Arial"/>
              </w:rPr>
            </w:pPr>
            <w:r>
              <w:rPr>
                <w:rFonts w:cs="Arial"/>
              </w:rPr>
              <w:t>04/02/21</w:t>
            </w:r>
          </w:p>
        </w:tc>
        <w:tc>
          <w:tcPr>
            <w:tcW w:w="6248" w:type="dxa"/>
            <w:tcBorders>
              <w:right w:val="double" w:sz="4" w:space="0" w:color="auto"/>
            </w:tcBorders>
            <w:vAlign w:val="center"/>
          </w:tcPr>
          <w:p w14:paraId="05E5CDB3" w14:textId="77777777" w:rsidR="00DA0162" w:rsidRDefault="00DA0162" w:rsidP="00DA0162">
            <w:pPr>
              <w:rPr>
                <w:rFonts w:cs="Arial"/>
              </w:rPr>
            </w:pPr>
            <w:r>
              <w:rPr>
                <w:rFonts w:cs="Arial"/>
              </w:rPr>
              <w:t>Case 1, 2, and 3:</w:t>
            </w:r>
          </w:p>
          <w:p w14:paraId="5C11013A" w14:textId="77777777" w:rsidR="00DA0162" w:rsidRDefault="00DA0162" w:rsidP="00DA0162">
            <w:pPr>
              <w:rPr>
                <w:rFonts w:cs="Arial"/>
              </w:rPr>
            </w:pPr>
            <w:r>
              <w:rPr>
                <w:rFonts w:cs="Arial"/>
              </w:rPr>
              <w:t>Update contractor forms link to the FLH webpage</w:t>
            </w:r>
          </w:p>
        </w:tc>
      </w:tr>
      <w:tr w:rsidR="000337FA" w:rsidRPr="00EE4E8D" w14:paraId="216ACB91" w14:textId="77777777" w:rsidTr="00450104">
        <w:trPr>
          <w:cantSplit/>
        </w:trPr>
        <w:tc>
          <w:tcPr>
            <w:tcW w:w="1866" w:type="dxa"/>
            <w:tcBorders>
              <w:left w:val="double" w:sz="4" w:space="0" w:color="auto"/>
            </w:tcBorders>
            <w:vAlign w:val="center"/>
          </w:tcPr>
          <w:p w14:paraId="3DD405EE" w14:textId="77777777" w:rsidR="000337FA" w:rsidRPr="00EE4E8D" w:rsidRDefault="000337FA" w:rsidP="000337FA">
            <w:pPr>
              <w:rPr>
                <w:rFonts w:cs="Arial"/>
              </w:rPr>
            </w:pPr>
            <w:r>
              <w:rPr>
                <w:rFonts w:cs="Arial"/>
              </w:rPr>
              <w:t>155.07</w:t>
            </w:r>
          </w:p>
        </w:tc>
        <w:tc>
          <w:tcPr>
            <w:tcW w:w="1216" w:type="dxa"/>
            <w:gridSpan w:val="3"/>
            <w:vAlign w:val="center"/>
          </w:tcPr>
          <w:p w14:paraId="09F45108" w14:textId="77777777" w:rsidR="000337FA" w:rsidRPr="00EE4E8D" w:rsidRDefault="000337FA" w:rsidP="000337FA">
            <w:pPr>
              <w:rPr>
                <w:rFonts w:cs="Arial"/>
              </w:rPr>
            </w:pPr>
            <w:r>
              <w:rPr>
                <w:rFonts w:cs="Arial"/>
              </w:rPr>
              <w:t>9/17/18</w:t>
            </w:r>
          </w:p>
        </w:tc>
        <w:tc>
          <w:tcPr>
            <w:tcW w:w="6248" w:type="dxa"/>
            <w:tcBorders>
              <w:right w:val="double" w:sz="4" w:space="0" w:color="auto"/>
            </w:tcBorders>
            <w:vAlign w:val="center"/>
          </w:tcPr>
          <w:p w14:paraId="7CD56403" w14:textId="77777777" w:rsidR="000337FA" w:rsidRDefault="000337FA" w:rsidP="000337FA">
            <w:pPr>
              <w:rPr>
                <w:rFonts w:cs="Arial"/>
              </w:rPr>
            </w:pPr>
            <w:r>
              <w:rPr>
                <w:rFonts w:cs="Arial"/>
              </w:rPr>
              <w:t>Re-established hyperlink for all cases.</w:t>
            </w:r>
          </w:p>
        </w:tc>
      </w:tr>
      <w:tr w:rsidR="000337FA" w:rsidRPr="00EE4E8D" w14:paraId="6F6023F5" w14:textId="77777777" w:rsidTr="00450104">
        <w:trPr>
          <w:cantSplit/>
        </w:trPr>
        <w:tc>
          <w:tcPr>
            <w:tcW w:w="1866" w:type="dxa"/>
            <w:tcBorders>
              <w:left w:val="double" w:sz="4" w:space="0" w:color="auto"/>
            </w:tcBorders>
            <w:vAlign w:val="center"/>
          </w:tcPr>
          <w:p w14:paraId="1910328D" w14:textId="77777777" w:rsidR="000337FA" w:rsidRPr="00EE4E8D" w:rsidRDefault="000337FA" w:rsidP="000337FA">
            <w:pPr>
              <w:rPr>
                <w:rFonts w:cs="Arial"/>
              </w:rPr>
            </w:pPr>
            <w:r w:rsidRPr="00EE4E8D">
              <w:rPr>
                <w:rFonts w:cs="Arial"/>
              </w:rPr>
              <w:t>155.07</w:t>
            </w:r>
          </w:p>
        </w:tc>
        <w:tc>
          <w:tcPr>
            <w:tcW w:w="1216" w:type="dxa"/>
            <w:gridSpan w:val="3"/>
            <w:vAlign w:val="center"/>
          </w:tcPr>
          <w:p w14:paraId="1D6FF988" w14:textId="77777777" w:rsidR="000337FA" w:rsidRPr="00EE4E8D" w:rsidRDefault="000337FA" w:rsidP="000337FA">
            <w:pPr>
              <w:rPr>
                <w:rFonts w:cs="Arial"/>
              </w:rPr>
            </w:pPr>
            <w:r w:rsidRPr="00EE4E8D">
              <w:rPr>
                <w:rFonts w:cs="Arial"/>
              </w:rPr>
              <w:t>10/01/15</w:t>
            </w:r>
          </w:p>
        </w:tc>
        <w:tc>
          <w:tcPr>
            <w:tcW w:w="6248" w:type="dxa"/>
            <w:tcBorders>
              <w:right w:val="double" w:sz="4" w:space="0" w:color="auto"/>
            </w:tcBorders>
            <w:vAlign w:val="center"/>
          </w:tcPr>
          <w:p w14:paraId="6BC4939F" w14:textId="77777777" w:rsidR="000337FA" w:rsidRPr="00EE4E8D" w:rsidRDefault="000337FA" w:rsidP="000337FA">
            <w:pPr>
              <w:rPr>
                <w:rFonts w:cs="Arial"/>
              </w:rPr>
            </w:pPr>
            <w:r>
              <w:rPr>
                <w:rFonts w:cs="Arial"/>
              </w:rPr>
              <w:t xml:space="preserve">All Cases: </w:t>
            </w:r>
            <w:r w:rsidRPr="00EE4E8D">
              <w:rPr>
                <w:rFonts w:cs="Arial"/>
              </w:rPr>
              <w:t>Deleted requirements to submit subcontractor data, labor and equipment data, and contractor daily reports in EEBACS because the EEBACS system is no longer used. Added requirement to submit daily reports on the WFLHD form, and provided location of electronic daily report form.</w:t>
            </w:r>
          </w:p>
        </w:tc>
      </w:tr>
      <w:tr w:rsidR="000337FA" w:rsidRPr="00EE4E8D" w14:paraId="66C33772" w14:textId="77777777" w:rsidTr="00450104">
        <w:trPr>
          <w:cantSplit/>
        </w:trPr>
        <w:tc>
          <w:tcPr>
            <w:tcW w:w="9330" w:type="dxa"/>
            <w:gridSpan w:val="5"/>
            <w:tcBorders>
              <w:left w:val="double" w:sz="4" w:space="0" w:color="auto"/>
              <w:right w:val="double" w:sz="4" w:space="0" w:color="auto"/>
            </w:tcBorders>
            <w:vAlign w:val="center"/>
          </w:tcPr>
          <w:p w14:paraId="56506F1B" w14:textId="77777777" w:rsidR="000337FA" w:rsidRPr="00EE4E8D" w:rsidRDefault="000337FA" w:rsidP="000337FA">
            <w:pPr>
              <w:pStyle w:val="Heading3"/>
            </w:pPr>
            <w:r w:rsidRPr="00EE4E8D">
              <w:t>Section 15</w:t>
            </w:r>
            <w:r>
              <w:t>6</w:t>
            </w:r>
            <w:r w:rsidRPr="00EE4E8D">
              <w:t xml:space="preserve">  </w:t>
            </w:r>
            <w:r>
              <w:t>Public Traffic</w:t>
            </w:r>
          </w:p>
        </w:tc>
      </w:tr>
      <w:tr w:rsidR="000337FA" w:rsidRPr="00EE4E8D" w14:paraId="1F32E252" w14:textId="77777777" w:rsidTr="00450104">
        <w:trPr>
          <w:cantSplit/>
        </w:trPr>
        <w:tc>
          <w:tcPr>
            <w:tcW w:w="1866" w:type="dxa"/>
            <w:tcBorders>
              <w:left w:val="double" w:sz="4" w:space="0" w:color="auto"/>
            </w:tcBorders>
            <w:vAlign w:val="center"/>
          </w:tcPr>
          <w:p w14:paraId="6A330C0B" w14:textId="77777777" w:rsidR="000337FA" w:rsidRDefault="000337FA" w:rsidP="000337FA">
            <w:pPr>
              <w:rPr>
                <w:rFonts w:cs="Arial"/>
              </w:rPr>
            </w:pPr>
            <w:r>
              <w:rPr>
                <w:rFonts w:cs="Arial"/>
              </w:rPr>
              <w:t>156.03</w:t>
            </w:r>
          </w:p>
        </w:tc>
        <w:tc>
          <w:tcPr>
            <w:tcW w:w="1216" w:type="dxa"/>
            <w:gridSpan w:val="3"/>
            <w:vAlign w:val="center"/>
          </w:tcPr>
          <w:p w14:paraId="4361F6F6" w14:textId="77777777" w:rsidR="000337FA" w:rsidRDefault="000337FA" w:rsidP="000337FA">
            <w:pPr>
              <w:rPr>
                <w:rFonts w:cs="Arial"/>
              </w:rPr>
            </w:pPr>
            <w:r>
              <w:rPr>
                <w:rFonts w:cs="Arial"/>
              </w:rPr>
              <w:t>08/01/19</w:t>
            </w:r>
          </w:p>
        </w:tc>
        <w:tc>
          <w:tcPr>
            <w:tcW w:w="6248" w:type="dxa"/>
            <w:tcBorders>
              <w:right w:val="double" w:sz="4" w:space="0" w:color="auto"/>
            </w:tcBorders>
            <w:vAlign w:val="center"/>
          </w:tcPr>
          <w:p w14:paraId="204C039A" w14:textId="77777777" w:rsidR="000337FA" w:rsidRDefault="000337FA" w:rsidP="000337FA">
            <w:pPr>
              <w:rPr>
                <w:rFonts w:cs="Arial"/>
              </w:rPr>
            </w:pPr>
            <w:r>
              <w:rPr>
                <w:rFonts w:cs="Arial"/>
              </w:rPr>
              <w:t>Added language for Oregon project that has a Traffic Control Supervisor.  TCS will need to be certified by ODOT</w:t>
            </w:r>
          </w:p>
        </w:tc>
      </w:tr>
      <w:tr w:rsidR="00CA3ABA" w:rsidRPr="00EE4E8D" w14:paraId="0C87F7EE" w14:textId="77777777" w:rsidTr="00450104">
        <w:trPr>
          <w:cantSplit/>
        </w:trPr>
        <w:tc>
          <w:tcPr>
            <w:tcW w:w="1866" w:type="dxa"/>
            <w:tcBorders>
              <w:left w:val="double" w:sz="4" w:space="0" w:color="auto"/>
            </w:tcBorders>
            <w:vAlign w:val="center"/>
          </w:tcPr>
          <w:p w14:paraId="7E21202E" w14:textId="77777777" w:rsidR="00CA3ABA" w:rsidRDefault="00CA3ABA" w:rsidP="000337FA">
            <w:pPr>
              <w:rPr>
                <w:rFonts w:cs="Arial"/>
              </w:rPr>
            </w:pPr>
            <w:r>
              <w:rPr>
                <w:rFonts w:cs="Arial"/>
              </w:rPr>
              <w:t>156.04</w:t>
            </w:r>
          </w:p>
        </w:tc>
        <w:tc>
          <w:tcPr>
            <w:tcW w:w="1216" w:type="dxa"/>
            <w:gridSpan w:val="3"/>
            <w:vAlign w:val="center"/>
          </w:tcPr>
          <w:p w14:paraId="57DC6DFC" w14:textId="77777777" w:rsidR="00CA3ABA" w:rsidRDefault="00810E89" w:rsidP="000337FA">
            <w:pPr>
              <w:rPr>
                <w:rFonts w:cs="Arial"/>
              </w:rPr>
            </w:pPr>
            <w:r>
              <w:rPr>
                <w:rFonts w:cs="Arial"/>
              </w:rPr>
              <w:t>11/12/20</w:t>
            </w:r>
          </w:p>
        </w:tc>
        <w:tc>
          <w:tcPr>
            <w:tcW w:w="6248" w:type="dxa"/>
            <w:tcBorders>
              <w:right w:val="double" w:sz="4" w:space="0" w:color="auto"/>
            </w:tcBorders>
            <w:vAlign w:val="center"/>
          </w:tcPr>
          <w:p w14:paraId="3E743E54" w14:textId="77777777" w:rsidR="00CA3ABA" w:rsidRDefault="00CA3ABA" w:rsidP="000337FA">
            <w:pPr>
              <w:rPr>
                <w:rFonts w:cs="Arial"/>
              </w:rPr>
            </w:pPr>
            <w:r>
              <w:rPr>
                <w:rFonts w:cs="Arial"/>
              </w:rPr>
              <w:t>Red instructional box change for clarification and specification language change to include language on opening road to emergency vehicles.  (Requested by Contracts)</w:t>
            </w:r>
          </w:p>
        </w:tc>
      </w:tr>
      <w:tr w:rsidR="00CA3ABA" w:rsidRPr="00EE4E8D" w14:paraId="1B84B6BE" w14:textId="77777777" w:rsidTr="00450104">
        <w:trPr>
          <w:cantSplit/>
        </w:trPr>
        <w:tc>
          <w:tcPr>
            <w:tcW w:w="1866" w:type="dxa"/>
            <w:tcBorders>
              <w:left w:val="double" w:sz="4" w:space="0" w:color="auto"/>
            </w:tcBorders>
            <w:vAlign w:val="center"/>
          </w:tcPr>
          <w:p w14:paraId="573F3003" w14:textId="77777777" w:rsidR="00CA3ABA" w:rsidRDefault="00480841" w:rsidP="000337FA">
            <w:pPr>
              <w:rPr>
                <w:rFonts w:cs="Arial"/>
              </w:rPr>
            </w:pPr>
            <w:r>
              <w:rPr>
                <w:rFonts w:cs="Arial"/>
              </w:rPr>
              <w:t>156.07</w:t>
            </w:r>
          </w:p>
        </w:tc>
        <w:tc>
          <w:tcPr>
            <w:tcW w:w="1216" w:type="dxa"/>
            <w:gridSpan w:val="3"/>
            <w:vAlign w:val="center"/>
          </w:tcPr>
          <w:p w14:paraId="2E21D907" w14:textId="77777777" w:rsidR="00CA3ABA" w:rsidRDefault="00810E89" w:rsidP="000337FA">
            <w:pPr>
              <w:rPr>
                <w:rFonts w:cs="Arial"/>
              </w:rPr>
            </w:pPr>
            <w:r>
              <w:rPr>
                <w:rFonts w:cs="Arial"/>
              </w:rPr>
              <w:t>11/12/20</w:t>
            </w:r>
          </w:p>
        </w:tc>
        <w:tc>
          <w:tcPr>
            <w:tcW w:w="6248" w:type="dxa"/>
            <w:tcBorders>
              <w:right w:val="double" w:sz="4" w:space="0" w:color="auto"/>
            </w:tcBorders>
            <w:vAlign w:val="center"/>
          </w:tcPr>
          <w:p w14:paraId="638FB7A2" w14:textId="77777777" w:rsidR="00CA3ABA" w:rsidRDefault="00480841" w:rsidP="000337FA">
            <w:pPr>
              <w:rPr>
                <w:rFonts w:cs="Arial"/>
              </w:rPr>
            </w:pPr>
            <w:r>
              <w:rPr>
                <w:rFonts w:cs="Arial"/>
              </w:rPr>
              <w:t>Revised language in 156.07(k) and (l) to consolidate traffic restriction language.  (Requested by Contracts)</w:t>
            </w:r>
          </w:p>
        </w:tc>
      </w:tr>
      <w:tr w:rsidR="000337FA" w:rsidRPr="00EE4E8D" w14:paraId="31AB557C" w14:textId="77777777" w:rsidTr="00450104">
        <w:trPr>
          <w:cantSplit/>
        </w:trPr>
        <w:tc>
          <w:tcPr>
            <w:tcW w:w="1866" w:type="dxa"/>
            <w:tcBorders>
              <w:left w:val="double" w:sz="4" w:space="0" w:color="auto"/>
            </w:tcBorders>
            <w:vAlign w:val="center"/>
          </w:tcPr>
          <w:p w14:paraId="4D635849" w14:textId="77777777" w:rsidR="000337FA" w:rsidRPr="00443F13" w:rsidRDefault="000337FA" w:rsidP="000337FA">
            <w:pPr>
              <w:rPr>
                <w:rFonts w:cs="Arial"/>
              </w:rPr>
            </w:pPr>
            <w:r>
              <w:rPr>
                <w:rFonts w:cs="Arial"/>
              </w:rPr>
              <w:lastRenderedPageBreak/>
              <w:t>156.07</w:t>
            </w:r>
          </w:p>
        </w:tc>
        <w:tc>
          <w:tcPr>
            <w:tcW w:w="1216" w:type="dxa"/>
            <w:gridSpan w:val="3"/>
            <w:vAlign w:val="center"/>
          </w:tcPr>
          <w:p w14:paraId="773ECA5F" w14:textId="77777777" w:rsidR="000337FA" w:rsidRPr="00443F13" w:rsidRDefault="000337FA" w:rsidP="000337FA">
            <w:pPr>
              <w:rPr>
                <w:rFonts w:cs="Arial"/>
              </w:rPr>
            </w:pPr>
            <w:r>
              <w:rPr>
                <w:rFonts w:cs="Arial"/>
              </w:rPr>
              <w:t>9/17/18</w:t>
            </w:r>
          </w:p>
        </w:tc>
        <w:tc>
          <w:tcPr>
            <w:tcW w:w="6248" w:type="dxa"/>
            <w:tcBorders>
              <w:right w:val="double" w:sz="4" w:space="0" w:color="auto"/>
            </w:tcBorders>
            <w:vAlign w:val="center"/>
          </w:tcPr>
          <w:p w14:paraId="3EE6A742" w14:textId="77777777" w:rsidR="000337FA" w:rsidRPr="00443F13" w:rsidRDefault="000337FA" w:rsidP="000337FA">
            <w:pPr>
              <w:rPr>
                <w:rFonts w:cs="Arial"/>
              </w:rPr>
            </w:pPr>
            <w:r>
              <w:rPr>
                <w:rFonts w:cs="Arial"/>
              </w:rPr>
              <w:t>Modified directions &amp; instructions.  Incorporated Memorial &amp; Labor Day restrictions that were deleted from Subsection 108.01.  Added July 4 work restrictions to be considered.  Modified holiday &amp; weekend work restrictions to match Memorial &amp; Labor Day &amp; July 4 language.  Minor rewording.</w:t>
            </w:r>
          </w:p>
        </w:tc>
      </w:tr>
      <w:tr w:rsidR="009E2581" w:rsidRPr="00EE4E8D" w14:paraId="30BD0210" w14:textId="77777777" w:rsidTr="00450104">
        <w:trPr>
          <w:cantSplit/>
        </w:trPr>
        <w:tc>
          <w:tcPr>
            <w:tcW w:w="1866" w:type="dxa"/>
            <w:tcBorders>
              <w:left w:val="double" w:sz="4" w:space="0" w:color="auto"/>
            </w:tcBorders>
            <w:vAlign w:val="center"/>
          </w:tcPr>
          <w:p w14:paraId="57F6F776" w14:textId="0939E116" w:rsidR="009E2581" w:rsidRPr="00443F13" w:rsidRDefault="009E2581" w:rsidP="000337FA">
            <w:pPr>
              <w:rPr>
                <w:rFonts w:cs="Arial"/>
              </w:rPr>
            </w:pPr>
            <w:r>
              <w:rPr>
                <w:rFonts w:cs="Arial"/>
              </w:rPr>
              <w:t>156.07(g)</w:t>
            </w:r>
          </w:p>
        </w:tc>
        <w:tc>
          <w:tcPr>
            <w:tcW w:w="1216" w:type="dxa"/>
            <w:gridSpan w:val="3"/>
            <w:vAlign w:val="center"/>
          </w:tcPr>
          <w:p w14:paraId="38803D7D" w14:textId="7820F168" w:rsidR="009E2581" w:rsidRPr="00443F13" w:rsidRDefault="009E2581" w:rsidP="000337FA">
            <w:pPr>
              <w:rPr>
                <w:rFonts w:cs="Arial"/>
              </w:rPr>
            </w:pPr>
            <w:r>
              <w:rPr>
                <w:rFonts w:cs="Arial"/>
              </w:rPr>
              <w:t>01/06/23</w:t>
            </w:r>
          </w:p>
        </w:tc>
        <w:tc>
          <w:tcPr>
            <w:tcW w:w="6248" w:type="dxa"/>
            <w:tcBorders>
              <w:right w:val="double" w:sz="4" w:space="0" w:color="auto"/>
            </w:tcBorders>
            <w:vAlign w:val="center"/>
          </w:tcPr>
          <w:p w14:paraId="2AC3B329" w14:textId="31F4D697" w:rsidR="009E2581" w:rsidRPr="00443F13" w:rsidRDefault="009E2581" w:rsidP="000337FA">
            <w:pPr>
              <w:rPr>
                <w:rFonts w:cs="Arial"/>
              </w:rPr>
            </w:pPr>
            <w:r>
              <w:rPr>
                <w:rFonts w:cs="Arial"/>
              </w:rPr>
              <w:t>Requires radio equipment to be made available to the CO.</w:t>
            </w:r>
          </w:p>
        </w:tc>
      </w:tr>
      <w:tr w:rsidR="000337FA" w:rsidRPr="00EE4E8D" w14:paraId="10F7EB21" w14:textId="77777777" w:rsidTr="00450104">
        <w:trPr>
          <w:cantSplit/>
        </w:trPr>
        <w:tc>
          <w:tcPr>
            <w:tcW w:w="1866" w:type="dxa"/>
            <w:tcBorders>
              <w:left w:val="double" w:sz="4" w:space="0" w:color="auto"/>
            </w:tcBorders>
            <w:vAlign w:val="center"/>
          </w:tcPr>
          <w:p w14:paraId="14FB4CF7" w14:textId="77777777" w:rsidR="000337FA" w:rsidRPr="00443F13" w:rsidRDefault="000337FA" w:rsidP="000337FA">
            <w:pPr>
              <w:rPr>
                <w:rFonts w:cs="Arial"/>
              </w:rPr>
            </w:pPr>
            <w:r w:rsidRPr="00443F13">
              <w:rPr>
                <w:rFonts w:cs="Arial"/>
              </w:rPr>
              <w:t>156.09</w:t>
            </w:r>
          </w:p>
        </w:tc>
        <w:tc>
          <w:tcPr>
            <w:tcW w:w="1216" w:type="dxa"/>
            <w:gridSpan w:val="3"/>
            <w:vAlign w:val="center"/>
          </w:tcPr>
          <w:p w14:paraId="07C46E2F" w14:textId="77777777" w:rsidR="000337FA" w:rsidRPr="00443F13" w:rsidRDefault="000337FA" w:rsidP="000337FA">
            <w:pPr>
              <w:rPr>
                <w:rFonts w:cs="Arial"/>
              </w:rPr>
            </w:pPr>
            <w:r w:rsidRPr="00443F13">
              <w:rPr>
                <w:rFonts w:cs="Arial"/>
              </w:rPr>
              <w:t>12/14/15</w:t>
            </w:r>
          </w:p>
        </w:tc>
        <w:tc>
          <w:tcPr>
            <w:tcW w:w="6248" w:type="dxa"/>
            <w:tcBorders>
              <w:right w:val="double" w:sz="4" w:space="0" w:color="auto"/>
            </w:tcBorders>
            <w:vAlign w:val="center"/>
          </w:tcPr>
          <w:p w14:paraId="15C3BB5F" w14:textId="77777777" w:rsidR="000337FA" w:rsidRPr="00443F13" w:rsidRDefault="000337FA" w:rsidP="000337FA">
            <w:pPr>
              <w:rPr>
                <w:rFonts w:cs="Arial"/>
              </w:rPr>
            </w:pPr>
            <w:r w:rsidRPr="00443F13">
              <w:rPr>
                <w:rFonts w:cs="Arial"/>
              </w:rPr>
              <w:t>Revised where this provision is inserted from 156.09(i) to 156.09(l) to match FP-14.  The previous location (156.09(i)) was based on FP-03.</w:t>
            </w:r>
          </w:p>
        </w:tc>
      </w:tr>
      <w:tr w:rsidR="000337FA" w:rsidRPr="00EE4E8D" w14:paraId="40656CCE" w14:textId="77777777" w:rsidTr="00450104">
        <w:trPr>
          <w:cantSplit/>
        </w:trPr>
        <w:tc>
          <w:tcPr>
            <w:tcW w:w="9330" w:type="dxa"/>
            <w:gridSpan w:val="5"/>
            <w:tcBorders>
              <w:left w:val="double" w:sz="4" w:space="0" w:color="auto"/>
              <w:right w:val="double" w:sz="4" w:space="0" w:color="auto"/>
            </w:tcBorders>
            <w:vAlign w:val="center"/>
          </w:tcPr>
          <w:p w14:paraId="12040CA2" w14:textId="77777777" w:rsidR="000337FA" w:rsidRPr="00EE4E8D" w:rsidRDefault="000337FA" w:rsidP="000337FA">
            <w:pPr>
              <w:pStyle w:val="Heading3"/>
            </w:pPr>
            <w:r w:rsidRPr="00EE4E8D">
              <w:t>Section 157  Soil Erosion and Sediment Control</w:t>
            </w:r>
          </w:p>
        </w:tc>
      </w:tr>
      <w:tr w:rsidR="00AE2A2A" w:rsidRPr="00EE4E8D" w14:paraId="1BF56455" w14:textId="77777777" w:rsidTr="00450104">
        <w:trPr>
          <w:cantSplit/>
        </w:trPr>
        <w:tc>
          <w:tcPr>
            <w:tcW w:w="1866" w:type="dxa"/>
            <w:tcBorders>
              <w:left w:val="double" w:sz="4" w:space="0" w:color="auto"/>
            </w:tcBorders>
            <w:vAlign w:val="center"/>
          </w:tcPr>
          <w:p w14:paraId="0CCD0EE9" w14:textId="64C3AAD2" w:rsidR="00AE2A2A" w:rsidRDefault="00AE2A2A" w:rsidP="000337FA">
            <w:pPr>
              <w:rPr>
                <w:rFonts w:cs="Arial"/>
              </w:rPr>
            </w:pPr>
            <w:r>
              <w:rPr>
                <w:rFonts w:cs="Arial"/>
              </w:rPr>
              <w:t>157</w:t>
            </w:r>
          </w:p>
        </w:tc>
        <w:tc>
          <w:tcPr>
            <w:tcW w:w="1216" w:type="dxa"/>
            <w:gridSpan w:val="3"/>
            <w:vAlign w:val="center"/>
          </w:tcPr>
          <w:p w14:paraId="31C1BDA3" w14:textId="40A99942" w:rsidR="00AE2A2A" w:rsidRDefault="00AE2A2A" w:rsidP="000337FA">
            <w:pPr>
              <w:rPr>
                <w:rFonts w:cs="Arial"/>
              </w:rPr>
            </w:pPr>
            <w:r>
              <w:rPr>
                <w:rFonts w:cs="Arial"/>
              </w:rPr>
              <w:t>01/06/23</w:t>
            </w:r>
          </w:p>
        </w:tc>
        <w:tc>
          <w:tcPr>
            <w:tcW w:w="6248" w:type="dxa"/>
            <w:tcBorders>
              <w:right w:val="double" w:sz="4" w:space="0" w:color="auto"/>
            </w:tcBorders>
            <w:vAlign w:val="center"/>
          </w:tcPr>
          <w:p w14:paraId="7094EA82" w14:textId="25BBA035" w:rsidR="00AE2A2A" w:rsidRDefault="00AE2A2A" w:rsidP="000337FA">
            <w:pPr>
              <w:rPr>
                <w:rFonts w:cs="Arial"/>
              </w:rPr>
            </w:pPr>
            <w:r>
              <w:rPr>
                <w:rFonts w:cs="Arial"/>
              </w:rPr>
              <w:t xml:space="preserve">All Cases:  </w:t>
            </w:r>
            <w:r w:rsidRPr="00AE2A2A">
              <w:rPr>
                <w:rFonts w:cs="Arial"/>
              </w:rPr>
              <w:t>Minor punctuation and formatting revisions throughout.</w:t>
            </w:r>
          </w:p>
        </w:tc>
      </w:tr>
      <w:tr w:rsidR="005F035E" w:rsidRPr="00EE4E8D" w14:paraId="11C7F7FA" w14:textId="77777777" w:rsidTr="00450104">
        <w:trPr>
          <w:cantSplit/>
        </w:trPr>
        <w:tc>
          <w:tcPr>
            <w:tcW w:w="1866" w:type="dxa"/>
            <w:tcBorders>
              <w:left w:val="double" w:sz="4" w:space="0" w:color="auto"/>
            </w:tcBorders>
            <w:vAlign w:val="center"/>
          </w:tcPr>
          <w:p w14:paraId="0E0BFF65" w14:textId="77777777" w:rsidR="005F035E" w:rsidRPr="00EE4E8D" w:rsidRDefault="005F035E" w:rsidP="000337FA">
            <w:pPr>
              <w:rPr>
                <w:rFonts w:cs="Arial"/>
              </w:rPr>
            </w:pPr>
            <w:r>
              <w:rPr>
                <w:rFonts w:cs="Arial"/>
              </w:rPr>
              <w:t>157</w:t>
            </w:r>
          </w:p>
        </w:tc>
        <w:tc>
          <w:tcPr>
            <w:tcW w:w="1216" w:type="dxa"/>
            <w:gridSpan w:val="3"/>
            <w:vAlign w:val="center"/>
          </w:tcPr>
          <w:p w14:paraId="7D517006" w14:textId="77777777" w:rsidR="005F035E" w:rsidRPr="00EE4E8D" w:rsidRDefault="005F035E" w:rsidP="000337FA">
            <w:pPr>
              <w:rPr>
                <w:rFonts w:cs="Arial"/>
              </w:rPr>
            </w:pPr>
            <w:r>
              <w:rPr>
                <w:rFonts w:cs="Arial"/>
              </w:rPr>
              <w:t>4/2/21</w:t>
            </w:r>
          </w:p>
        </w:tc>
        <w:tc>
          <w:tcPr>
            <w:tcW w:w="6248" w:type="dxa"/>
            <w:tcBorders>
              <w:right w:val="double" w:sz="4" w:space="0" w:color="auto"/>
            </w:tcBorders>
            <w:vAlign w:val="center"/>
          </w:tcPr>
          <w:p w14:paraId="38438812" w14:textId="77777777" w:rsidR="005F035E" w:rsidRDefault="005F035E" w:rsidP="000337FA">
            <w:pPr>
              <w:rPr>
                <w:rFonts w:cs="Arial"/>
              </w:rPr>
            </w:pPr>
            <w:r>
              <w:rPr>
                <w:rFonts w:cs="Arial"/>
              </w:rPr>
              <w:t>Split Case 3 into two new cases for Montana (Case 5) and Wyoming (Case 6).</w:t>
            </w:r>
          </w:p>
        </w:tc>
      </w:tr>
      <w:tr w:rsidR="001158F0" w:rsidRPr="00EE4E8D" w14:paraId="11FA0878" w14:textId="77777777" w:rsidTr="00450104">
        <w:trPr>
          <w:cantSplit/>
        </w:trPr>
        <w:tc>
          <w:tcPr>
            <w:tcW w:w="1866" w:type="dxa"/>
            <w:tcBorders>
              <w:left w:val="double" w:sz="4" w:space="0" w:color="auto"/>
            </w:tcBorders>
            <w:vAlign w:val="center"/>
          </w:tcPr>
          <w:p w14:paraId="5B5474FC" w14:textId="7927FC2C" w:rsidR="001158F0" w:rsidRDefault="001158F0" w:rsidP="000337FA">
            <w:pPr>
              <w:rPr>
                <w:rFonts w:cs="Arial"/>
              </w:rPr>
            </w:pPr>
            <w:r>
              <w:rPr>
                <w:rFonts w:cs="Arial"/>
              </w:rPr>
              <w:t>157</w:t>
            </w:r>
          </w:p>
        </w:tc>
        <w:tc>
          <w:tcPr>
            <w:tcW w:w="1216" w:type="dxa"/>
            <w:gridSpan w:val="3"/>
            <w:vAlign w:val="center"/>
          </w:tcPr>
          <w:p w14:paraId="5218E101" w14:textId="0EEB2726" w:rsidR="001158F0" w:rsidRDefault="001158F0"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1F7CCE10" w14:textId="1BDBD2BF" w:rsidR="001158F0" w:rsidRDefault="001158F0" w:rsidP="000337FA">
            <w:pPr>
              <w:rPr>
                <w:rFonts w:cs="Arial"/>
              </w:rPr>
            </w:pPr>
            <w:r>
              <w:rPr>
                <w:rFonts w:cs="Arial"/>
              </w:rPr>
              <w:t>Changed Case 4 applicability to Tribal Lands in Idaho instead of all of Idaho.  Added Case 7 for Idaho projects with state issued NPDES Permits.</w:t>
            </w:r>
          </w:p>
        </w:tc>
      </w:tr>
      <w:tr w:rsidR="000337FA" w:rsidRPr="00EE4E8D" w14:paraId="2AAE3A9A" w14:textId="77777777" w:rsidTr="00450104">
        <w:trPr>
          <w:cantSplit/>
        </w:trPr>
        <w:tc>
          <w:tcPr>
            <w:tcW w:w="1866" w:type="dxa"/>
            <w:tcBorders>
              <w:left w:val="double" w:sz="4" w:space="0" w:color="auto"/>
            </w:tcBorders>
            <w:vAlign w:val="center"/>
          </w:tcPr>
          <w:p w14:paraId="3F80F8B4" w14:textId="77777777" w:rsidR="000337FA" w:rsidRPr="00EE4E8D" w:rsidRDefault="000337FA" w:rsidP="000337FA">
            <w:pPr>
              <w:rPr>
                <w:rFonts w:cs="Arial"/>
              </w:rPr>
            </w:pPr>
            <w:r w:rsidRPr="00EE4E8D">
              <w:rPr>
                <w:rFonts w:cs="Arial"/>
              </w:rPr>
              <w:t>157 Heading</w:t>
            </w:r>
          </w:p>
        </w:tc>
        <w:tc>
          <w:tcPr>
            <w:tcW w:w="1216" w:type="dxa"/>
            <w:gridSpan w:val="3"/>
            <w:vAlign w:val="center"/>
          </w:tcPr>
          <w:p w14:paraId="51D1E4C9"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7C42D339" w14:textId="77777777" w:rsidR="000337FA" w:rsidRPr="00EE4E8D" w:rsidRDefault="000337FA" w:rsidP="000337FA">
            <w:pPr>
              <w:rPr>
                <w:rFonts w:cs="Arial"/>
              </w:rPr>
            </w:pPr>
            <w:r>
              <w:rPr>
                <w:rFonts w:cs="Arial"/>
              </w:rPr>
              <w:t>Revised</w:t>
            </w:r>
            <w:r w:rsidRPr="00EE4E8D">
              <w:rPr>
                <w:rFonts w:cs="Arial"/>
              </w:rPr>
              <w:t xml:space="preserve"> </w:t>
            </w:r>
            <w:r>
              <w:rPr>
                <w:rFonts w:cs="Arial"/>
              </w:rPr>
              <w:t xml:space="preserve">the </w:t>
            </w:r>
            <w:r w:rsidRPr="00EE4E8D">
              <w:rPr>
                <w:rFonts w:cs="Arial"/>
              </w:rPr>
              <w:t>SCR section heading</w:t>
            </w:r>
            <w:r>
              <w:rPr>
                <w:rFonts w:cs="Arial"/>
              </w:rPr>
              <w:t xml:space="preserve"> because it was titled incorrectly</w:t>
            </w:r>
            <w:r w:rsidRPr="00EE4E8D">
              <w:rPr>
                <w:rFonts w:cs="Arial"/>
              </w:rPr>
              <w:t>.</w:t>
            </w:r>
          </w:p>
        </w:tc>
      </w:tr>
      <w:tr w:rsidR="000337FA" w:rsidRPr="00EE4E8D" w14:paraId="1C7373AC" w14:textId="77777777" w:rsidTr="00450104">
        <w:trPr>
          <w:cantSplit/>
        </w:trPr>
        <w:tc>
          <w:tcPr>
            <w:tcW w:w="1866" w:type="dxa"/>
            <w:tcBorders>
              <w:left w:val="double" w:sz="4" w:space="0" w:color="auto"/>
            </w:tcBorders>
            <w:vAlign w:val="center"/>
          </w:tcPr>
          <w:p w14:paraId="790AFA63" w14:textId="77777777" w:rsidR="000337FA" w:rsidRDefault="000337FA" w:rsidP="000337FA">
            <w:pPr>
              <w:rPr>
                <w:rFonts w:cs="Arial"/>
              </w:rPr>
            </w:pPr>
            <w:r>
              <w:rPr>
                <w:rFonts w:cs="Arial"/>
              </w:rPr>
              <w:t>157.02 (All Cases)</w:t>
            </w:r>
          </w:p>
        </w:tc>
        <w:tc>
          <w:tcPr>
            <w:tcW w:w="1216" w:type="dxa"/>
            <w:gridSpan w:val="3"/>
            <w:vAlign w:val="center"/>
          </w:tcPr>
          <w:p w14:paraId="35349D01" w14:textId="77777777" w:rsidR="000337FA" w:rsidRDefault="000337FA" w:rsidP="000337FA">
            <w:pPr>
              <w:rPr>
                <w:rFonts w:cs="Arial"/>
              </w:rPr>
            </w:pPr>
            <w:r>
              <w:rPr>
                <w:rFonts w:cs="Arial"/>
              </w:rPr>
              <w:t>08/01/19</w:t>
            </w:r>
          </w:p>
        </w:tc>
        <w:tc>
          <w:tcPr>
            <w:tcW w:w="6248" w:type="dxa"/>
            <w:tcBorders>
              <w:right w:val="double" w:sz="4" w:space="0" w:color="auto"/>
            </w:tcBorders>
            <w:vAlign w:val="center"/>
          </w:tcPr>
          <w:p w14:paraId="3E77FEB6" w14:textId="77777777" w:rsidR="000337FA" w:rsidRPr="00010E47" w:rsidRDefault="000337FA" w:rsidP="000337FA">
            <w:pPr>
              <w:rPr>
                <w:rFonts w:cs="Arial"/>
              </w:rPr>
            </w:pPr>
            <w:r w:rsidRPr="00010E47">
              <w:rPr>
                <w:rFonts w:cs="Arial"/>
              </w:rPr>
              <w:t>Red Instruction Box Revision – Filter rock (Check Dam): Removed requirement to use this specification on “all projects”.</w:t>
            </w:r>
          </w:p>
        </w:tc>
      </w:tr>
      <w:tr w:rsidR="000337FA" w:rsidRPr="00EE4E8D" w14:paraId="36AA133F" w14:textId="77777777" w:rsidTr="00450104">
        <w:trPr>
          <w:cantSplit/>
        </w:trPr>
        <w:tc>
          <w:tcPr>
            <w:tcW w:w="1866" w:type="dxa"/>
            <w:tcBorders>
              <w:left w:val="double" w:sz="4" w:space="0" w:color="auto"/>
            </w:tcBorders>
            <w:vAlign w:val="center"/>
          </w:tcPr>
          <w:p w14:paraId="14294203" w14:textId="77777777" w:rsidR="000337FA" w:rsidRDefault="000337FA" w:rsidP="000337FA">
            <w:pPr>
              <w:rPr>
                <w:rFonts w:cs="Arial"/>
              </w:rPr>
            </w:pPr>
            <w:r>
              <w:rPr>
                <w:rFonts w:cs="Arial"/>
              </w:rPr>
              <w:t>157.02</w:t>
            </w:r>
          </w:p>
        </w:tc>
        <w:tc>
          <w:tcPr>
            <w:tcW w:w="1216" w:type="dxa"/>
            <w:gridSpan w:val="3"/>
            <w:vAlign w:val="center"/>
          </w:tcPr>
          <w:p w14:paraId="0DD62D3B" w14:textId="77777777" w:rsidR="000337FA" w:rsidRDefault="000337FA" w:rsidP="000337FA">
            <w:pPr>
              <w:rPr>
                <w:rFonts w:cs="Arial"/>
              </w:rPr>
            </w:pPr>
            <w:r>
              <w:rPr>
                <w:rFonts w:cs="Arial"/>
              </w:rPr>
              <w:t>07/15/16</w:t>
            </w:r>
          </w:p>
        </w:tc>
        <w:tc>
          <w:tcPr>
            <w:tcW w:w="6248" w:type="dxa"/>
            <w:tcBorders>
              <w:right w:val="double" w:sz="4" w:space="0" w:color="auto"/>
            </w:tcBorders>
            <w:vAlign w:val="center"/>
          </w:tcPr>
          <w:p w14:paraId="6C91F67D" w14:textId="77777777" w:rsidR="000337FA" w:rsidRDefault="000337FA" w:rsidP="000337FA">
            <w:pPr>
              <w:rPr>
                <w:rFonts w:cs="Arial"/>
              </w:rPr>
            </w:pPr>
            <w:r>
              <w:rPr>
                <w:rFonts w:cs="Arial"/>
              </w:rPr>
              <w:t>Adds “Filter Rock” to the list of materials.  Filter Rock is intended to be used in lieu of Class 1 riprap for constructing erosion control features such as check dams and stabilized construction entrances. The current Class 1 riprap is too large to be used in some erosion control applications.</w:t>
            </w:r>
          </w:p>
        </w:tc>
      </w:tr>
      <w:tr w:rsidR="00AE2A2A" w:rsidRPr="00EE4E8D" w14:paraId="342A8674" w14:textId="77777777" w:rsidTr="00450104">
        <w:trPr>
          <w:cantSplit/>
        </w:trPr>
        <w:tc>
          <w:tcPr>
            <w:tcW w:w="1866" w:type="dxa"/>
            <w:tcBorders>
              <w:left w:val="double" w:sz="4" w:space="0" w:color="auto"/>
            </w:tcBorders>
            <w:vAlign w:val="center"/>
          </w:tcPr>
          <w:p w14:paraId="5329BAAE" w14:textId="3BA08FE6" w:rsidR="00AE2A2A" w:rsidRDefault="00AE2A2A" w:rsidP="000337FA">
            <w:pPr>
              <w:rPr>
                <w:rFonts w:cs="Arial"/>
              </w:rPr>
            </w:pPr>
            <w:r>
              <w:rPr>
                <w:rFonts w:cs="Arial"/>
              </w:rPr>
              <w:t>157.03</w:t>
            </w:r>
          </w:p>
        </w:tc>
        <w:tc>
          <w:tcPr>
            <w:tcW w:w="1216" w:type="dxa"/>
            <w:gridSpan w:val="3"/>
            <w:vAlign w:val="center"/>
          </w:tcPr>
          <w:p w14:paraId="02EB8E90" w14:textId="052C1D50" w:rsidR="00AE2A2A" w:rsidRDefault="00AE2A2A" w:rsidP="000337FA">
            <w:pPr>
              <w:rPr>
                <w:rFonts w:cs="Arial"/>
              </w:rPr>
            </w:pPr>
            <w:r>
              <w:rPr>
                <w:rFonts w:cs="Arial"/>
              </w:rPr>
              <w:t>01/06/23</w:t>
            </w:r>
          </w:p>
        </w:tc>
        <w:tc>
          <w:tcPr>
            <w:tcW w:w="6248" w:type="dxa"/>
            <w:tcBorders>
              <w:right w:val="double" w:sz="4" w:space="0" w:color="auto"/>
            </w:tcBorders>
            <w:vAlign w:val="center"/>
          </w:tcPr>
          <w:p w14:paraId="21C8ECA0" w14:textId="1950E258" w:rsidR="00AE2A2A" w:rsidRDefault="00AE2A2A" w:rsidP="000337FA">
            <w:pPr>
              <w:rPr>
                <w:rFonts w:cs="Arial"/>
              </w:rPr>
            </w:pPr>
            <w:r>
              <w:rPr>
                <w:rFonts w:cs="Arial"/>
              </w:rPr>
              <w:t xml:space="preserve">Case 3:  </w:t>
            </w:r>
            <w:r w:rsidRPr="00AE2A2A">
              <w:rPr>
                <w:rFonts w:cs="Arial"/>
              </w:rPr>
              <w:t>Revises qualifications for ECS. Adds requirement for Visual Monitoring Inspector.</w:t>
            </w:r>
          </w:p>
        </w:tc>
      </w:tr>
      <w:tr w:rsidR="007A1F12" w:rsidRPr="00EE4E8D" w14:paraId="3ED280EA" w14:textId="77777777" w:rsidTr="00450104">
        <w:trPr>
          <w:cantSplit/>
        </w:trPr>
        <w:tc>
          <w:tcPr>
            <w:tcW w:w="1866" w:type="dxa"/>
            <w:tcBorders>
              <w:left w:val="double" w:sz="4" w:space="0" w:color="auto"/>
            </w:tcBorders>
            <w:vAlign w:val="center"/>
          </w:tcPr>
          <w:p w14:paraId="35B118DA" w14:textId="77777777" w:rsidR="007A1F12" w:rsidRDefault="00D92D0D" w:rsidP="000337FA">
            <w:pPr>
              <w:rPr>
                <w:rFonts w:cs="Arial"/>
              </w:rPr>
            </w:pPr>
            <w:r>
              <w:rPr>
                <w:rFonts w:cs="Arial"/>
              </w:rPr>
              <w:t>157.03</w:t>
            </w:r>
          </w:p>
        </w:tc>
        <w:tc>
          <w:tcPr>
            <w:tcW w:w="1216" w:type="dxa"/>
            <w:gridSpan w:val="3"/>
            <w:vAlign w:val="center"/>
          </w:tcPr>
          <w:p w14:paraId="6613292D" w14:textId="77777777" w:rsidR="007A1F12" w:rsidRDefault="00D92D0D" w:rsidP="000337FA">
            <w:pPr>
              <w:rPr>
                <w:rFonts w:cs="Arial"/>
              </w:rPr>
            </w:pPr>
            <w:r>
              <w:rPr>
                <w:rFonts w:cs="Arial"/>
              </w:rPr>
              <w:t>4/2/21</w:t>
            </w:r>
          </w:p>
        </w:tc>
        <w:tc>
          <w:tcPr>
            <w:tcW w:w="6248" w:type="dxa"/>
            <w:tcBorders>
              <w:right w:val="double" w:sz="4" w:space="0" w:color="auto"/>
            </w:tcBorders>
            <w:vAlign w:val="center"/>
          </w:tcPr>
          <w:p w14:paraId="081F9637" w14:textId="77777777" w:rsidR="007A1F12" w:rsidRDefault="00D92D0D" w:rsidP="000337FA">
            <w:pPr>
              <w:rPr>
                <w:rFonts w:cs="Arial"/>
              </w:rPr>
            </w:pPr>
            <w:r>
              <w:rPr>
                <w:rFonts w:cs="Arial"/>
              </w:rPr>
              <w:t>Case 2 – revised list of qualified ECS.</w:t>
            </w:r>
          </w:p>
        </w:tc>
      </w:tr>
      <w:tr w:rsidR="000337FA" w:rsidRPr="00EE4E8D" w14:paraId="3E7D6532" w14:textId="77777777" w:rsidTr="00450104">
        <w:trPr>
          <w:cantSplit/>
        </w:trPr>
        <w:tc>
          <w:tcPr>
            <w:tcW w:w="1866" w:type="dxa"/>
            <w:tcBorders>
              <w:left w:val="double" w:sz="4" w:space="0" w:color="auto"/>
            </w:tcBorders>
            <w:vAlign w:val="center"/>
          </w:tcPr>
          <w:p w14:paraId="2CA86F0B" w14:textId="77777777" w:rsidR="000337FA" w:rsidRPr="00EE4E8D" w:rsidRDefault="000337FA" w:rsidP="000337FA">
            <w:pPr>
              <w:rPr>
                <w:rFonts w:cs="Arial"/>
              </w:rPr>
            </w:pPr>
            <w:r>
              <w:rPr>
                <w:rFonts w:cs="Arial"/>
              </w:rPr>
              <w:t>157.03</w:t>
            </w:r>
          </w:p>
        </w:tc>
        <w:tc>
          <w:tcPr>
            <w:tcW w:w="1216" w:type="dxa"/>
            <w:gridSpan w:val="3"/>
            <w:vAlign w:val="center"/>
          </w:tcPr>
          <w:p w14:paraId="54B8D143" w14:textId="77777777" w:rsidR="000337FA" w:rsidRPr="00EE4E8D" w:rsidRDefault="000337FA" w:rsidP="000337FA">
            <w:pPr>
              <w:rPr>
                <w:rFonts w:cs="Arial"/>
              </w:rPr>
            </w:pPr>
            <w:r>
              <w:rPr>
                <w:rFonts w:cs="Arial"/>
              </w:rPr>
              <w:t>3/31/16</w:t>
            </w:r>
          </w:p>
        </w:tc>
        <w:tc>
          <w:tcPr>
            <w:tcW w:w="6248" w:type="dxa"/>
            <w:tcBorders>
              <w:right w:val="double" w:sz="4" w:space="0" w:color="auto"/>
            </w:tcBorders>
            <w:vAlign w:val="center"/>
          </w:tcPr>
          <w:p w14:paraId="5140D021" w14:textId="065E5B25" w:rsidR="000337FA" w:rsidRPr="00EE4E8D" w:rsidRDefault="00EE6971" w:rsidP="000337FA">
            <w:pPr>
              <w:rPr>
                <w:rFonts w:cs="Arial"/>
              </w:rPr>
            </w:pPr>
            <w:r>
              <w:rPr>
                <w:rFonts w:cs="Arial"/>
              </w:rPr>
              <w:t>Cases</w:t>
            </w:r>
            <w:r w:rsidR="000337FA">
              <w:rPr>
                <w:rFonts w:cs="Arial"/>
              </w:rPr>
              <w:t xml:space="preserve"> 2, 3 &amp; 4:  Added the qualifications for Erosion Control Supervisor to this Section.  The qualifications were previously located in Subsection 157.04, but this location resulted in broken cross-references from other Sections. </w:t>
            </w:r>
          </w:p>
        </w:tc>
      </w:tr>
      <w:tr w:rsidR="00EE6971" w:rsidRPr="00EE4E8D" w14:paraId="72519DC2" w14:textId="77777777" w:rsidTr="00450104">
        <w:trPr>
          <w:cantSplit/>
        </w:trPr>
        <w:tc>
          <w:tcPr>
            <w:tcW w:w="1866" w:type="dxa"/>
            <w:tcBorders>
              <w:left w:val="double" w:sz="4" w:space="0" w:color="auto"/>
            </w:tcBorders>
            <w:vAlign w:val="center"/>
          </w:tcPr>
          <w:p w14:paraId="3F07FBF2" w14:textId="543C63E5" w:rsidR="00EE6971" w:rsidRDefault="00EE6971" w:rsidP="000337FA">
            <w:pPr>
              <w:rPr>
                <w:rFonts w:cs="Arial"/>
              </w:rPr>
            </w:pPr>
            <w:r>
              <w:rPr>
                <w:rFonts w:cs="Arial"/>
              </w:rPr>
              <w:t>157.03</w:t>
            </w:r>
          </w:p>
        </w:tc>
        <w:tc>
          <w:tcPr>
            <w:tcW w:w="1216" w:type="dxa"/>
            <w:gridSpan w:val="3"/>
            <w:vAlign w:val="center"/>
          </w:tcPr>
          <w:p w14:paraId="30593AB2" w14:textId="56E2D6B3" w:rsidR="00EE6971" w:rsidRDefault="00EE6971"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6A2D98F3" w14:textId="5E4FF494" w:rsidR="00EE6971" w:rsidRDefault="00EE6971" w:rsidP="000337FA">
            <w:pPr>
              <w:rPr>
                <w:rFonts w:cs="Arial"/>
              </w:rPr>
            </w:pPr>
            <w:r>
              <w:rPr>
                <w:rFonts w:cs="Arial"/>
              </w:rPr>
              <w:t xml:space="preserve">Case 4 - Adds requirement for erosion control team. </w:t>
            </w:r>
          </w:p>
        </w:tc>
      </w:tr>
      <w:tr w:rsidR="000337FA" w:rsidRPr="00EE4E8D" w14:paraId="15AD7BB8" w14:textId="77777777" w:rsidTr="00450104">
        <w:trPr>
          <w:cantSplit/>
        </w:trPr>
        <w:tc>
          <w:tcPr>
            <w:tcW w:w="1866" w:type="dxa"/>
            <w:tcBorders>
              <w:left w:val="double" w:sz="4" w:space="0" w:color="auto"/>
            </w:tcBorders>
            <w:vAlign w:val="center"/>
          </w:tcPr>
          <w:p w14:paraId="6B9FF585" w14:textId="77777777" w:rsidR="000337FA" w:rsidRDefault="000337FA" w:rsidP="000337FA">
            <w:pPr>
              <w:rPr>
                <w:rFonts w:cs="Arial"/>
              </w:rPr>
            </w:pPr>
            <w:r>
              <w:rPr>
                <w:rFonts w:cs="Arial"/>
              </w:rPr>
              <w:t>157.04</w:t>
            </w:r>
          </w:p>
        </w:tc>
        <w:tc>
          <w:tcPr>
            <w:tcW w:w="1216" w:type="dxa"/>
            <w:gridSpan w:val="3"/>
            <w:vAlign w:val="center"/>
          </w:tcPr>
          <w:p w14:paraId="729ADEA8" w14:textId="77777777" w:rsidR="000337FA" w:rsidRDefault="000337FA" w:rsidP="000337FA">
            <w:pPr>
              <w:rPr>
                <w:rFonts w:cs="Arial"/>
              </w:rPr>
            </w:pPr>
            <w:r>
              <w:rPr>
                <w:rFonts w:cs="Arial"/>
              </w:rPr>
              <w:t>3/31/16</w:t>
            </w:r>
          </w:p>
        </w:tc>
        <w:tc>
          <w:tcPr>
            <w:tcW w:w="6248" w:type="dxa"/>
            <w:tcBorders>
              <w:right w:val="double" w:sz="4" w:space="0" w:color="auto"/>
            </w:tcBorders>
            <w:vAlign w:val="center"/>
          </w:tcPr>
          <w:p w14:paraId="3A5CD03D" w14:textId="7AEFF691" w:rsidR="000337FA" w:rsidRDefault="00EE6971" w:rsidP="000337FA">
            <w:pPr>
              <w:rPr>
                <w:rFonts w:cs="Arial"/>
              </w:rPr>
            </w:pPr>
            <w:r>
              <w:rPr>
                <w:rFonts w:cs="Arial"/>
              </w:rPr>
              <w:t>Cases</w:t>
            </w:r>
            <w:r w:rsidR="000337FA">
              <w:rPr>
                <w:rFonts w:cs="Arial"/>
              </w:rPr>
              <w:t xml:space="preserve"> 2, 3, &amp; 4:  Deleted the qualifications for Erosion Control Supervisor.  See other changes to Section 157 dated 3/31/16.  Clarified the submittal requirements and ECS duties.</w:t>
            </w:r>
          </w:p>
        </w:tc>
      </w:tr>
      <w:tr w:rsidR="000337FA" w:rsidRPr="00EE4E8D" w14:paraId="15D9F6AA" w14:textId="77777777" w:rsidTr="00450104">
        <w:trPr>
          <w:cantSplit/>
        </w:trPr>
        <w:tc>
          <w:tcPr>
            <w:tcW w:w="1866" w:type="dxa"/>
            <w:tcBorders>
              <w:left w:val="double" w:sz="4" w:space="0" w:color="auto"/>
            </w:tcBorders>
            <w:vAlign w:val="center"/>
          </w:tcPr>
          <w:p w14:paraId="3B70073A" w14:textId="77777777" w:rsidR="000337FA" w:rsidRDefault="000337FA" w:rsidP="000337FA">
            <w:pPr>
              <w:rPr>
                <w:rFonts w:cs="Arial"/>
              </w:rPr>
            </w:pPr>
            <w:r>
              <w:rPr>
                <w:rFonts w:cs="Arial"/>
              </w:rPr>
              <w:t>157.04</w:t>
            </w:r>
          </w:p>
        </w:tc>
        <w:tc>
          <w:tcPr>
            <w:tcW w:w="1216" w:type="dxa"/>
            <w:gridSpan w:val="3"/>
            <w:vAlign w:val="center"/>
          </w:tcPr>
          <w:p w14:paraId="53D21D8D" w14:textId="77777777" w:rsidR="000337FA" w:rsidRDefault="000337FA" w:rsidP="000337FA">
            <w:pPr>
              <w:rPr>
                <w:rFonts w:cs="Arial"/>
              </w:rPr>
            </w:pPr>
            <w:r>
              <w:rPr>
                <w:rFonts w:cs="Arial"/>
              </w:rPr>
              <w:t>3/31/16</w:t>
            </w:r>
          </w:p>
        </w:tc>
        <w:tc>
          <w:tcPr>
            <w:tcW w:w="6248" w:type="dxa"/>
            <w:tcBorders>
              <w:right w:val="double" w:sz="4" w:space="0" w:color="auto"/>
            </w:tcBorders>
            <w:vAlign w:val="center"/>
          </w:tcPr>
          <w:p w14:paraId="3EC49020" w14:textId="0D6C3421" w:rsidR="000337FA" w:rsidRDefault="00EE6971" w:rsidP="000337FA">
            <w:pPr>
              <w:rPr>
                <w:rFonts w:cs="Arial"/>
              </w:rPr>
            </w:pPr>
            <w:r>
              <w:rPr>
                <w:rFonts w:cs="Arial"/>
              </w:rPr>
              <w:t>Case</w:t>
            </w:r>
            <w:r w:rsidR="000337FA">
              <w:rPr>
                <w:rFonts w:cs="Arial"/>
              </w:rPr>
              <w:t xml:space="preserve"> 3:  Revised all "Construction General Permit (CGP)" references to read "construction storm water permit" because NPDES permits in Oregon, Montana, and Wyoming are issued by the State, not the EPA.  State issued permits do not use the term "CGP".</w:t>
            </w:r>
          </w:p>
        </w:tc>
      </w:tr>
      <w:tr w:rsidR="00EE6971" w:rsidRPr="00EE4E8D" w14:paraId="7DD3ABF6" w14:textId="77777777" w:rsidTr="00450104">
        <w:trPr>
          <w:cantSplit/>
        </w:trPr>
        <w:tc>
          <w:tcPr>
            <w:tcW w:w="1866" w:type="dxa"/>
            <w:tcBorders>
              <w:left w:val="double" w:sz="4" w:space="0" w:color="auto"/>
            </w:tcBorders>
            <w:vAlign w:val="center"/>
          </w:tcPr>
          <w:p w14:paraId="11B13EB8" w14:textId="16D71DFF" w:rsidR="00EE6971" w:rsidRDefault="00EE6971" w:rsidP="000337FA">
            <w:pPr>
              <w:rPr>
                <w:rFonts w:cs="Arial"/>
              </w:rPr>
            </w:pPr>
            <w:r>
              <w:rPr>
                <w:rFonts w:cs="Arial"/>
              </w:rPr>
              <w:t>157.04</w:t>
            </w:r>
          </w:p>
        </w:tc>
        <w:tc>
          <w:tcPr>
            <w:tcW w:w="1216" w:type="dxa"/>
            <w:gridSpan w:val="3"/>
            <w:vAlign w:val="center"/>
          </w:tcPr>
          <w:p w14:paraId="57BFD2B0" w14:textId="04C2EDC6" w:rsidR="00EE6971" w:rsidRDefault="00EE6971"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75028C77" w14:textId="7524716A" w:rsidR="00EE6971" w:rsidRDefault="0086273D" w:rsidP="000337FA">
            <w:pPr>
              <w:rPr>
                <w:rFonts w:cs="Arial"/>
              </w:rPr>
            </w:pPr>
            <w:r>
              <w:rPr>
                <w:rFonts w:cs="Arial"/>
              </w:rPr>
              <w:t xml:space="preserve">Case 4 - </w:t>
            </w:r>
            <w:r w:rsidR="004856E4">
              <w:rPr>
                <w:rFonts w:cs="Arial"/>
              </w:rPr>
              <w:t>Adds requirement for erosion control team.</w:t>
            </w:r>
          </w:p>
        </w:tc>
      </w:tr>
      <w:tr w:rsidR="00AE2A2A" w:rsidRPr="00EE4E8D" w14:paraId="6E3CCDBC" w14:textId="77777777" w:rsidTr="00450104">
        <w:trPr>
          <w:cantSplit/>
        </w:trPr>
        <w:tc>
          <w:tcPr>
            <w:tcW w:w="1866" w:type="dxa"/>
            <w:tcBorders>
              <w:left w:val="double" w:sz="4" w:space="0" w:color="auto"/>
            </w:tcBorders>
            <w:vAlign w:val="center"/>
          </w:tcPr>
          <w:p w14:paraId="5210DCE4" w14:textId="01DE12B5" w:rsidR="00AE2A2A" w:rsidRDefault="00AE2A2A" w:rsidP="000337FA">
            <w:pPr>
              <w:rPr>
                <w:rFonts w:cs="Arial"/>
              </w:rPr>
            </w:pPr>
            <w:r>
              <w:rPr>
                <w:rFonts w:cs="Arial"/>
              </w:rPr>
              <w:t>157.05</w:t>
            </w:r>
          </w:p>
        </w:tc>
        <w:tc>
          <w:tcPr>
            <w:tcW w:w="1216" w:type="dxa"/>
            <w:gridSpan w:val="3"/>
            <w:vAlign w:val="center"/>
          </w:tcPr>
          <w:p w14:paraId="6BF6FBE7" w14:textId="30B006DA" w:rsidR="00AE2A2A" w:rsidRDefault="00AE2A2A" w:rsidP="000337FA">
            <w:pPr>
              <w:rPr>
                <w:rFonts w:cs="Arial"/>
              </w:rPr>
            </w:pPr>
            <w:r>
              <w:rPr>
                <w:rFonts w:cs="Arial"/>
              </w:rPr>
              <w:t>01/06/23</w:t>
            </w:r>
          </w:p>
        </w:tc>
        <w:tc>
          <w:tcPr>
            <w:tcW w:w="6248" w:type="dxa"/>
            <w:tcBorders>
              <w:right w:val="double" w:sz="4" w:space="0" w:color="auto"/>
            </w:tcBorders>
            <w:vAlign w:val="center"/>
          </w:tcPr>
          <w:p w14:paraId="7D2ACE64" w14:textId="37D811A7" w:rsidR="00AE2A2A" w:rsidRDefault="00AE2A2A" w:rsidP="000337FA">
            <w:pPr>
              <w:rPr>
                <w:rFonts w:cs="Arial"/>
              </w:rPr>
            </w:pPr>
            <w:r>
              <w:rPr>
                <w:rFonts w:cs="Arial"/>
              </w:rPr>
              <w:t xml:space="preserve">Case 3:  </w:t>
            </w:r>
            <w:r w:rsidRPr="00AE2A2A">
              <w:rPr>
                <w:rFonts w:cs="Arial"/>
              </w:rPr>
              <w:t>Adds controls and limitations on work.</w:t>
            </w:r>
          </w:p>
        </w:tc>
      </w:tr>
      <w:tr w:rsidR="00072486" w:rsidRPr="00EE4E8D" w14:paraId="3B1690BD" w14:textId="77777777" w:rsidTr="00450104">
        <w:trPr>
          <w:cantSplit/>
        </w:trPr>
        <w:tc>
          <w:tcPr>
            <w:tcW w:w="1866" w:type="dxa"/>
            <w:tcBorders>
              <w:left w:val="double" w:sz="4" w:space="0" w:color="auto"/>
            </w:tcBorders>
            <w:vAlign w:val="center"/>
          </w:tcPr>
          <w:p w14:paraId="1D4F7366" w14:textId="0F86DDCC" w:rsidR="00072486" w:rsidRDefault="00072486" w:rsidP="000337FA">
            <w:pPr>
              <w:rPr>
                <w:rFonts w:cs="Arial"/>
              </w:rPr>
            </w:pPr>
            <w:r>
              <w:rPr>
                <w:rFonts w:cs="Arial"/>
              </w:rPr>
              <w:t>157.05(h)</w:t>
            </w:r>
          </w:p>
        </w:tc>
        <w:tc>
          <w:tcPr>
            <w:tcW w:w="1216" w:type="dxa"/>
            <w:gridSpan w:val="3"/>
            <w:vAlign w:val="center"/>
          </w:tcPr>
          <w:p w14:paraId="0C0ACBB3" w14:textId="5D73499F" w:rsidR="00072486" w:rsidRDefault="00072486" w:rsidP="000337FA">
            <w:pPr>
              <w:rPr>
                <w:rFonts w:cs="Arial"/>
              </w:rPr>
            </w:pPr>
            <w:r>
              <w:rPr>
                <w:rFonts w:cs="Arial"/>
              </w:rPr>
              <w:t>01/06/23</w:t>
            </w:r>
          </w:p>
        </w:tc>
        <w:tc>
          <w:tcPr>
            <w:tcW w:w="6248" w:type="dxa"/>
            <w:tcBorders>
              <w:right w:val="double" w:sz="4" w:space="0" w:color="auto"/>
            </w:tcBorders>
            <w:vAlign w:val="center"/>
          </w:tcPr>
          <w:p w14:paraId="15355BFC" w14:textId="1FBB7B63" w:rsidR="00072486" w:rsidRDefault="00072486" w:rsidP="000337FA">
            <w:pPr>
              <w:rPr>
                <w:rFonts w:cs="Arial"/>
              </w:rPr>
            </w:pPr>
            <w:r>
              <w:rPr>
                <w:rFonts w:cs="Arial"/>
              </w:rPr>
              <w:t xml:space="preserve">Case 5:  </w:t>
            </w:r>
            <w:r w:rsidRPr="00072486">
              <w:rPr>
                <w:rFonts w:cs="Arial"/>
              </w:rPr>
              <w:t>Enhances requirements for handling and disposing of pollutants.</w:t>
            </w:r>
          </w:p>
        </w:tc>
      </w:tr>
      <w:tr w:rsidR="00D92D0D" w:rsidRPr="00EE4E8D" w14:paraId="25760BC2" w14:textId="77777777" w:rsidTr="00450104">
        <w:trPr>
          <w:cantSplit/>
        </w:trPr>
        <w:tc>
          <w:tcPr>
            <w:tcW w:w="1866" w:type="dxa"/>
            <w:tcBorders>
              <w:left w:val="double" w:sz="4" w:space="0" w:color="auto"/>
            </w:tcBorders>
            <w:vAlign w:val="center"/>
          </w:tcPr>
          <w:p w14:paraId="65D8A5D5" w14:textId="77777777" w:rsidR="00D92D0D" w:rsidRDefault="00D92D0D" w:rsidP="000337FA">
            <w:pPr>
              <w:rPr>
                <w:rFonts w:cs="Arial"/>
              </w:rPr>
            </w:pPr>
            <w:r>
              <w:rPr>
                <w:rFonts w:cs="Arial"/>
              </w:rPr>
              <w:lastRenderedPageBreak/>
              <w:t>157.05</w:t>
            </w:r>
          </w:p>
        </w:tc>
        <w:tc>
          <w:tcPr>
            <w:tcW w:w="1216" w:type="dxa"/>
            <w:gridSpan w:val="3"/>
            <w:vAlign w:val="center"/>
          </w:tcPr>
          <w:p w14:paraId="435EC08F" w14:textId="77777777" w:rsidR="00D92D0D" w:rsidRDefault="00D92D0D" w:rsidP="000337FA">
            <w:pPr>
              <w:rPr>
                <w:rFonts w:cs="Arial"/>
              </w:rPr>
            </w:pPr>
            <w:r>
              <w:rPr>
                <w:rFonts w:cs="Arial"/>
              </w:rPr>
              <w:t>4/2/21</w:t>
            </w:r>
          </w:p>
        </w:tc>
        <w:tc>
          <w:tcPr>
            <w:tcW w:w="6248" w:type="dxa"/>
            <w:tcBorders>
              <w:right w:val="double" w:sz="4" w:space="0" w:color="auto"/>
            </w:tcBorders>
            <w:vAlign w:val="center"/>
          </w:tcPr>
          <w:p w14:paraId="250E022C" w14:textId="77777777" w:rsidR="00D92D0D" w:rsidRPr="005B5A3F" w:rsidRDefault="00B6485C" w:rsidP="000337FA">
            <w:pPr>
              <w:rPr>
                <w:rFonts w:cs="Arial"/>
              </w:rPr>
            </w:pPr>
            <w:r>
              <w:rPr>
                <w:rFonts w:cs="Arial"/>
              </w:rPr>
              <w:t xml:space="preserve">Cases 1-4: </w:t>
            </w:r>
            <w:r w:rsidR="00D92D0D">
              <w:rPr>
                <w:rFonts w:cs="Arial"/>
              </w:rPr>
              <w:t xml:space="preserve"> Modified limits of exposed soil.  Added requirements for stabilization based on annual precipitation.</w:t>
            </w:r>
          </w:p>
        </w:tc>
      </w:tr>
      <w:tr w:rsidR="00D10B52" w:rsidRPr="00EE4E8D" w14:paraId="2EA036D5" w14:textId="77777777" w:rsidTr="00450104">
        <w:trPr>
          <w:cantSplit/>
        </w:trPr>
        <w:tc>
          <w:tcPr>
            <w:tcW w:w="1866" w:type="dxa"/>
            <w:tcBorders>
              <w:left w:val="double" w:sz="4" w:space="0" w:color="auto"/>
            </w:tcBorders>
            <w:vAlign w:val="center"/>
          </w:tcPr>
          <w:p w14:paraId="2E9C03A6" w14:textId="40477ED3" w:rsidR="00D10B52" w:rsidRDefault="00D10B52" w:rsidP="000337FA">
            <w:pPr>
              <w:rPr>
                <w:rFonts w:cs="Arial"/>
              </w:rPr>
            </w:pPr>
            <w:r>
              <w:rPr>
                <w:rFonts w:cs="Arial"/>
              </w:rPr>
              <w:t>157.05</w:t>
            </w:r>
          </w:p>
        </w:tc>
        <w:tc>
          <w:tcPr>
            <w:tcW w:w="1216" w:type="dxa"/>
            <w:gridSpan w:val="3"/>
            <w:vAlign w:val="center"/>
          </w:tcPr>
          <w:p w14:paraId="3244D1E5" w14:textId="67A914DB" w:rsidR="00D10B52" w:rsidRDefault="00D10B52"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153508D3" w14:textId="23664745" w:rsidR="00D10B52" w:rsidRDefault="00A713A2" w:rsidP="000337FA">
            <w:pPr>
              <w:rPr>
                <w:rFonts w:cs="Arial"/>
              </w:rPr>
            </w:pPr>
            <w:r>
              <w:rPr>
                <w:rFonts w:cs="Arial"/>
              </w:rPr>
              <w:t xml:space="preserve">Case 4 - </w:t>
            </w:r>
            <w:r w:rsidR="00D10B52">
              <w:rPr>
                <w:rFonts w:cs="Arial"/>
              </w:rPr>
              <w:t xml:space="preserve">Adds restriction on discharge of dewatering water.  </w:t>
            </w:r>
          </w:p>
        </w:tc>
      </w:tr>
      <w:tr w:rsidR="000337FA" w:rsidRPr="00EE4E8D" w14:paraId="5867E907" w14:textId="77777777" w:rsidTr="00450104">
        <w:trPr>
          <w:cantSplit/>
        </w:trPr>
        <w:tc>
          <w:tcPr>
            <w:tcW w:w="1866" w:type="dxa"/>
            <w:tcBorders>
              <w:left w:val="double" w:sz="4" w:space="0" w:color="auto"/>
            </w:tcBorders>
            <w:vAlign w:val="center"/>
          </w:tcPr>
          <w:p w14:paraId="3CADC6AD" w14:textId="77777777" w:rsidR="000337FA" w:rsidRDefault="000337FA" w:rsidP="000337FA">
            <w:pPr>
              <w:rPr>
                <w:rFonts w:cs="Arial"/>
              </w:rPr>
            </w:pPr>
            <w:r>
              <w:rPr>
                <w:rFonts w:cs="Arial"/>
              </w:rPr>
              <w:t>157.11 (Case 2–4)</w:t>
            </w:r>
          </w:p>
        </w:tc>
        <w:tc>
          <w:tcPr>
            <w:tcW w:w="1216" w:type="dxa"/>
            <w:gridSpan w:val="3"/>
            <w:vAlign w:val="center"/>
          </w:tcPr>
          <w:p w14:paraId="71ABB356" w14:textId="77777777" w:rsidR="000337FA" w:rsidRDefault="000337FA" w:rsidP="000337FA">
            <w:pPr>
              <w:rPr>
                <w:rFonts w:cs="Arial"/>
              </w:rPr>
            </w:pPr>
            <w:r>
              <w:rPr>
                <w:rFonts w:cs="Arial"/>
              </w:rPr>
              <w:t>08/01/19</w:t>
            </w:r>
          </w:p>
        </w:tc>
        <w:tc>
          <w:tcPr>
            <w:tcW w:w="6248" w:type="dxa"/>
            <w:tcBorders>
              <w:right w:val="double" w:sz="4" w:space="0" w:color="auto"/>
            </w:tcBorders>
            <w:vAlign w:val="center"/>
          </w:tcPr>
          <w:p w14:paraId="630BD7EF" w14:textId="77777777" w:rsidR="000337FA" w:rsidRDefault="000337FA" w:rsidP="000337FA">
            <w:pPr>
              <w:rPr>
                <w:rFonts w:cs="Arial"/>
              </w:rPr>
            </w:pPr>
            <w:r w:rsidRPr="005B5A3F">
              <w:rPr>
                <w:rFonts w:cs="Arial"/>
              </w:rPr>
              <w:t xml:space="preserve">Red Instruction Box Revision – </w:t>
            </w:r>
            <w:r>
              <w:rPr>
                <w:rFonts w:cs="Arial"/>
              </w:rPr>
              <w:t>Filter rock (Check Dam)</w:t>
            </w:r>
            <w:r w:rsidRPr="005B5A3F">
              <w:rPr>
                <w:rFonts w:cs="Arial"/>
              </w:rPr>
              <w:t>: Removed requirement to use this specification on “all projects”.</w:t>
            </w:r>
          </w:p>
        </w:tc>
      </w:tr>
      <w:tr w:rsidR="000337FA" w:rsidRPr="00EE4E8D" w14:paraId="40612AA7" w14:textId="77777777" w:rsidTr="00450104">
        <w:trPr>
          <w:cantSplit/>
        </w:trPr>
        <w:tc>
          <w:tcPr>
            <w:tcW w:w="1866" w:type="dxa"/>
            <w:tcBorders>
              <w:left w:val="double" w:sz="4" w:space="0" w:color="auto"/>
            </w:tcBorders>
            <w:vAlign w:val="center"/>
          </w:tcPr>
          <w:p w14:paraId="25639F64" w14:textId="77777777" w:rsidR="000337FA" w:rsidRDefault="000337FA" w:rsidP="000337FA">
            <w:pPr>
              <w:rPr>
                <w:rFonts w:cs="Arial"/>
              </w:rPr>
            </w:pPr>
            <w:r>
              <w:rPr>
                <w:rFonts w:cs="Arial"/>
              </w:rPr>
              <w:t>157.11</w:t>
            </w:r>
          </w:p>
        </w:tc>
        <w:tc>
          <w:tcPr>
            <w:tcW w:w="1216" w:type="dxa"/>
            <w:gridSpan w:val="3"/>
            <w:vAlign w:val="center"/>
          </w:tcPr>
          <w:p w14:paraId="79E67DBD"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1A72C7A1" w14:textId="77777777" w:rsidR="000337FA" w:rsidRDefault="000337FA" w:rsidP="000337FA">
            <w:pPr>
              <w:rPr>
                <w:rFonts w:cs="Arial"/>
              </w:rPr>
            </w:pPr>
            <w:r>
              <w:rPr>
                <w:rFonts w:cs="Arial"/>
              </w:rPr>
              <w:t>Minor reword of instructions for consistency.</w:t>
            </w:r>
          </w:p>
        </w:tc>
      </w:tr>
      <w:tr w:rsidR="000337FA" w:rsidRPr="00EE4E8D" w14:paraId="4F7734EA" w14:textId="77777777" w:rsidTr="00450104">
        <w:trPr>
          <w:cantSplit/>
        </w:trPr>
        <w:tc>
          <w:tcPr>
            <w:tcW w:w="1866" w:type="dxa"/>
            <w:tcBorders>
              <w:left w:val="double" w:sz="4" w:space="0" w:color="auto"/>
            </w:tcBorders>
            <w:vAlign w:val="center"/>
          </w:tcPr>
          <w:p w14:paraId="6AAE273A" w14:textId="77777777" w:rsidR="000337FA" w:rsidRDefault="000337FA" w:rsidP="000337FA">
            <w:pPr>
              <w:rPr>
                <w:rFonts w:cs="Arial"/>
              </w:rPr>
            </w:pPr>
            <w:r>
              <w:rPr>
                <w:rFonts w:cs="Arial"/>
              </w:rPr>
              <w:t>157.11</w:t>
            </w:r>
          </w:p>
        </w:tc>
        <w:tc>
          <w:tcPr>
            <w:tcW w:w="1216" w:type="dxa"/>
            <w:gridSpan w:val="3"/>
            <w:vAlign w:val="center"/>
          </w:tcPr>
          <w:p w14:paraId="3623BEC0" w14:textId="77777777" w:rsidR="000337FA" w:rsidRDefault="000337FA" w:rsidP="000337FA">
            <w:pPr>
              <w:rPr>
                <w:rFonts w:cs="Arial"/>
              </w:rPr>
            </w:pPr>
            <w:r>
              <w:rPr>
                <w:rFonts w:cs="Arial"/>
              </w:rPr>
              <w:t>4/20/18</w:t>
            </w:r>
          </w:p>
        </w:tc>
        <w:tc>
          <w:tcPr>
            <w:tcW w:w="6248" w:type="dxa"/>
            <w:tcBorders>
              <w:right w:val="double" w:sz="4" w:space="0" w:color="auto"/>
            </w:tcBorders>
            <w:vAlign w:val="center"/>
          </w:tcPr>
          <w:p w14:paraId="1459AE0F" w14:textId="77777777" w:rsidR="000337FA" w:rsidRDefault="000337FA" w:rsidP="000337FA">
            <w:pPr>
              <w:rPr>
                <w:rFonts w:cs="Arial"/>
              </w:rPr>
            </w:pPr>
            <w:r>
              <w:rPr>
                <w:rFonts w:cs="Arial"/>
              </w:rPr>
              <w:t>All Options:  Added new Construction Requirements for Filter Rock.  This material is used in erosion control applications that require material smaller than Class 1 riprap.</w:t>
            </w:r>
          </w:p>
        </w:tc>
      </w:tr>
      <w:tr w:rsidR="003C49F3" w:rsidRPr="00EE4E8D" w14:paraId="5E22F1BB" w14:textId="77777777" w:rsidTr="00450104">
        <w:trPr>
          <w:cantSplit/>
        </w:trPr>
        <w:tc>
          <w:tcPr>
            <w:tcW w:w="1866" w:type="dxa"/>
            <w:tcBorders>
              <w:left w:val="double" w:sz="4" w:space="0" w:color="auto"/>
            </w:tcBorders>
            <w:vAlign w:val="center"/>
          </w:tcPr>
          <w:p w14:paraId="77E4BC56" w14:textId="62ABF64F" w:rsidR="003C49F3" w:rsidRDefault="003C49F3" w:rsidP="000337FA">
            <w:pPr>
              <w:rPr>
                <w:rFonts w:cs="Arial"/>
              </w:rPr>
            </w:pPr>
            <w:r>
              <w:rPr>
                <w:rFonts w:cs="Arial"/>
              </w:rPr>
              <w:t>157.14</w:t>
            </w:r>
          </w:p>
        </w:tc>
        <w:tc>
          <w:tcPr>
            <w:tcW w:w="1216" w:type="dxa"/>
            <w:gridSpan w:val="3"/>
            <w:vAlign w:val="center"/>
          </w:tcPr>
          <w:p w14:paraId="1D1A19D5" w14:textId="27F1271A" w:rsidR="003C49F3" w:rsidRDefault="003C49F3" w:rsidP="000337FA">
            <w:pPr>
              <w:rPr>
                <w:rFonts w:cs="Arial"/>
              </w:rPr>
            </w:pPr>
            <w:r>
              <w:rPr>
                <w:rFonts w:cs="Arial"/>
              </w:rPr>
              <w:t>01/06/23</w:t>
            </w:r>
          </w:p>
        </w:tc>
        <w:tc>
          <w:tcPr>
            <w:tcW w:w="6248" w:type="dxa"/>
            <w:tcBorders>
              <w:right w:val="double" w:sz="4" w:space="0" w:color="auto"/>
            </w:tcBorders>
            <w:vAlign w:val="center"/>
          </w:tcPr>
          <w:p w14:paraId="0D5DAF83" w14:textId="2A065BD6" w:rsidR="003C49F3" w:rsidRDefault="003C49F3" w:rsidP="000337FA">
            <w:pPr>
              <w:rPr>
                <w:rFonts w:cs="Arial"/>
              </w:rPr>
            </w:pPr>
            <w:r>
              <w:rPr>
                <w:rFonts w:cs="Arial"/>
              </w:rPr>
              <w:t>Case 7: R</w:t>
            </w:r>
            <w:r w:rsidRPr="003C49F3">
              <w:rPr>
                <w:rFonts w:cs="Arial"/>
              </w:rPr>
              <w:t>e-organized requirements for inspection and reporting, and for turbidity monitoring.</w:t>
            </w:r>
          </w:p>
        </w:tc>
      </w:tr>
      <w:tr w:rsidR="00AE2A2A" w:rsidRPr="00EE4E8D" w14:paraId="55E95EB6" w14:textId="77777777" w:rsidTr="00450104">
        <w:trPr>
          <w:cantSplit/>
        </w:trPr>
        <w:tc>
          <w:tcPr>
            <w:tcW w:w="1866" w:type="dxa"/>
            <w:tcBorders>
              <w:left w:val="double" w:sz="4" w:space="0" w:color="auto"/>
            </w:tcBorders>
            <w:vAlign w:val="center"/>
          </w:tcPr>
          <w:p w14:paraId="297D8572" w14:textId="18463CF6" w:rsidR="00AE2A2A" w:rsidRDefault="00AE2A2A" w:rsidP="000337FA">
            <w:pPr>
              <w:rPr>
                <w:rFonts w:cs="Arial"/>
              </w:rPr>
            </w:pPr>
            <w:r>
              <w:rPr>
                <w:rFonts w:cs="Arial"/>
              </w:rPr>
              <w:t>157.14</w:t>
            </w:r>
          </w:p>
        </w:tc>
        <w:tc>
          <w:tcPr>
            <w:tcW w:w="1216" w:type="dxa"/>
            <w:gridSpan w:val="3"/>
            <w:vAlign w:val="center"/>
          </w:tcPr>
          <w:p w14:paraId="4F752E92" w14:textId="132C91FB" w:rsidR="00AE2A2A" w:rsidRDefault="00AE2A2A" w:rsidP="000337FA">
            <w:pPr>
              <w:rPr>
                <w:rFonts w:cs="Arial"/>
              </w:rPr>
            </w:pPr>
            <w:r>
              <w:rPr>
                <w:rFonts w:cs="Arial"/>
              </w:rPr>
              <w:t>01/06/23</w:t>
            </w:r>
          </w:p>
        </w:tc>
        <w:tc>
          <w:tcPr>
            <w:tcW w:w="6248" w:type="dxa"/>
            <w:tcBorders>
              <w:right w:val="double" w:sz="4" w:space="0" w:color="auto"/>
            </w:tcBorders>
            <w:vAlign w:val="center"/>
          </w:tcPr>
          <w:p w14:paraId="5D886DCE" w14:textId="17DC3288" w:rsidR="00AE2A2A" w:rsidRDefault="00AE2A2A" w:rsidP="000337FA">
            <w:pPr>
              <w:rPr>
                <w:rFonts w:cs="Arial"/>
              </w:rPr>
            </w:pPr>
            <w:r>
              <w:rPr>
                <w:rFonts w:cs="Arial"/>
              </w:rPr>
              <w:t xml:space="preserve">Case 3: </w:t>
            </w:r>
            <w:r w:rsidRPr="00AE2A2A">
              <w:rPr>
                <w:rFonts w:cs="Arial"/>
              </w:rPr>
              <w:t>Revises inspections from every 7 days to every 14 days</w:t>
            </w:r>
            <w:r>
              <w:rPr>
                <w:rFonts w:cs="Arial"/>
              </w:rPr>
              <w:t xml:space="preserve">. </w:t>
            </w:r>
            <w:r w:rsidRPr="00AE2A2A">
              <w:rPr>
                <w:rFonts w:cs="Arial"/>
              </w:rPr>
              <w:t>Adds requirements for reduced inspections</w:t>
            </w:r>
            <w:r>
              <w:rPr>
                <w:rFonts w:cs="Arial"/>
              </w:rPr>
              <w:t xml:space="preserve">. </w:t>
            </w:r>
            <w:r w:rsidR="009838DE" w:rsidRPr="009838DE">
              <w:rPr>
                <w:rFonts w:cs="Arial"/>
              </w:rPr>
              <w:t>Adds requirements for turbidity monitoring.</w:t>
            </w:r>
            <w:r w:rsidR="009838DE">
              <w:rPr>
                <w:rFonts w:cs="Arial"/>
              </w:rPr>
              <w:t xml:space="preserve"> </w:t>
            </w:r>
            <w:r w:rsidR="009838DE" w:rsidRPr="009838DE">
              <w:rPr>
                <w:rFonts w:cs="Arial"/>
              </w:rPr>
              <w:t>Adds requirements for pH testing of runoff from engineered soils.</w:t>
            </w:r>
          </w:p>
        </w:tc>
      </w:tr>
      <w:tr w:rsidR="00D92D0D" w:rsidRPr="00EE4E8D" w14:paraId="62BAAE39" w14:textId="77777777" w:rsidTr="00450104">
        <w:trPr>
          <w:cantSplit/>
        </w:trPr>
        <w:tc>
          <w:tcPr>
            <w:tcW w:w="1866" w:type="dxa"/>
            <w:tcBorders>
              <w:left w:val="double" w:sz="4" w:space="0" w:color="auto"/>
            </w:tcBorders>
            <w:vAlign w:val="center"/>
          </w:tcPr>
          <w:p w14:paraId="2B35C914" w14:textId="77777777" w:rsidR="00D92D0D" w:rsidRDefault="00D92D0D" w:rsidP="000337FA">
            <w:pPr>
              <w:rPr>
                <w:rFonts w:cs="Arial"/>
              </w:rPr>
            </w:pPr>
            <w:r>
              <w:rPr>
                <w:rFonts w:cs="Arial"/>
              </w:rPr>
              <w:t>157.14</w:t>
            </w:r>
          </w:p>
        </w:tc>
        <w:tc>
          <w:tcPr>
            <w:tcW w:w="1216" w:type="dxa"/>
            <w:gridSpan w:val="3"/>
            <w:vAlign w:val="center"/>
          </w:tcPr>
          <w:p w14:paraId="496FD676" w14:textId="77777777" w:rsidR="00D92D0D" w:rsidRDefault="00D92D0D" w:rsidP="000337FA">
            <w:pPr>
              <w:rPr>
                <w:rFonts w:cs="Arial"/>
              </w:rPr>
            </w:pPr>
            <w:r>
              <w:rPr>
                <w:rFonts w:cs="Arial"/>
              </w:rPr>
              <w:t>4/2/21</w:t>
            </w:r>
          </w:p>
        </w:tc>
        <w:tc>
          <w:tcPr>
            <w:tcW w:w="6248" w:type="dxa"/>
            <w:tcBorders>
              <w:right w:val="double" w:sz="4" w:space="0" w:color="auto"/>
            </w:tcBorders>
            <w:vAlign w:val="center"/>
          </w:tcPr>
          <w:p w14:paraId="628350AB" w14:textId="77777777" w:rsidR="00D92D0D" w:rsidRDefault="00B6485C" w:rsidP="000337FA">
            <w:pPr>
              <w:rPr>
                <w:rFonts w:cs="Arial"/>
              </w:rPr>
            </w:pPr>
            <w:r>
              <w:rPr>
                <w:rFonts w:cs="Arial"/>
              </w:rPr>
              <w:t xml:space="preserve">Cases 1-4: </w:t>
            </w:r>
            <w:r w:rsidR="00D92D0D">
              <w:rPr>
                <w:rFonts w:cs="Arial"/>
              </w:rPr>
              <w:t xml:space="preserve"> added requirements for inspection based on annual precipitation.</w:t>
            </w:r>
            <w:r w:rsidR="00F63370">
              <w:rPr>
                <w:rFonts w:cs="Arial"/>
              </w:rPr>
              <w:t xml:space="preserve">  Added requirements for when inspections may be reduced or suspended.</w:t>
            </w:r>
          </w:p>
        </w:tc>
      </w:tr>
      <w:tr w:rsidR="009C7A5D" w:rsidRPr="00EE4E8D" w14:paraId="19F81921" w14:textId="77777777" w:rsidTr="00450104">
        <w:trPr>
          <w:cantSplit/>
        </w:trPr>
        <w:tc>
          <w:tcPr>
            <w:tcW w:w="1866" w:type="dxa"/>
            <w:tcBorders>
              <w:left w:val="double" w:sz="4" w:space="0" w:color="auto"/>
            </w:tcBorders>
            <w:vAlign w:val="center"/>
          </w:tcPr>
          <w:p w14:paraId="2EBAB572" w14:textId="77777777" w:rsidR="009C7A5D" w:rsidRDefault="009C7A5D" w:rsidP="000337FA">
            <w:pPr>
              <w:rPr>
                <w:rFonts w:cs="Arial"/>
              </w:rPr>
            </w:pPr>
            <w:r>
              <w:rPr>
                <w:rFonts w:cs="Arial"/>
              </w:rPr>
              <w:t>157.14</w:t>
            </w:r>
          </w:p>
        </w:tc>
        <w:tc>
          <w:tcPr>
            <w:tcW w:w="1216" w:type="dxa"/>
            <w:gridSpan w:val="3"/>
            <w:vAlign w:val="center"/>
          </w:tcPr>
          <w:p w14:paraId="4BCFB01A" w14:textId="77777777" w:rsidR="009C7A5D" w:rsidRDefault="009C7A5D" w:rsidP="000337FA">
            <w:pPr>
              <w:rPr>
                <w:rFonts w:cs="Arial"/>
              </w:rPr>
            </w:pPr>
            <w:r>
              <w:rPr>
                <w:rFonts w:cs="Arial"/>
              </w:rPr>
              <w:t>4/2/21</w:t>
            </w:r>
          </w:p>
        </w:tc>
        <w:tc>
          <w:tcPr>
            <w:tcW w:w="6248" w:type="dxa"/>
            <w:tcBorders>
              <w:right w:val="double" w:sz="4" w:space="0" w:color="auto"/>
            </w:tcBorders>
            <w:vAlign w:val="center"/>
          </w:tcPr>
          <w:p w14:paraId="79A3BF8A" w14:textId="77777777" w:rsidR="009C7A5D" w:rsidRDefault="009C7A5D" w:rsidP="000337FA">
            <w:pPr>
              <w:rPr>
                <w:rFonts w:cs="Arial"/>
              </w:rPr>
            </w:pPr>
            <w:r>
              <w:rPr>
                <w:rFonts w:cs="Arial"/>
              </w:rPr>
              <w:t>Case 4 – added requirements for water quality monitoring.</w:t>
            </w:r>
          </w:p>
        </w:tc>
      </w:tr>
      <w:tr w:rsidR="000337FA" w:rsidRPr="00EE4E8D" w14:paraId="3D37DE7D" w14:textId="77777777" w:rsidTr="00450104">
        <w:trPr>
          <w:cantSplit/>
        </w:trPr>
        <w:tc>
          <w:tcPr>
            <w:tcW w:w="1866" w:type="dxa"/>
            <w:tcBorders>
              <w:left w:val="double" w:sz="4" w:space="0" w:color="auto"/>
            </w:tcBorders>
            <w:vAlign w:val="center"/>
          </w:tcPr>
          <w:p w14:paraId="5DE8D48A" w14:textId="77777777" w:rsidR="000337FA" w:rsidRDefault="000337FA" w:rsidP="000337FA">
            <w:pPr>
              <w:rPr>
                <w:rFonts w:cs="Arial"/>
              </w:rPr>
            </w:pPr>
            <w:r>
              <w:rPr>
                <w:rFonts w:cs="Arial"/>
              </w:rPr>
              <w:t>157.14</w:t>
            </w:r>
          </w:p>
        </w:tc>
        <w:tc>
          <w:tcPr>
            <w:tcW w:w="1216" w:type="dxa"/>
            <w:gridSpan w:val="3"/>
            <w:vAlign w:val="center"/>
          </w:tcPr>
          <w:p w14:paraId="482E8BE6"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3CB9C142" w14:textId="77777777" w:rsidR="000337FA" w:rsidRDefault="000337FA" w:rsidP="000337FA">
            <w:pPr>
              <w:rPr>
                <w:rFonts w:cs="Arial"/>
              </w:rPr>
            </w:pPr>
            <w:r>
              <w:rPr>
                <w:rFonts w:cs="Arial"/>
              </w:rPr>
              <w:t>Modified language for OPTIONS 3 &amp; 4, requiring either 7 or 14 days for inspections, &amp; minor rewording.</w:t>
            </w:r>
          </w:p>
        </w:tc>
      </w:tr>
      <w:tr w:rsidR="000337FA" w:rsidRPr="00EE4E8D" w14:paraId="33614369" w14:textId="77777777" w:rsidTr="00450104">
        <w:trPr>
          <w:cantSplit/>
        </w:trPr>
        <w:tc>
          <w:tcPr>
            <w:tcW w:w="1866" w:type="dxa"/>
            <w:tcBorders>
              <w:left w:val="double" w:sz="4" w:space="0" w:color="auto"/>
            </w:tcBorders>
            <w:vAlign w:val="center"/>
          </w:tcPr>
          <w:p w14:paraId="235F2F43" w14:textId="77777777" w:rsidR="000337FA" w:rsidRDefault="000337FA" w:rsidP="000337FA">
            <w:pPr>
              <w:rPr>
                <w:rFonts w:cs="Arial"/>
              </w:rPr>
            </w:pPr>
            <w:r>
              <w:rPr>
                <w:rFonts w:cs="Arial"/>
              </w:rPr>
              <w:t>157.14</w:t>
            </w:r>
          </w:p>
        </w:tc>
        <w:tc>
          <w:tcPr>
            <w:tcW w:w="1216" w:type="dxa"/>
            <w:gridSpan w:val="3"/>
            <w:vAlign w:val="center"/>
          </w:tcPr>
          <w:p w14:paraId="15A4EC9E" w14:textId="77777777" w:rsidR="000337FA" w:rsidRDefault="000337FA" w:rsidP="000337FA">
            <w:pPr>
              <w:rPr>
                <w:rFonts w:cs="Arial"/>
              </w:rPr>
            </w:pPr>
            <w:r>
              <w:rPr>
                <w:rFonts w:cs="Arial"/>
              </w:rPr>
              <w:t>3/31/16</w:t>
            </w:r>
          </w:p>
        </w:tc>
        <w:tc>
          <w:tcPr>
            <w:tcW w:w="6248" w:type="dxa"/>
            <w:tcBorders>
              <w:right w:val="double" w:sz="4" w:space="0" w:color="auto"/>
            </w:tcBorders>
            <w:vAlign w:val="center"/>
          </w:tcPr>
          <w:p w14:paraId="7316239D" w14:textId="77777777" w:rsidR="000337FA" w:rsidRDefault="000337FA" w:rsidP="000337FA">
            <w:pPr>
              <w:rPr>
                <w:rFonts w:cs="Arial"/>
              </w:rPr>
            </w:pPr>
            <w:r>
              <w:rPr>
                <w:rFonts w:cs="Arial"/>
              </w:rPr>
              <w:t>Option 3:  Deleted references to "CGP" from the directions for Inspection and Reporting fill-ins, because State issued permits do not use the term "CGP".  See changes to Subsection 157.04 Option 3 dated 3/31/16.</w:t>
            </w:r>
          </w:p>
        </w:tc>
      </w:tr>
      <w:tr w:rsidR="00C537EE" w:rsidRPr="00EE4E8D" w14:paraId="0094B18B" w14:textId="77777777" w:rsidTr="00450104">
        <w:trPr>
          <w:cantSplit/>
        </w:trPr>
        <w:tc>
          <w:tcPr>
            <w:tcW w:w="1866" w:type="dxa"/>
            <w:tcBorders>
              <w:left w:val="double" w:sz="4" w:space="0" w:color="auto"/>
            </w:tcBorders>
            <w:vAlign w:val="center"/>
          </w:tcPr>
          <w:p w14:paraId="7FD750E0" w14:textId="492713D2" w:rsidR="00C537EE" w:rsidRDefault="00C537EE" w:rsidP="000337FA">
            <w:pPr>
              <w:rPr>
                <w:rFonts w:cs="Arial"/>
              </w:rPr>
            </w:pPr>
            <w:bookmarkStart w:id="4" w:name="_Hlk103687732"/>
            <w:r>
              <w:rPr>
                <w:rFonts w:cs="Arial"/>
              </w:rPr>
              <w:t>157.14</w:t>
            </w:r>
          </w:p>
        </w:tc>
        <w:tc>
          <w:tcPr>
            <w:tcW w:w="1216" w:type="dxa"/>
            <w:gridSpan w:val="3"/>
            <w:vAlign w:val="center"/>
          </w:tcPr>
          <w:p w14:paraId="0246AB8C" w14:textId="06D82C19" w:rsidR="00C537EE" w:rsidRDefault="00C537EE"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6C2FCB3C" w14:textId="4D08035B" w:rsidR="00C537EE" w:rsidRDefault="00C537EE" w:rsidP="000337FA">
            <w:pPr>
              <w:rPr>
                <w:rFonts w:cs="Arial"/>
              </w:rPr>
            </w:pPr>
            <w:r>
              <w:rPr>
                <w:rFonts w:cs="Arial"/>
              </w:rPr>
              <w:t xml:space="preserve">Cases 2-7:  Added subsection numbering.  </w:t>
            </w:r>
          </w:p>
        </w:tc>
      </w:tr>
      <w:tr w:rsidR="00796B24" w:rsidRPr="00EE4E8D" w14:paraId="3466F47A" w14:textId="77777777" w:rsidTr="00450104">
        <w:trPr>
          <w:cantSplit/>
        </w:trPr>
        <w:tc>
          <w:tcPr>
            <w:tcW w:w="1866" w:type="dxa"/>
            <w:tcBorders>
              <w:left w:val="double" w:sz="4" w:space="0" w:color="auto"/>
            </w:tcBorders>
            <w:vAlign w:val="center"/>
          </w:tcPr>
          <w:p w14:paraId="11D8BACF" w14:textId="76AC50C2" w:rsidR="00796B24" w:rsidRDefault="00796B24" w:rsidP="000337FA">
            <w:pPr>
              <w:rPr>
                <w:rFonts w:cs="Arial"/>
              </w:rPr>
            </w:pPr>
            <w:bookmarkStart w:id="5" w:name="_Hlk103687867"/>
            <w:bookmarkEnd w:id="4"/>
            <w:r>
              <w:rPr>
                <w:rFonts w:cs="Arial"/>
              </w:rPr>
              <w:t>157.14</w:t>
            </w:r>
          </w:p>
        </w:tc>
        <w:tc>
          <w:tcPr>
            <w:tcW w:w="1216" w:type="dxa"/>
            <w:gridSpan w:val="3"/>
            <w:vAlign w:val="center"/>
          </w:tcPr>
          <w:p w14:paraId="428353BE" w14:textId="7D56DD3D" w:rsidR="00796B24" w:rsidRDefault="00796B24"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433070DF" w14:textId="3BC96867" w:rsidR="00796B24" w:rsidRDefault="00796B24" w:rsidP="000337FA">
            <w:pPr>
              <w:rPr>
                <w:rFonts w:cs="Arial"/>
              </w:rPr>
            </w:pPr>
            <w:r>
              <w:rPr>
                <w:rFonts w:cs="Arial"/>
              </w:rPr>
              <w:t xml:space="preserve">Case 4 </w:t>
            </w:r>
            <w:r w:rsidR="003031C6">
              <w:rPr>
                <w:rFonts w:cs="Arial"/>
              </w:rPr>
              <w:t>–</w:t>
            </w:r>
            <w:r>
              <w:rPr>
                <w:rFonts w:cs="Arial"/>
              </w:rPr>
              <w:t xml:space="preserve"> </w:t>
            </w:r>
            <w:r w:rsidR="003031C6">
              <w:rPr>
                <w:rFonts w:cs="Arial"/>
              </w:rPr>
              <w:t xml:space="preserve">Requires turbidity monitoring of all points of discharge of </w:t>
            </w:r>
            <w:r w:rsidR="0003583E">
              <w:rPr>
                <w:rFonts w:cs="Arial"/>
              </w:rPr>
              <w:t xml:space="preserve">stormwater and </w:t>
            </w:r>
            <w:r w:rsidR="003031C6">
              <w:rPr>
                <w:rFonts w:cs="Arial"/>
              </w:rPr>
              <w:t xml:space="preserve">dewatering water.  Requires inspection of erosion and sediment control devices when there is discharge from snowmelt.  Requires photographs </w:t>
            </w:r>
            <w:r w:rsidR="002E1C0F">
              <w:rPr>
                <w:rFonts w:cs="Arial"/>
              </w:rPr>
              <w:t xml:space="preserve">of dewatering discharge </w:t>
            </w:r>
            <w:r w:rsidR="003031C6">
              <w:rPr>
                <w:rFonts w:cs="Arial"/>
              </w:rPr>
              <w:t>with the inspection reports</w:t>
            </w:r>
            <w:r w:rsidR="002E1C0F">
              <w:rPr>
                <w:rFonts w:cs="Arial"/>
              </w:rPr>
              <w:t>.</w:t>
            </w:r>
          </w:p>
        </w:tc>
      </w:tr>
      <w:tr w:rsidR="00072486" w:rsidRPr="00EE4E8D" w14:paraId="59DB34A6" w14:textId="77777777" w:rsidTr="00450104">
        <w:trPr>
          <w:cantSplit/>
        </w:trPr>
        <w:tc>
          <w:tcPr>
            <w:tcW w:w="1866" w:type="dxa"/>
            <w:tcBorders>
              <w:left w:val="double" w:sz="4" w:space="0" w:color="auto"/>
            </w:tcBorders>
            <w:vAlign w:val="center"/>
          </w:tcPr>
          <w:p w14:paraId="3A12D583" w14:textId="5786FC26" w:rsidR="00072486" w:rsidRDefault="00F665EF" w:rsidP="000337FA">
            <w:pPr>
              <w:rPr>
                <w:rFonts w:cs="Arial"/>
              </w:rPr>
            </w:pPr>
            <w:r>
              <w:rPr>
                <w:rFonts w:cs="Arial"/>
              </w:rPr>
              <w:t>157.14(a)(4)</w:t>
            </w:r>
          </w:p>
        </w:tc>
        <w:tc>
          <w:tcPr>
            <w:tcW w:w="1216" w:type="dxa"/>
            <w:gridSpan w:val="3"/>
            <w:vAlign w:val="center"/>
          </w:tcPr>
          <w:p w14:paraId="7F95DF93" w14:textId="156E2286" w:rsidR="00072486" w:rsidRDefault="00F665EF" w:rsidP="000337FA">
            <w:pPr>
              <w:rPr>
                <w:rFonts w:cs="Arial"/>
              </w:rPr>
            </w:pPr>
            <w:r>
              <w:rPr>
                <w:rFonts w:cs="Arial"/>
              </w:rPr>
              <w:t>01/06/23</w:t>
            </w:r>
          </w:p>
        </w:tc>
        <w:tc>
          <w:tcPr>
            <w:tcW w:w="6248" w:type="dxa"/>
            <w:tcBorders>
              <w:right w:val="double" w:sz="4" w:space="0" w:color="auto"/>
            </w:tcBorders>
            <w:vAlign w:val="center"/>
          </w:tcPr>
          <w:p w14:paraId="33AEF434" w14:textId="3E13D04A" w:rsidR="00072486" w:rsidRPr="00976F00" w:rsidRDefault="00F665EF" w:rsidP="000337FA">
            <w:pPr>
              <w:rPr>
                <w:rFonts w:cs="Arial"/>
              </w:rPr>
            </w:pPr>
            <w:r>
              <w:rPr>
                <w:rFonts w:cs="Arial"/>
              </w:rPr>
              <w:t xml:space="preserve">Case 5:  </w:t>
            </w:r>
            <w:r w:rsidR="00C765E1" w:rsidRPr="00C765E1">
              <w:rPr>
                <w:rFonts w:cs="Arial"/>
              </w:rPr>
              <w:t>Modifies requirements for inspecting storm water flows.</w:t>
            </w:r>
          </w:p>
        </w:tc>
      </w:tr>
      <w:tr w:rsidR="00976F00" w:rsidRPr="00EE4E8D" w14:paraId="47B20BA1" w14:textId="77777777" w:rsidTr="00450104">
        <w:trPr>
          <w:cantSplit/>
        </w:trPr>
        <w:tc>
          <w:tcPr>
            <w:tcW w:w="1866" w:type="dxa"/>
            <w:tcBorders>
              <w:left w:val="double" w:sz="4" w:space="0" w:color="auto"/>
            </w:tcBorders>
            <w:vAlign w:val="center"/>
          </w:tcPr>
          <w:p w14:paraId="4DC89024" w14:textId="762C0E82" w:rsidR="00976F00" w:rsidRDefault="00976F00" w:rsidP="000337FA">
            <w:pPr>
              <w:rPr>
                <w:rFonts w:cs="Arial"/>
              </w:rPr>
            </w:pPr>
            <w:r>
              <w:rPr>
                <w:rFonts w:cs="Arial"/>
              </w:rPr>
              <w:t>157.15</w:t>
            </w:r>
          </w:p>
        </w:tc>
        <w:tc>
          <w:tcPr>
            <w:tcW w:w="1216" w:type="dxa"/>
            <w:gridSpan w:val="3"/>
            <w:vAlign w:val="center"/>
          </w:tcPr>
          <w:p w14:paraId="224EA2A0" w14:textId="7D525BC1" w:rsidR="00976F00" w:rsidRDefault="00976F00" w:rsidP="000337FA">
            <w:pPr>
              <w:rPr>
                <w:rFonts w:cs="Arial"/>
              </w:rPr>
            </w:pPr>
            <w:r>
              <w:rPr>
                <w:rFonts w:cs="Arial"/>
              </w:rPr>
              <w:t>01/06/23</w:t>
            </w:r>
          </w:p>
        </w:tc>
        <w:tc>
          <w:tcPr>
            <w:tcW w:w="6248" w:type="dxa"/>
            <w:tcBorders>
              <w:right w:val="double" w:sz="4" w:space="0" w:color="auto"/>
            </w:tcBorders>
            <w:vAlign w:val="center"/>
          </w:tcPr>
          <w:p w14:paraId="3DC19D08" w14:textId="39B4F0FF" w:rsidR="00976F00" w:rsidRDefault="00C765E1" w:rsidP="000337FA">
            <w:pPr>
              <w:rPr>
                <w:rFonts w:cs="Arial"/>
              </w:rPr>
            </w:pPr>
            <w:r>
              <w:rPr>
                <w:rFonts w:cs="Arial"/>
              </w:rPr>
              <w:t xml:space="preserve">Case 3:  </w:t>
            </w:r>
            <w:r w:rsidR="00976F00" w:rsidRPr="00976F00">
              <w:rPr>
                <w:rFonts w:cs="Arial"/>
              </w:rPr>
              <w:t>Revises requirements for maintenance and corrective action.</w:t>
            </w:r>
          </w:p>
        </w:tc>
      </w:tr>
      <w:tr w:rsidR="00C765E1" w:rsidRPr="00EE4E8D" w14:paraId="68D3346A" w14:textId="77777777" w:rsidTr="00450104">
        <w:trPr>
          <w:cantSplit/>
        </w:trPr>
        <w:tc>
          <w:tcPr>
            <w:tcW w:w="1866" w:type="dxa"/>
            <w:tcBorders>
              <w:left w:val="double" w:sz="4" w:space="0" w:color="auto"/>
            </w:tcBorders>
            <w:vAlign w:val="center"/>
          </w:tcPr>
          <w:p w14:paraId="022C466E" w14:textId="15FCE017" w:rsidR="00C765E1" w:rsidRDefault="00C765E1" w:rsidP="000337FA">
            <w:pPr>
              <w:rPr>
                <w:rFonts w:cs="Arial"/>
              </w:rPr>
            </w:pPr>
            <w:r>
              <w:rPr>
                <w:rFonts w:cs="Arial"/>
              </w:rPr>
              <w:t>157.15</w:t>
            </w:r>
          </w:p>
        </w:tc>
        <w:tc>
          <w:tcPr>
            <w:tcW w:w="1216" w:type="dxa"/>
            <w:gridSpan w:val="3"/>
            <w:vAlign w:val="center"/>
          </w:tcPr>
          <w:p w14:paraId="779692CB" w14:textId="5FFC2C1E" w:rsidR="00C765E1" w:rsidRDefault="00C765E1" w:rsidP="000337FA">
            <w:pPr>
              <w:rPr>
                <w:rFonts w:cs="Arial"/>
              </w:rPr>
            </w:pPr>
            <w:r>
              <w:rPr>
                <w:rFonts w:cs="Arial"/>
              </w:rPr>
              <w:t>01/06/23</w:t>
            </w:r>
          </w:p>
        </w:tc>
        <w:tc>
          <w:tcPr>
            <w:tcW w:w="6248" w:type="dxa"/>
            <w:tcBorders>
              <w:right w:val="double" w:sz="4" w:space="0" w:color="auto"/>
            </w:tcBorders>
            <w:vAlign w:val="center"/>
          </w:tcPr>
          <w:p w14:paraId="668A75B9" w14:textId="0F83575C" w:rsidR="00C765E1" w:rsidRDefault="00C765E1" w:rsidP="000337FA">
            <w:pPr>
              <w:rPr>
                <w:rFonts w:cs="Arial"/>
              </w:rPr>
            </w:pPr>
            <w:r>
              <w:rPr>
                <w:rFonts w:cs="Arial"/>
              </w:rPr>
              <w:t>Case 5:</w:t>
            </w:r>
            <w:r w:rsidRPr="00C765E1">
              <w:rPr>
                <w:rFonts w:cs="Arial"/>
              </w:rPr>
              <w:t xml:space="preserve"> Revises requirements for corrective maintenance.  Adds requirements for new or replacement erosion and sediment control measures.</w:t>
            </w:r>
          </w:p>
        </w:tc>
      </w:tr>
      <w:bookmarkEnd w:id="5"/>
      <w:tr w:rsidR="009D4293" w:rsidRPr="00EE4E8D" w14:paraId="48FBA10A" w14:textId="77777777" w:rsidTr="00450104">
        <w:trPr>
          <w:cantSplit/>
        </w:trPr>
        <w:tc>
          <w:tcPr>
            <w:tcW w:w="1866" w:type="dxa"/>
            <w:tcBorders>
              <w:left w:val="double" w:sz="4" w:space="0" w:color="auto"/>
            </w:tcBorders>
            <w:vAlign w:val="center"/>
          </w:tcPr>
          <w:p w14:paraId="489D6D14" w14:textId="3AEE773F" w:rsidR="009D4293" w:rsidRDefault="009D4293" w:rsidP="000337FA">
            <w:pPr>
              <w:rPr>
                <w:rFonts w:cs="Arial"/>
              </w:rPr>
            </w:pPr>
            <w:r>
              <w:rPr>
                <w:rFonts w:cs="Arial"/>
              </w:rPr>
              <w:t>157.15</w:t>
            </w:r>
          </w:p>
        </w:tc>
        <w:tc>
          <w:tcPr>
            <w:tcW w:w="1216" w:type="dxa"/>
            <w:gridSpan w:val="3"/>
            <w:vAlign w:val="center"/>
          </w:tcPr>
          <w:p w14:paraId="5A6E70C1" w14:textId="183F2097" w:rsidR="009D4293" w:rsidRDefault="009D4293" w:rsidP="000337FA">
            <w:pPr>
              <w:rPr>
                <w:rFonts w:cs="Arial"/>
              </w:rPr>
            </w:pPr>
            <w:r>
              <w:rPr>
                <w:rFonts w:cs="Arial"/>
              </w:rPr>
              <w:t>07/30/21</w:t>
            </w:r>
          </w:p>
        </w:tc>
        <w:tc>
          <w:tcPr>
            <w:tcW w:w="6248" w:type="dxa"/>
            <w:tcBorders>
              <w:right w:val="double" w:sz="4" w:space="0" w:color="auto"/>
            </w:tcBorders>
            <w:vAlign w:val="center"/>
          </w:tcPr>
          <w:p w14:paraId="59E889CF" w14:textId="7D9FA619" w:rsidR="009D4293" w:rsidRDefault="009D4293" w:rsidP="000337FA">
            <w:pPr>
              <w:rPr>
                <w:rFonts w:cs="Arial"/>
              </w:rPr>
            </w:pPr>
            <w:r>
              <w:rPr>
                <w:rFonts w:cs="Arial"/>
              </w:rPr>
              <w:t xml:space="preserve">Case 6 - </w:t>
            </w:r>
            <w:r>
              <w:t>Requirement for maintaining sediment control devices is revised from 7 days to within 24 hours.</w:t>
            </w:r>
          </w:p>
        </w:tc>
      </w:tr>
      <w:tr w:rsidR="00F63370" w:rsidRPr="00EE4E8D" w14:paraId="1A3CB5F6" w14:textId="77777777" w:rsidTr="00450104">
        <w:trPr>
          <w:cantSplit/>
        </w:trPr>
        <w:tc>
          <w:tcPr>
            <w:tcW w:w="1866" w:type="dxa"/>
            <w:tcBorders>
              <w:left w:val="double" w:sz="4" w:space="0" w:color="auto"/>
            </w:tcBorders>
            <w:vAlign w:val="center"/>
          </w:tcPr>
          <w:p w14:paraId="3563D2E9" w14:textId="77777777" w:rsidR="00F63370" w:rsidRDefault="00F63370" w:rsidP="000337FA">
            <w:pPr>
              <w:rPr>
                <w:rFonts w:cs="Arial"/>
              </w:rPr>
            </w:pPr>
            <w:r>
              <w:rPr>
                <w:rFonts w:cs="Arial"/>
              </w:rPr>
              <w:t>157.15</w:t>
            </w:r>
          </w:p>
        </w:tc>
        <w:tc>
          <w:tcPr>
            <w:tcW w:w="1216" w:type="dxa"/>
            <w:gridSpan w:val="3"/>
            <w:vAlign w:val="center"/>
          </w:tcPr>
          <w:p w14:paraId="519EFE39" w14:textId="77777777" w:rsidR="00F63370" w:rsidRDefault="00F63370" w:rsidP="000337FA">
            <w:pPr>
              <w:rPr>
                <w:rFonts w:cs="Arial"/>
              </w:rPr>
            </w:pPr>
            <w:r>
              <w:rPr>
                <w:rFonts w:cs="Arial"/>
              </w:rPr>
              <w:t>4/2/21</w:t>
            </w:r>
          </w:p>
        </w:tc>
        <w:tc>
          <w:tcPr>
            <w:tcW w:w="6248" w:type="dxa"/>
            <w:tcBorders>
              <w:right w:val="double" w:sz="4" w:space="0" w:color="auto"/>
            </w:tcBorders>
            <w:vAlign w:val="center"/>
          </w:tcPr>
          <w:p w14:paraId="5B8BB8C8" w14:textId="77777777" w:rsidR="00F63370" w:rsidRDefault="00B6485C" w:rsidP="000337FA">
            <w:pPr>
              <w:rPr>
                <w:rFonts w:cs="Arial"/>
              </w:rPr>
            </w:pPr>
            <w:r>
              <w:rPr>
                <w:rFonts w:cs="Arial"/>
              </w:rPr>
              <w:t xml:space="preserve">Cases 1-4: </w:t>
            </w:r>
            <w:r w:rsidR="00F63370">
              <w:rPr>
                <w:rFonts w:cs="Arial"/>
              </w:rPr>
              <w:t xml:space="preserve"> Deleted permit reference</w:t>
            </w:r>
            <w:r w:rsidR="009C7A5D">
              <w:rPr>
                <w:rFonts w:cs="Arial"/>
              </w:rPr>
              <w:t>s</w:t>
            </w:r>
            <w:r w:rsidR="00F63370">
              <w:rPr>
                <w:rFonts w:cs="Arial"/>
              </w:rPr>
              <w:t xml:space="preserve">.  Added time limit for corrective maintenance.  </w:t>
            </w:r>
          </w:p>
        </w:tc>
      </w:tr>
      <w:tr w:rsidR="000337FA" w:rsidRPr="00EE4E8D" w14:paraId="61F550D6" w14:textId="77777777" w:rsidTr="00450104">
        <w:trPr>
          <w:cantSplit/>
        </w:trPr>
        <w:tc>
          <w:tcPr>
            <w:tcW w:w="1866" w:type="dxa"/>
            <w:tcBorders>
              <w:left w:val="double" w:sz="4" w:space="0" w:color="auto"/>
            </w:tcBorders>
            <w:vAlign w:val="center"/>
          </w:tcPr>
          <w:p w14:paraId="261D6806" w14:textId="77777777" w:rsidR="000337FA" w:rsidRDefault="000337FA" w:rsidP="000337FA">
            <w:pPr>
              <w:rPr>
                <w:rFonts w:cs="Arial"/>
              </w:rPr>
            </w:pPr>
            <w:r>
              <w:rPr>
                <w:rFonts w:cs="Arial"/>
              </w:rPr>
              <w:t>157.15</w:t>
            </w:r>
          </w:p>
        </w:tc>
        <w:tc>
          <w:tcPr>
            <w:tcW w:w="1216" w:type="dxa"/>
            <w:gridSpan w:val="3"/>
            <w:vAlign w:val="center"/>
          </w:tcPr>
          <w:p w14:paraId="512C76DC"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31D8B71B" w14:textId="77777777" w:rsidR="000337FA" w:rsidRDefault="000337FA" w:rsidP="000337FA">
            <w:pPr>
              <w:rPr>
                <w:rFonts w:cs="Arial"/>
              </w:rPr>
            </w:pPr>
            <w:r>
              <w:rPr>
                <w:rFonts w:cs="Arial"/>
              </w:rPr>
              <w:t>Minor rewording for OPTIONS 2, 3, &amp; 4.</w:t>
            </w:r>
          </w:p>
        </w:tc>
      </w:tr>
      <w:tr w:rsidR="00537B23" w:rsidRPr="00EE4E8D" w14:paraId="13327338" w14:textId="77777777" w:rsidTr="00450104">
        <w:trPr>
          <w:cantSplit/>
        </w:trPr>
        <w:tc>
          <w:tcPr>
            <w:tcW w:w="1866" w:type="dxa"/>
            <w:tcBorders>
              <w:left w:val="double" w:sz="4" w:space="0" w:color="auto"/>
            </w:tcBorders>
            <w:vAlign w:val="center"/>
          </w:tcPr>
          <w:p w14:paraId="22BEAB2E" w14:textId="2ACB3AD3" w:rsidR="00537B23" w:rsidRDefault="00537B23" w:rsidP="000337FA">
            <w:pPr>
              <w:rPr>
                <w:rFonts w:cs="Arial"/>
              </w:rPr>
            </w:pPr>
            <w:bookmarkStart w:id="6" w:name="_Hlk103687960"/>
            <w:r>
              <w:rPr>
                <w:rFonts w:cs="Arial"/>
              </w:rPr>
              <w:t>157.15</w:t>
            </w:r>
          </w:p>
        </w:tc>
        <w:tc>
          <w:tcPr>
            <w:tcW w:w="1216" w:type="dxa"/>
            <w:gridSpan w:val="3"/>
            <w:vAlign w:val="center"/>
          </w:tcPr>
          <w:p w14:paraId="07B9D2D7" w14:textId="41693792" w:rsidR="00537B23" w:rsidRDefault="00537B23"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7EDA2E62" w14:textId="562E7949" w:rsidR="00537B23" w:rsidRDefault="00537B23" w:rsidP="000337FA">
            <w:pPr>
              <w:rPr>
                <w:rFonts w:cs="Arial"/>
              </w:rPr>
            </w:pPr>
            <w:r>
              <w:rPr>
                <w:rFonts w:cs="Arial"/>
              </w:rPr>
              <w:t xml:space="preserve">Case 4 </w:t>
            </w:r>
            <w:r w:rsidR="009C4932">
              <w:rPr>
                <w:rFonts w:cs="Arial"/>
              </w:rPr>
              <w:t>–</w:t>
            </w:r>
            <w:r>
              <w:rPr>
                <w:rFonts w:cs="Arial"/>
              </w:rPr>
              <w:t xml:space="preserve"> </w:t>
            </w:r>
            <w:r w:rsidR="009C4932">
              <w:rPr>
                <w:rFonts w:cs="Arial"/>
              </w:rPr>
              <w:t>Revised time limits for corrective maintenance of erosion and sediment control devices.</w:t>
            </w:r>
          </w:p>
        </w:tc>
      </w:tr>
      <w:tr w:rsidR="0016610D" w:rsidRPr="00EE4E8D" w14:paraId="71E3B638" w14:textId="77777777" w:rsidTr="00450104">
        <w:trPr>
          <w:cantSplit/>
        </w:trPr>
        <w:tc>
          <w:tcPr>
            <w:tcW w:w="1866" w:type="dxa"/>
            <w:tcBorders>
              <w:left w:val="double" w:sz="4" w:space="0" w:color="auto"/>
            </w:tcBorders>
            <w:vAlign w:val="center"/>
          </w:tcPr>
          <w:p w14:paraId="29913843" w14:textId="7A655AD6" w:rsidR="0016610D" w:rsidRDefault="0016610D" w:rsidP="000337FA">
            <w:pPr>
              <w:rPr>
                <w:rFonts w:cs="Arial"/>
              </w:rPr>
            </w:pPr>
            <w:bookmarkStart w:id="7" w:name="_Hlk103688014"/>
            <w:bookmarkEnd w:id="6"/>
            <w:r>
              <w:rPr>
                <w:rFonts w:cs="Arial"/>
              </w:rPr>
              <w:lastRenderedPageBreak/>
              <w:t>157.15</w:t>
            </w:r>
          </w:p>
        </w:tc>
        <w:tc>
          <w:tcPr>
            <w:tcW w:w="1216" w:type="dxa"/>
            <w:gridSpan w:val="3"/>
            <w:vAlign w:val="center"/>
          </w:tcPr>
          <w:p w14:paraId="4328331D" w14:textId="24321071" w:rsidR="0016610D" w:rsidRDefault="0016610D"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783DB207" w14:textId="6E2922E5" w:rsidR="0016610D" w:rsidRDefault="004411D9" w:rsidP="000337FA">
            <w:pPr>
              <w:rPr>
                <w:rFonts w:cs="Arial"/>
              </w:rPr>
            </w:pPr>
            <w:r>
              <w:rPr>
                <w:rFonts w:cs="Arial"/>
              </w:rPr>
              <w:t xml:space="preserve">Case </w:t>
            </w:r>
            <w:r w:rsidR="00E336AA">
              <w:rPr>
                <w:rFonts w:cs="Arial"/>
              </w:rPr>
              <w:t>6</w:t>
            </w:r>
            <w:r>
              <w:rPr>
                <w:rFonts w:cs="Arial"/>
              </w:rPr>
              <w:t xml:space="preserve"> – Revised requirement for cleaning of sediment from structures that are ½ full to 1/3 full.</w:t>
            </w:r>
          </w:p>
        </w:tc>
      </w:tr>
      <w:bookmarkEnd w:id="7"/>
      <w:tr w:rsidR="000337FA" w:rsidRPr="00EE4E8D" w14:paraId="54B97D5D" w14:textId="77777777" w:rsidTr="00450104">
        <w:trPr>
          <w:cantSplit/>
        </w:trPr>
        <w:tc>
          <w:tcPr>
            <w:tcW w:w="1866" w:type="dxa"/>
            <w:tcBorders>
              <w:left w:val="double" w:sz="4" w:space="0" w:color="auto"/>
            </w:tcBorders>
            <w:vAlign w:val="center"/>
          </w:tcPr>
          <w:p w14:paraId="1B2B0D44" w14:textId="77777777" w:rsidR="000337FA" w:rsidRDefault="000337FA" w:rsidP="000337FA">
            <w:pPr>
              <w:rPr>
                <w:rFonts w:cs="Arial"/>
              </w:rPr>
            </w:pPr>
            <w:r>
              <w:rPr>
                <w:rFonts w:cs="Arial"/>
              </w:rPr>
              <w:t>157.16</w:t>
            </w:r>
          </w:p>
        </w:tc>
        <w:tc>
          <w:tcPr>
            <w:tcW w:w="1216" w:type="dxa"/>
            <w:gridSpan w:val="3"/>
            <w:vAlign w:val="center"/>
          </w:tcPr>
          <w:p w14:paraId="5DA8B647"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2C65B40F" w14:textId="77777777" w:rsidR="000337FA" w:rsidRDefault="000337FA" w:rsidP="000337FA">
            <w:pPr>
              <w:rPr>
                <w:rFonts w:cs="Arial"/>
              </w:rPr>
            </w:pPr>
            <w:r>
              <w:rPr>
                <w:rFonts w:cs="Arial"/>
              </w:rPr>
              <w:t>Minor reword of instructions for consistency.</w:t>
            </w:r>
          </w:p>
        </w:tc>
      </w:tr>
      <w:tr w:rsidR="000337FA" w:rsidRPr="00EE4E8D" w14:paraId="2773F7DE" w14:textId="77777777" w:rsidTr="00450104">
        <w:trPr>
          <w:cantSplit/>
        </w:trPr>
        <w:tc>
          <w:tcPr>
            <w:tcW w:w="9330" w:type="dxa"/>
            <w:gridSpan w:val="5"/>
            <w:tcBorders>
              <w:left w:val="double" w:sz="4" w:space="0" w:color="auto"/>
              <w:right w:val="double" w:sz="4" w:space="0" w:color="auto"/>
            </w:tcBorders>
            <w:vAlign w:val="center"/>
          </w:tcPr>
          <w:p w14:paraId="6B0B316C" w14:textId="77777777" w:rsidR="000337FA" w:rsidRPr="0016055F" w:rsidRDefault="000337FA" w:rsidP="000337FA">
            <w:pPr>
              <w:pStyle w:val="Heading2"/>
            </w:pPr>
            <w:r w:rsidRPr="00004EFC">
              <w:t xml:space="preserve">DIVISION </w:t>
            </w:r>
            <w:r>
              <w:t>20</w:t>
            </w:r>
            <w:r w:rsidRPr="00004EFC">
              <w:t>0</w:t>
            </w:r>
          </w:p>
        </w:tc>
      </w:tr>
      <w:tr w:rsidR="000337FA" w:rsidRPr="00EE4E8D" w14:paraId="3212F539" w14:textId="77777777" w:rsidTr="00450104">
        <w:trPr>
          <w:cantSplit/>
        </w:trPr>
        <w:tc>
          <w:tcPr>
            <w:tcW w:w="9330" w:type="dxa"/>
            <w:gridSpan w:val="5"/>
            <w:tcBorders>
              <w:left w:val="double" w:sz="4" w:space="0" w:color="auto"/>
              <w:right w:val="double" w:sz="4" w:space="0" w:color="auto"/>
            </w:tcBorders>
            <w:vAlign w:val="center"/>
          </w:tcPr>
          <w:p w14:paraId="26F8CE66" w14:textId="77777777" w:rsidR="000337FA" w:rsidRPr="0016055F" w:rsidRDefault="000337FA" w:rsidP="000337FA">
            <w:pPr>
              <w:pStyle w:val="Heading3"/>
            </w:pPr>
            <w:r w:rsidRPr="0016055F">
              <w:t>Section 204  Excavation and Embankment</w:t>
            </w:r>
          </w:p>
        </w:tc>
      </w:tr>
      <w:tr w:rsidR="00ED67B5" w:rsidRPr="00EE4E8D" w14:paraId="664C6B92" w14:textId="77777777" w:rsidTr="00450104">
        <w:trPr>
          <w:cantSplit/>
        </w:trPr>
        <w:tc>
          <w:tcPr>
            <w:tcW w:w="1866" w:type="dxa"/>
            <w:tcBorders>
              <w:left w:val="double" w:sz="4" w:space="0" w:color="auto"/>
            </w:tcBorders>
            <w:vAlign w:val="center"/>
          </w:tcPr>
          <w:p w14:paraId="1C566134" w14:textId="77777777" w:rsidR="00ED67B5" w:rsidRDefault="00ED67B5" w:rsidP="000337FA">
            <w:pPr>
              <w:rPr>
                <w:rFonts w:cs="Arial"/>
              </w:rPr>
            </w:pPr>
            <w:r>
              <w:rPr>
                <w:rFonts w:cs="Arial"/>
              </w:rPr>
              <w:t>204.10</w:t>
            </w:r>
          </w:p>
        </w:tc>
        <w:tc>
          <w:tcPr>
            <w:tcW w:w="1216" w:type="dxa"/>
            <w:gridSpan w:val="3"/>
            <w:vAlign w:val="center"/>
          </w:tcPr>
          <w:p w14:paraId="38DBC508" w14:textId="77777777" w:rsidR="00ED67B5" w:rsidRDefault="00810E89" w:rsidP="000337FA">
            <w:pPr>
              <w:rPr>
                <w:rFonts w:cs="Arial"/>
              </w:rPr>
            </w:pPr>
            <w:r>
              <w:rPr>
                <w:rFonts w:cs="Arial"/>
              </w:rPr>
              <w:t>11/12/20</w:t>
            </w:r>
          </w:p>
        </w:tc>
        <w:tc>
          <w:tcPr>
            <w:tcW w:w="6248" w:type="dxa"/>
            <w:tcBorders>
              <w:right w:val="double" w:sz="4" w:space="0" w:color="auto"/>
            </w:tcBorders>
            <w:vAlign w:val="center"/>
          </w:tcPr>
          <w:p w14:paraId="6222A623" w14:textId="77777777" w:rsidR="00ED67B5" w:rsidRDefault="00ED67B5" w:rsidP="000337FA">
            <w:pPr>
              <w:rPr>
                <w:rFonts w:cs="Arial"/>
              </w:rPr>
            </w:pPr>
            <w:r>
              <w:rPr>
                <w:rFonts w:cs="Arial"/>
              </w:rPr>
              <w:t>Revises language when sufficient quantity of material for embankment construction is not available.  Removed language regarding topping material.  (Requested by QA Team)</w:t>
            </w:r>
          </w:p>
        </w:tc>
      </w:tr>
      <w:tr w:rsidR="000337FA" w:rsidRPr="00EE4E8D" w14:paraId="06CF885B" w14:textId="77777777" w:rsidTr="00450104">
        <w:trPr>
          <w:cantSplit/>
        </w:trPr>
        <w:tc>
          <w:tcPr>
            <w:tcW w:w="1866" w:type="dxa"/>
            <w:tcBorders>
              <w:left w:val="double" w:sz="4" w:space="0" w:color="auto"/>
            </w:tcBorders>
            <w:vAlign w:val="center"/>
          </w:tcPr>
          <w:p w14:paraId="1CC7BE98" w14:textId="77777777" w:rsidR="000337FA" w:rsidRDefault="000337FA" w:rsidP="000337FA">
            <w:pPr>
              <w:rPr>
                <w:rFonts w:cs="Arial"/>
              </w:rPr>
            </w:pPr>
            <w:r>
              <w:rPr>
                <w:rFonts w:cs="Arial"/>
              </w:rPr>
              <w:t>204.11(c)</w:t>
            </w:r>
          </w:p>
        </w:tc>
        <w:tc>
          <w:tcPr>
            <w:tcW w:w="1216" w:type="dxa"/>
            <w:gridSpan w:val="3"/>
            <w:vAlign w:val="center"/>
          </w:tcPr>
          <w:p w14:paraId="35E79F0B" w14:textId="77777777" w:rsidR="000337FA" w:rsidRDefault="000337FA" w:rsidP="000337FA">
            <w:pPr>
              <w:rPr>
                <w:rFonts w:cs="Arial"/>
              </w:rPr>
            </w:pPr>
            <w:r>
              <w:rPr>
                <w:rFonts w:cs="Arial"/>
              </w:rPr>
              <w:t>3/25/19</w:t>
            </w:r>
          </w:p>
        </w:tc>
        <w:tc>
          <w:tcPr>
            <w:tcW w:w="6248" w:type="dxa"/>
            <w:tcBorders>
              <w:right w:val="double" w:sz="4" w:space="0" w:color="auto"/>
            </w:tcBorders>
            <w:vAlign w:val="center"/>
          </w:tcPr>
          <w:p w14:paraId="11CD29F6" w14:textId="77777777" w:rsidR="000337FA" w:rsidRDefault="000337FA" w:rsidP="000337FA">
            <w:pPr>
              <w:rPr>
                <w:rFonts w:cs="Arial"/>
              </w:rPr>
            </w:pPr>
            <w:r>
              <w:rPr>
                <w:rFonts w:cs="Arial"/>
              </w:rPr>
              <w:t>The reference to AASHTO T 224 in paragraph 3, for course particle corrections is deleted. AASHTO T224 was rescinded. (The oversize aggregate corrections are included in AASHTO T 99 and T180 of paragraph 1.)</w:t>
            </w:r>
          </w:p>
        </w:tc>
      </w:tr>
      <w:tr w:rsidR="000337FA" w:rsidRPr="00EE4E8D" w14:paraId="744D382E" w14:textId="77777777" w:rsidTr="00450104">
        <w:trPr>
          <w:cantSplit/>
        </w:trPr>
        <w:tc>
          <w:tcPr>
            <w:tcW w:w="1866" w:type="dxa"/>
            <w:tcBorders>
              <w:left w:val="double" w:sz="4" w:space="0" w:color="auto"/>
            </w:tcBorders>
            <w:vAlign w:val="center"/>
          </w:tcPr>
          <w:p w14:paraId="62AEB132" w14:textId="77777777" w:rsidR="000337FA" w:rsidRDefault="000337FA" w:rsidP="000337FA">
            <w:pPr>
              <w:rPr>
                <w:rFonts w:cs="Arial"/>
              </w:rPr>
            </w:pPr>
            <w:r>
              <w:rPr>
                <w:rFonts w:cs="Arial"/>
              </w:rPr>
              <w:t>204.13(d)</w:t>
            </w:r>
          </w:p>
        </w:tc>
        <w:tc>
          <w:tcPr>
            <w:tcW w:w="1216" w:type="dxa"/>
            <w:gridSpan w:val="3"/>
            <w:vAlign w:val="center"/>
          </w:tcPr>
          <w:p w14:paraId="62D0B676"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7BF4AAE6" w14:textId="77777777" w:rsidR="000337FA" w:rsidRDefault="000337FA" w:rsidP="000337FA">
            <w:pPr>
              <w:rPr>
                <w:rFonts w:cs="Arial"/>
              </w:rPr>
            </w:pPr>
            <w:r>
              <w:rPr>
                <w:rFonts w:cs="Arial"/>
              </w:rPr>
              <w:t>Minor reword of instructions for consistency.</w:t>
            </w:r>
          </w:p>
        </w:tc>
      </w:tr>
      <w:tr w:rsidR="000337FA" w:rsidRPr="00EE4E8D" w14:paraId="588AE3A1" w14:textId="77777777" w:rsidTr="00450104">
        <w:trPr>
          <w:cantSplit/>
        </w:trPr>
        <w:tc>
          <w:tcPr>
            <w:tcW w:w="1866" w:type="dxa"/>
            <w:tcBorders>
              <w:left w:val="double" w:sz="4" w:space="0" w:color="auto"/>
            </w:tcBorders>
            <w:vAlign w:val="center"/>
          </w:tcPr>
          <w:p w14:paraId="51713C03" w14:textId="77777777" w:rsidR="000337FA" w:rsidRDefault="000337FA" w:rsidP="000337FA">
            <w:pPr>
              <w:rPr>
                <w:rFonts w:cs="Arial"/>
              </w:rPr>
            </w:pPr>
            <w:r>
              <w:rPr>
                <w:rFonts w:cs="Arial"/>
              </w:rPr>
              <w:t>204.13(d)</w:t>
            </w:r>
          </w:p>
        </w:tc>
        <w:tc>
          <w:tcPr>
            <w:tcW w:w="1216" w:type="dxa"/>
            <w:gridSpan w:val="3"/>
            <w:vAlign w:val="center"/>
          </w:tcPr>
          <w:p w14:paraId="00183050"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3B020BC9" w14:textId="77777777" w:rsidR="000337FA" w:rsidRDefault="000337FA" w:rsidP="000337FA">
            <w:pPr>
              <w:rPr>
                <w:rFonts w:cs="Arial"/>
              </w:rPr>
            </w:pPr>
            <w:r>
              <w:rPr>
                <w:rFonts w:cs="Arial"/>
              </w:rPr>
              <w:t xml:space="preserve">Added SCR for surface tolerance of the finished roadbed when AMG methods are used, and an SCR for when conventional survey methods are used.  The surface tolerance is measured from the “design” line and grade when grade finishing stakes are eliminated due to AMG methods. </w:t>
            </w:r>
          </w:p>
        </w:tc>
      </w:tr>
      <w:tr w:rsidR="000337FA" w:rsidRPr="00EE4E8D" w14:paraId="37A00C95" w14:textId="77777777" w:rsidTr="00450104">
        <w:trPr>
          <w:cantSplit/>
        </w:trPr>
        <w:tc>
          <w:tcPr>
            <w:tcW w:w="1866" w:type="dxa"/>
            <w:tcBorders>
              <w:left w:val="double" w:sz="4" w:space="0" w:color="auto"/>
            </w:tcBorders>
            <w:vAlign w:val="center"/>
          </w:tcPr>
          <w:p w14:paraId="634B7526" w14:textId="77777777" w:rsidR="000337FA" w:rsidRDefault="000337FA" w:rsidP="000337FA">
            <w:pPr>
              <w:rPr>
                <w:rFonts w:cs="Arial"/>
              </w:rPr>
            </w:pPr>
            <w:r>
              <w:rPr>
                <w:rFonts w:cs="Arial"/>
              </w:rPr>
              <w:t>204.14</w:t>
            </w:r>
          </w:p>
        </w:tc>
        <w:tc>
          <w:tcPr>
            <w:tcW w:w="1216" w:type="dxa"/>
            <w:gridSpan w:val="3"/>
            <w:vAlign w:val="center"/>
          </w:tcPr>
          <w:p w14:paraId="60DA0E97"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286EA441" w14:textId="77777777" w:rsidR="000337FA" w:rsidRDefault="000337FA" w:rsidP="000337FA">
            <w:pPr>
              <w:rPr>
                <w:rFonts w:cs="Arial"/>
              </w:rPr>
            </w:pPr>
            <w:r>
              <w:rPr>
                <w:rFonts w:cs="Arial"/>
              </w:rPr>
              <w:t>Modified directions, instructions, removed excess language already covered in FP-14, &amp; other minor edits.</w:t>
            </w:r>
          </w:p>
        </w:tc>
      </w:tr>
      <w:tr w:rsidR="00ED67B5" w:rsidRPr="00EE4E8D" w14:paraId="5938D860" w14:textId="77777777" w:rsidTr="00450104">
        <w:trPr>
          <w:cantSplit/>
        </w:trPr>
        <w:tc>
          <w:tcPr>
            <w:tcW w:w="1866" w:type="dxa"/>
            <w:tcBorders>
              <w:left w:val="double" w:sz="4" w:space="0" w:color="auto"/>
            </w:tcBorders>
            <w:vAlign w:val="center"/>
          </w:tcPr>
          <w:p w14:paraId="120F8819" w14:textId="77777777" w:rsidR="00ED67B5" w:rsidRDefault="00ED67B5" w:rsidP="000337FA">
            <w:pPr>
              <w:rPr>
                <w:rFonts w:cs="Arial"/>
              </w:rPr>
            </w:pPr>
            <w:r>
              <w:rPr>
                <w:rFonts w:cs="Arial"/>
              </w:rPr>
              <w:t>20</w:t>
            </w:r>
            <w:r w:rsidR="00DE71AB">
              <w:rPr>
                <w:rFonts w:cs="Arial"/>
              </w:rPr>
              <w:t>4</w:t>
            </w:r>
            <w:r>
              <w:rPr>
                <w:rFonts w:cs="Arial"/>
              </w:rPr>
              <w:t>.16</w:t>
            </w:r>
          </w:p>
        </w:tc>
        <w:tc>
          <w:tcPr>
            <w:tcW w:w="1216" w:type="dxa"/>
            <w:gridSpan w:val="3"/>
            <w:vAlign w:val="center"/>
          </w:tcPr>
          <w:p w14:paraId="78E4E3FF" w14:textId="77777777" w:rsidR="00ED67B5" w:rsidRDefault="00810E89" w:rsidP="000337FA">
            <w:pPr>
              <w:rPr>
                <w:rFonts w:cs="Arial"/>
              </w:rPr>
            </w:pPr>
            <w:r>
              <w:rPr>
                <w:rFonts w:cs="Arial"/>
              </w:rPr>
              <w:t>11/12/20</w:t>
            </w:r>
          </w:p>
        </w:tc>
        <w:tc>
          <w:tcPr>
            <w:tcW w:w="6248" w:type="dxa"/>
            <w:tcBorders>
              <w:right w:val="double" w:sz="4" w:space="0" w:color="auto"/>
            </w:tcBorders>
            <w:vAlign w:val="center"/>
          </w:tcPr>
          <w:p w14:paraId="000BA155" w14:textId="77777777" w:rsidR="00ED67B5" w:rsidRDefault="00ED67B5" w:rsidP="000337FA">
            <w:pPr>
              <w:rPr>
                <w:rFonts w:cs="Arial"/>
              </w:rPr>
            </w:pPr>
            <w:r>
              <w:rPr>
                <w:rFonts w:cs="Arial"/>
              </w:rPr>
              <w:t>204.16(b): Add language for measurement of unclassified borrow, select borrow, and topping.  Language requires measurement by cubic yard in place.  (Requested by QC Team)</w:t>
            </w:r>
          </w:p>
        </w:tc>
      </w:tr>
      <w:tr w:rsidR="000337FA" w:rsidRPr="00EE4E8D" w14:paraId="66544BA4" w14:textId="77777777" w:rsidTr="00450104">
        <w:trPr>
          <w:cantSplit/>
        </w:trPr>
        <w:tc>
          <w:tcPr>
            <w:tcW w:w="1866" w:type="dxa"/>
            <w:tcBorders>
              <w:left w:val="double" w:sz="4" w:space="0" w:color="auto"/>
            </w:tcBorders>
            <w:vAlign w:val="center"/>
          </w:tcPr>
          <w:p w14:paraId="74D1B1F1" w14:textId="77777777" w:rsidR="000337FA" w:rsidRDefault="000337FA" w:rsidP="000337FA">
            <w:pPr>
              <w:rPr>
                <w:rFonts w:cs="Arial"/>
              </w:rPr>
            </w:pPr>
            <w:r>
              <w:rPr>
                <w:rFonts w:cs="Arial"/>
              </w:rPr>
              <w:t>204.16</w:t>
            </w:r>
          </w:p>
        </w:tc>
        <w:tc>
          <w:tcPr>
            <w:tcW w:w="1216" w:type="dxa"/>
            <w:gridSpan w:val="3"/>
            <w:vAlign w:val="center"/>
          </w:tcPr>
          <w:p w14:paraId="2BA45493"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5A4D6624" w14:textId="77777777" w:rsidR="000337FA" w:rsidRDefault="000337FA" w:rsidP="000337FA">
            <w:pPr>
              <w:rPr>
                <w:rFonts w:cs="Arial"/>
              </w:rPr>
            </w:pPr>
            <w:r>
              <w:rPr>
                <w:rFonts w:cs="Arial"/>
              </w:rPr>
              <w:t>Minor reword of instructions for consistency.</w:t>
            </w:r>
          </w:p>
        </w:tc>
      </w:tr>
      <w:tr w:rsidR="000337FA" w:rsidRPr="00EE4E8D" w14:paraId="404B5A48" w14:textId="77777777" w:rsidTr="00450104">
        <w:trPr>
          <w:cantSplit/>
        </w:trPr>
        <w:tc>
          <w:tcPr>
            <w:tcW w:w="1866" w:type="dxa"/>
            <w:tcBorders>
              <w:left w:val="double" w:sz="4" w:space="0" w:color="auto"/>
            </w:tcBorders>
            <w:vAlign w:val="center"/>
          </w:tcPr>
          <w:p w14:paraId="4AE6C73E" w14:textId="77777777" w:rsidR="000337FA" w:rsidRDefault="000337FA" w:rsidP="000337FA">
            <w:pPr>
              <w:rPr>
                <w:rFonts w:cs="Arial"/>
              </w:rPr>
            </w:pPr>
            <w:r>
              <w:rPr>
                <w:rFonts w:cs="Arial"/>
              </w:rPr>
              <w:t>208.07</w:t>
            </w:r>
          </w:p>
        </w:tc>
        <w:tc>
          <w:tcPr>
            <w:tcW w:w="1216" w:type="dxa"/>
            <w:gridSpan w:val="3"/>
            <w:vAlign w:val="center"/>
          </w:tcPr>
          <w:p w14:paraId="1276683F" w14:textId="77777777" w:rsidR="000337FA" w:rsidRDefault="000337FA" w:rsidP="000337FA">
            <w:pPr>
              <w:rPr>
                <w:rFonts w:cs="Arial"/>
              </w:rPr>
            </w:pPr>
            <w:r>
              <w:rPr>
                <w:rFonts w:cs="Arial"/>
              </w:rPr>
              <w:t>04/03/20</w:t>
            </w:r>
          </w:p>
        </w:tc>
        <w:tc>
          <w:tcPr>
            <w:tcW w:w="6248" w:type="dxa"/>
            <w:tcBorders>
              <w:right w:val="double" w:sz="4" w:space="0" w:color="auto"/>
            </w:tcBorders>
            <w:vAlign w:val="center"/>
          </w:tcPr>
          <w:p w14:paraId="638A00BE" w14:textId="77777777" w:rsidR="000337FA" w:rsidRDefault="000337FA" w:rsidP="000337FA">
            <w:pPr>
              <w:rPr>
                <w:rFonts w:cs="Arial"/>
              </w:rPr>
            </w:pPr>
            <w:r>
              <w:rPr>
                <w:rFonts w:cs="Arial"/>
              </w:rPr>
              <w:t>Adds SCR to coordinate dewatering efforts when stream diversion requirements are listed in SCR Subsections 107.10 and 157.10.</w:t>
            </w:r>
          </w:p>
        </w:tc>
      </w:tr>
      <w:tr w:rsidR="000337FA" w:rsidRPr="00EE4E8D" w14:paraId="3643B892" w14:textId="77777777" w:rsidTr="00450104">
        <w:trPr>
          <w:cantSplit/>
        </w:trPr>
        <w:tc>
          <w:tcPr>
            <w:tcW w:w="9330" w:type="dxa"/>
            <w:gridSpan w:val="5"/>
            <w:tcBorders>
              <w:left w:val="double" w:sz="4" w:space="0" w:color="auto"/>
              <w:right w:val="double" w:sz="4" w:space="0" w:color="auto"/>
            </w:tcBorders>
            <w:vAlign w:val="center"/>
          </w:tcPr>
          <w:p w14:paraId="25D34D28" w14:textId="77777777" w:rsidR="000337FA" w:rsidRPr="00EE4E8D" w:rsidRDefault="000337FA" w:rsidP="000337FA">
            <w:pPr>
              <w:pStyle w:val="Heading2"/>
            </w:pPr>
            <w:r w:rsidRPr="00004EFC">
              <w:t xml:space="preserve">DIVISION </w:t>
            </w:r>
            <w:r>
              <w:t>2</w:t>
            </w:r>
            <w:r w:rsidRPr="00004EFC">
              <w:t>50</w:t>
            </w:r>
          </w:p>
        </w:tc>
      </w:tr>
      <w:tr w:rsidR="000337FA" w:rsidRPr="00EE4E8D" w14:paraId="7E7D29A7" w14:textId="77777777" w:rsidTr="00450104">
        <w:trPr>
          <w:cantSplit/>
        </w:trPr>
        <w:tc>
          <w:tcPr>
            <w:tcW w:w="9330" w:type="dxa"/>
            <w:gridSpan w:val="5"/>
            <w:tcBorders>
              <w:left w:val="double" w:sz="4" w:space="0" w:color="auto"/>
              <w:right w:val="double" w:sz="4" w:space="0" w:color="auto"/>
            </w:tcBorders>
            <w:vAlign w:val="center"/>
          </w:tcPr>
          <w:p w14:paraId="5F0C85FD" w14:textId="77777777" w:rsidR="000337FA" w:rsidRPr="00EE4E8D" w:rsidRDefault="000337FA" w:rsidP="000337FA">
            <w:pPr>
              <w:pStyle w:val="Heading3"/>
            </w:pPr>
            <w:r w:rsidRPr="00EE4E8D">
              <w:t>Section 251  Riprap</w:t>
            </w:r>
          </w:p>
        </w:tc>
      </w:tr>
      <w:tr w:rsidR="000337FA" w:rsidRPr="00EE4E8D" w14:paraId="575CA14A" w14:textId="77777777" w:rsidTr="00450104">
        <w:trPr>
          <w:cantSplit/>
        </w:trPr>
        <w:tc>
          <w:tcPr>
            <w:tcW w:w="1866" w:type="dxa"/>
            <w:tcBorders>
              <w:left w:val="double" w:sz="4" w:space="0" w:color="auto"/>
            </w:tcBorders>
            <w:vAlign w:val="center"/>
          </w:tcPr>
          <w:p w14:paraId="22B3D758" w14:textId="77777777" w:rsidR="000337FA" w:rsidRPr="00EE4E8D" w:rsidRDefault="000337FA" w:rsidP="000337FA">
            <w:pPr>
              <w:rPr>
                <w:rFonts w:cs="Arial"/>
              </w:rPr>
            </w:pPr>
            <w:r w:rsidRPr="00EE4E8D">
              <w:rPr>
                <w:rFonts w:cs="Arial"/>
              </w:rPr>
              <w:t>251.07</w:t>
            </w:r>
          </w:p>
        </w:tc>
        <w:tc>
          <w:tcPr>
            <w:tcW w:w="1216" w:type="dxa"/>
            <w:gridSpan w:val="3"/>
            <w:vAlign w:val="center"/>
          </w:tcPr>
          <w:p w14:paraId="6858FF31"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3942EBCB" w14:textId="77777777" w:rsidR="000337FA" w:rsidRPr="00EE4E8D" w:rsidRDefault="000337FA" w:rsidP="000337FA">
            <w:pPr>
              <w:rPr>
                <w:rFonts w:cs="Arial"/>
              </w:rPr>
            </w:pPr>
            <w:r w:rsidRPr="00EE4E8D">
              <w:rPr>
                <w:rFonts w:cs="Arial"/>
              </w:rPr>
              <w:t>Deleted Table 251-1. Requirements for testing the Course Durability Index were incorrect, and are removed.  This results in the deletion of Table 251-1</w:t>
            </w:r>
            <w:r>
              <w:rPr>
                <w:rFonts w:cs="Arial"/>
              </w:rPr>
              <w:t xml:space="preserve"> from the SCR</w:t>
            </w:r>
            <w:r w:rsidRPr="00EE4E8D">
              <w:rPr>
                <w:rFonts w:cs="Arial"/>
              </w:rPr>
              <w:t>. The FP-14 Table 251-1 is correct</w:t>
            </w:r>
            <w:r>
              <w:rPr>
                <w:rFonts w:cs="Arial"/>
              </w:rPr>
              <w:t>.</w:t>
            </w:r>
          </w:p>
        </w:tc>
      </w:tr>
      <w:tr w:rsidR="000337FA" w:rsidRPr="00EE4E8D" w14:paraId="034A02ED" w14:textId="77777777" w:rsidTr="00450104">
        <w:trPr>
          <w:cantSplit/>
        </w:trPr>
        <w:tc>
          <w:tcPr>
            <w:tcW w:w="1866" w:type="dxa"/>
            <w:tcBorders>
              <w:left w:val="double" w:sz="4" w:space="0" w:color="auto"/>
            </w:tcBorders>
            <w:vAlign w:val="center"/>
          </w:tcPr>
          <w:p w14:paraId="17A465DB" w14:textId="77777777" w:rsidR="000337FA" w:rsidRPr="00EE4E8D" w:rsidRDefault="000337FA" w:rsidP="000337FA">
            <w:pPr>
              <w:rPr>
                <w:rFonts w:cs="Arial"/>
              </w:rPr>
            </w:pPr>
            <w:r w:rsidRPr="00EE4E8D">
              <w:rPr>
                <w:rFonts w:cs="Arial"/>
              </w:rPr>
              <w:t>251.07</w:t>
            </w:r>
          </w:p>
        </w:tc>
        <w:tc>
          <w:tcPr>
            <w:tcW w:w="1216" w:type="dxa"/>
            <w:gridSpan w:val="3"/>
            <w:vAlign w:val="center"/>
          </w:tcPr>
          <w:p w14:paraId="18E45176"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0A15D99D" w14:textId="77777777" w:rsidR="000337FA" w:rsidRPr="00EE4E8D" w:rsidRDefault="000337FA" w:rsidP="000337FA">
            <w:pPr>
              <w:rPr>
                <w:rFonts w:cs="Arial"/>
              </w:rPr>
            </w:pPr>
            <w:r w:rsidRPr="00EE4E8D">
              <w:rPr>
                <w:rFonts w:cs="Arial"/>
              </w:rPr>
              <w:t>Corrected error in table reference from 251-2 to 251-1</w:t>
            </w:r>
          </w:p>
        </w:tc>
      </w:tr>
      <w:tr w:rsidR="007340A4" w:rsidRPr="00EE4E8D" w14:paraId="5BF5F419" w14:textId="77777777" w:rsidTr="00450104">
        <w:trPr>
          <w:cantSplit/>
        </w:trPr>
        <w:tc>
          <w:tcPr>
            <w:tcW w:w="9330" w:type="dxa"/>
            <w:gridSpan w:val="5"/>
            <w:tcBorders>
              <w:left w:val="double" w:sz="4" w:space="0" w:color="auto"/>
              <w:right w:val="double" w:sz="4" w:space="0" w:color="auto"/>
            </w:tcBorders>
            <w:vAlign w:val="center"/>
          </w:tcPr>
          <w:p w14:paraId="495EFBFD" w14:textId="77777777" w:rsidR="007340A4" w:rsidRPr="00EE4E8D" w:rsidRDefault="007340A4" w:rsidP="000337FA">
            <w:pPr>
              <w:pStyle w:val="Heading3"/>
            </w:pPr>
            <w:r>
              <w:t>Section 252 Rockery, Special Rock Embankment, and Rock Buttress</w:t>
            </w:r>
          </w:p>
        </w:tc>
      </w:tr>
      <w:tr w:rsidR="009E4282" w:rsidRPr="00EE4E8D" w14:paraId="4C9E1057" w14:textId="77777777" w:rsidTr="00A622B1">
        <w:trPr>
          <w:cantSplit/>
        </w:trPr>
        <w:tc>
          <w:tcPr>
            <w:tcW w:w="1866" w:type="dxa"/>
            <w:tcBorders>
              <w:left w:val="double" w:sz="4" w:space="0" w:color="auto"/>
            </w:tcBorders>
            <w:vAlign w:val="center"/>
          </w:tcPr>
          <w:p w14:paraId="05A2561A" w14:textId="77777777" w:rsidR="009E4282" w:rsidRDefault="009E4282" w:rsidP="00A622B1">
            <w:pPr>
              <w:rPr>
                <w:rFonts w:cs="Arial"/>
              </w:rPr>
            </w:pPr>
            <w:r>
              <w:rPr>
                <w:rFonts w:cs="Arial"/>
              </w:rPr>
              <w:t>General</w:t>
            </w:r>
          </w:p>
        </w:tc>
        <w:tc>
          <w:tcPr>
            <w:tcW w:w="1216" w:type="dxa"/>
            <w:gridSpan w:val="3"/>
            <w:vAlign w:val="center"/>
          </w:tcPr>
          <w:p w14:paraId="3FCDCFF4" w14:textId="77777777" w:rsidR="009E4282" w:rsidRDefault="00810E89" w:rsidP="00A622B1">
            <w:pPr>
              <w:rPr>
                <w:rFonts w:cs="Arial"/>
              </w:rPr>
            </w:pPr>
            <w:r>
              <w:rPr>
                <w:rFonts w:cs="Arial"/>
              </w:rPr>
              <w:t>11/12/20</w:t>
            </w:r>
          </w:p>
        </w:tc>
        <w:tc>
          <w:tcPr>
            <w:tcW w:w="6248" w:type="dxa"/>
            <w:tcBorders>
              <w:right w:val="double" w:sz="4" w:space="0" w:color="auto"/>
            </w:tcBorders>
            <w:vAlign w:val="center"/>
          </w:tcPr>
          <w:p w14:paraId="55AF996F" w14:textId="77777777" w:rsidR="009E4282" w:rsidRDefault="009E4282" w:rsidP="00A622B1">
            <w:pPr>
              <w:rPr>
                <w:rFonts w:cs="Arial"/>
              </w:rPr>
            </w:pPr>
            <w:r>
              <w:rPr>
                <w:rFonts w:cs="Arial"/>
              </w:rPr>
              <w:t xml:space="preserve">Red instruction box added to remind designers to add SCR 705.05 and 705.06 in certain instances. </w:t>
            </w:r>
          </w:p>
        </w:tc>
      </w:tr>
      <w:tr w:rsidR="000337FA" w:rsidRPr="00EE4E8D" w14:paraId="13EB7C0E" w14:textId="77777777" w:rsidTr="00450104">
        <w:trPr>
          <w:cantSplit/>
        </w:trPr>
        <w:tc>
          <w:tcPr>
            <w:tcW w:w="9330" w:type="dxa"/>
            <w:gridSpan w:val="5"/>
            <w:tcBorders>
              <w:left w:val="double" w:sz="4" w:space="0" w:color="auto"/>
              <w:right w:val="double" w:sz="4" w:space="0" w:color="auto"/>
            </w:tcBorders>
            <w:vAlign w:val="center"/>
          </w:tcPr>
          <w:p w14:paraId="66E5AB5A" w14:textId="77777777" w:rsidR="000337FA" w:rsidRPr="00EE4E8D" w:rsidRDefault="000337FA" w:rsidP="000337FA">
            <w:pPr>
              <w:pStyle w:val="Heading3"/>
            </w:pPr>
            <w:r w:rsidRPr="00EE4E8D">
              <w:t xml:space="preserve">Section 253  Gabions and </w:t>
            </w:r>
            <w:proofErr w:type="spellStart"/>
            <w:r w:rsidRPr="00EE4E8D">
              <w:t>Revet</w:t>
            </w:r>
            <w:proofErr w:type="spellEnd"/>
            <w:r w:rsidRPr="00EE4E8D">
              <w:t xml:space="preserve"> Mattresses</w:t>
            </w:r>
          </w:p>
        </w:tc>
      </w:tr>
      <w:tr w:rsidR="000337FA" w:rsidRPr="00EE4E8D" w14:paraId="2E2293A6" w14:textId="77777777" w:rsidTr="00450104">
        <w:trPr>
          <w:cantSplit/>
        </w:trPr>
        <w:tc>
          <w:tcPr>
            <w:tcW w:w="1866" w:type="dxa"/>
            <w:tcBorders>
              <w:left w:val="double" w:sz="4" w:space="0" w:color="auto"/>
            </w:tcBorders>
            <w:vAlign w:val="center"/>
          </w:tcPr>
          <w:p w14:paraId="4C02EF31" w14:textId="77777777" w:rsidR="000337FA" w:rsidRPr="00EE4E8D" w:rsidRDefault="000337FA" w:rsidP="000337FA">
            <w:pPr>
              <w:rPr>
                <w:rFonts w:cs="Arial"/>
              </w:rPr>
            </w:pPr>
            <w:r>
              <w:rPr>
                <w:rFonts w:cs="Arial"/>
              </w:rPr>
              <w:t>253.06</w:t>
            </w:r>
          </w:p>
        </w:tc>
        <w:tc>
          <w:tcPr>
            <w:tcW w:w="1216" w:type="dxa"/>
            <w:gridSpan w:val="3"/>
            <w:vAlign w:val="center"/>
          </w:tcPr>
          <w:p w14:paraId="279EF6EE" w14:textId="77777777" w:rsidR="000337FA" w:rsidRPr="00EE4E8D" w:rsidRDefault="000337FA" w:rsidP="000337FA">
            <w:pPr>
              <w:rPr>
                <w:rFonts w:cs="Arial"/>
              </w:rPr>
            </w:pPr>
            <w:r>
              <w:rPr>
                <w:rFonts w:cs="Arial"/>
              </w:rPr>
              <w:t>9/17/18</w:t>
            </w:r>
          </w:p>
        </w:tc>
        <w:tc>
          <w:tcPr>
            <w:tcW w:w="6248" w:type="dxa"/>
            <w:tcBorders>
              <w:right w:val="double" w:sz="4" w:space="0" w:color="auto"/>
            </w:tcBorders>
            <w:vAlign w:val="center"/>
          </w:tcPr>
          <w:p w14:paraId="1873D0EB" w14:textId="77777777" w:rsidR="000337FA" w:rsidRPr="00EE4E8D" w:rsidRDefault="000337FA" w:rsidP="000337FA">
            <w:pPr>
              <w:rPr>
                <w:rFonts w:cs="Arial"/>
              </w:rPr>
            </w:pPr>
            <w:r>
              <w:rPr>
                <w:rFonts w:cs="Arial"/>
              </w:rPr>
              <w:t>Minor reword of instructions for consistency.</w:t>
            </w:r>
          </w:p>
        </w:tc>
      </w:tr>
      <w:tr w:rsidR="000337FA" w:rsidRPr="00EE4E8D" w14:paraId="5B7E6012" w14:textId="77777777" w:rsidTr="00450104">
        <w:trPr>
          <w:cantSplit/>
        </w:trPr>
        <w:tc>
          <w:tcPr>
            <w:tcW w:w="1866" w:type="dxa"/>
            <w:tcBorders>
              <w:left w:val="double" w:sz="4" w:space="0" w:color="auto"/>
            </w:tcBorders>
            <w:vAlign w:val="center"/>
          </w:tcPr>
          <w:p w14:paraId="7F871DB2" w14:textId="77777777" w:rsidR="000337FA" w:rsidRPr="00EE4E8D" w:rsidRDefault="000337FA" w:rsidP="000337FA">
            <w:pPr>
              <w:rPr>
                <w:rFonts w:cs="Arial"/>
              </w:rPr>
            </w:pPr>
            <w:r w:rsidRPr="00EE4E8D">
              <w:rPr>
                <w:rFonts w:cs="Arial"/>
              </w:rPr>
              <w:t>253.10</w:t>
            </w:r>
          </w:p>
        </w:tc>
        <w:tc>
          <w:tcPr>
            <w:tcW w:w="1216" w:type="dxa"/>
            <w:gridSpan w:val="3"/>
            <w:vAlign w:val="center"/>
          </w:tcPr>
          <w:p w14:paraId="7D8B200F"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5D59DCF4" w14:textId="77777777" w:rsidR="000337FA" w:rsidRPr="00EE4E8D" w:rsidRDefault="000337FA" w:rsidP="000337FA">
            <w:pPr>
              <w:rPr>
                <w:rFonts w:cs="Arial"/>
              </w:rPr>
            </w:pPr>
            <w:r w:rsidRPr="00EE4E8D">
              <w:rPr>
                <w:rFonts w:cs="Arial"/>
              </w:rPr>
              <w:t>Deleted reference to rockery wall measurement.</w:t>
            </w:r>
          </w:p>
        </w:tc>
      </w:tr>
      <w:tr w:rsidR="000337FA" w:rsidRPr="00EE4E8D" w14:paraId="01D93475" w14:textId="77777777" w:rsidTr="00450104">
        <w:trPr>
          <w:cantSplit/>
        </w:trPr>
        <w:tc>
          <w:tcPr>
            <w:tcW w:w="9330" w:type="dxa"/>
            <w:gridSpan w:val="5"/>
            <w:tcBorders>
              <w:left w:val="double" w:sz="4" w:space="0" w:color="auto"/>
              <w:right w:val="double" w:sz="4" w:space="0" w:color="auto"/>
            </w:tcBorders>
            <w:vAlign w:val="center"/>
          </w:tcPr>
          <w:p w14:paraId="1A386DCE" w14:textId="77777777" w:rsidR="000337FA" w:rsidRPr="00327726" w:rsidRDefault="000337FA" w:rsidP="000337FA">
            <w:pPr>
              <w:pStyle w:val="Heading3"/>
            </w:pPr>
            <w:r w:rsidRPr="00327726">
              <w:t>Section 255  Mechanically Stabilized Earth Walls</w:t>
            </w:r>
          </w:p>
        </w:tc>
      </w:tr>
      <w:tr w:rsidR="000337FA" w:rsidRPr="00EE4E8D" w14:paraId="41269A57" w14:textId="77777777" w:rsidTr="00450104">
        <w:trPr>
          <w:cantSplit/>
        </w:trPr>
        <w:tc>
          <w:tcPr>
            <w:tcW w:w="1866" w:type="dxa"/>
            <w:tcBorders>
              <w:left w:val="double" w:sz="4" w:space="0" w:color="auto"/>
            </w:tcBorders>
            <w:vAlign w:val="center"/>
          </w:tcPr>
          <w:p w14:paraId="04BE1DF6" w14:textId="77777777" w:rsidR="000337FA" w:rsidRDefault="000337FA" w:rsidP="000337FA">
            <w:pPr>
              <w:rPr>
                <w:rFonts w:cs="Arial"/>
              </w:rPr>
            </w:pPr>
            <w:r>
              <w:rPr>
                <w:rFonts w:cs="Arial"/>
              </w:rPr>
              <w:t>255.02</w:t>
            </w:r>
          </w:p>
        </w:tc>
        <w:tc>
          <w:tcPr>
            <w:tcW w:w="1216" w:type="dxa"/>
            <w:gridSpan w:val="3"/>
            <w:vAlign w:val="center"/>
          </w:tcPr>
          <w:p w14:paraId="0C90155A"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0E8FE3E6" w14:textId="77777777" w:rsidR="000337FA" w:rsidRDefault="000337FA" w:rsidP="000337FA">
            <w:pPr>
              <w:rPr>
                <w:rFonts w:cs="Arial"/>
              </w:rPr>
            </w:pPr>
            <w:r>
              <w:rPr>
                <w:rFonts w:cs="Arial"/>
              </w:rPr>
              <w:t>Modified material list to match alphabetical order in SWG.</w:t>
            </w:r>
          </w:p>
        </w:tc>
      </w:tr>
      <w:tr w:rsidR="000337FA" w:rsidRPr="00EE4E8D" w14:paraId="293F0E7A" w14:textId="77777777" w:rsidTr="00450104">
        <w:trPr>
          <w:cantSplit/>
        </w:trPr>
        <w:tc>
          <w:tcPr>
            <w:tcW w:w="1866" w:type="dxa"/>
            <w:tcBorders>
              <w:left w:val="double" w:sz="4" w:space="0" w:color="auto"/>
            </w:tcBorders>
            <w:vAlign w:val="center"/>
          </w:tcPr>
          <w:p w14:paraId="00FBDFDD" w14:textId="77777777" w:rsidR="000337FA" w:rsidRPr="00EE4E8D" w:rsidRDefault="000337FA" w:rsidP="000337FA">
            <w:pPr>
              <w:rPr>
                <w:rFonts w:cs="Arial"/>
              </w:rPr>
            </w:pPr>
            <w:r>
              <w:rPr>
                <w:rFonts w:cs="Arial"/>
              </w:rPr>
              <w:lastRenderedPageBreak/>
              <w:t>255.02</w:t>
            </w:r>
          </w:p>
        </w:tc>
        <w:tc>
          <w:tcPr>
            <w:tcW w:w="1216" w:type="dxa"/>
            <w:gridSpan w:val="3"/>
            <w:vAlign w:val="center"/>
          </w:tcPr>
          <w:p w14:paraId="59C7D61C" w14:textId="77777777" w:rsidR="000337FA" w:rsidRPr="00EE4E8D" w:rsidRDefault="000337FA" w:rsidP="000337FA">
            <w:pPr>
              <w:rPr>
                <w:rFonts w:cs="Arial"/>
              </w:rPr>
            </w:pPr>
            <w:r>
              <w:rPr>
                <w:rFonts w:cs="Arial"/>
              </w:rPr>
              <w:t>7/21/17</w:t>
            </w:r>
          </w:p>
        </w:tc>
        <w:tc>
          <w:tcPr>
            <w:tcW w:w="6248" w:type="dxa"/>
            <w:tcBorders>
              <w:right w:val="double" w:sz="4" w:space="0" w:color="auto"/>
            </w:tcBorders>
            <w:vAlign w:val="center"/>
          </w:tcPr>
          <w:p w14:paraId="626DCC2F" w14:textId="77777777" w:rsidR="000337FA" w:rsidRPr="00EE4E8D" w:rsidRDefault="000337FA" w:rsidP="000337FA">
            <w:pPr>
              <w:rPr>
                <w:rFonts w:cs="Arial"/>
              </w:rPr>
            </w:pPr>
            <w:r>
              <w:rPr>
                <w:rFonts w:cs="Arial"/>
              </w:rPr>
              <w:t>Added a Backfill Material reference to the material list.  Backfill Material is now used behind the stabilized volume instead of Unclassified Borrow (see subsection 255.05).</w:t>
            </w:r>
          </w:p>
        </w:tc>
      </w:tr>
      <w:tr w:rsidR="000337FA" w:rsidRPr="00EE4E8D" w14:paraId="58203957" w14:textId="77777777" w:rsidTr="00450104">
        <w:trPr>
          <w:cantSplit/>
        </w:trPr>
        <w:tc>
          <w:tcPr>
            <w:tcW w:w="1866" w:type="dxa"/>
            <w:tcBorders>
              <w:left w:val="double" w:sz="4" w:space="0" w:color="auto"/>
            </w:tcBorders>
            <w:vAlign w:val="center"/>
          </w:tcPr>
          <w:p w14:paraId="731B2B45" w14:textId="77777777" w:rsidR="000337FA" w:rsidRDefault="000337FA" w:rsidP="000337FA">
            <w:pPr>
              <w:rPr>
                <w:rFonts w:cs="Arial"/>
              </w:rPr>
            </w:pPr>
            <w:bookmarkStart w:id="8" w:name="_Hlk54606646"/>
            <w:r>
              <w:rPr>
                <w:rFonts w:cs="Arial"/>
              </w:rPr>
              <w:t>255.03</w:t>
            </w:r>
          </w:p>
        </w:tc>
        <w:tc>
          <w:tcPr>
            <w:tcW w:w="1216" w:type="dxa"/>
            <w:gridSpan w:val="3"/>
            <w:vAlign w:val="center"/>
          </w:tcPr>
          <w:p w14:paraId="7457E4CF"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6AF1C505" w14:textId="77777777" w:rsidR="000337FA" w:rsidRDefault="000337FA" w:rsidP="000337FA">
            <w:pPr>
              <w:rPr>
                <w:rFonts w:cs="Arial"/>
              </w:rPr>
            </w:pPr>
            <w:r>
              <w:rPr>
                <w:rFonts w:cs="Arial"/>
              </w:rPr>
              <w:t>Minor rewording for clarity, &amp; added equipment &amp; damage requirements.</w:t>
            </w:r>
          </w:p>
        </w:tc>
      </w:tr>
      <w:bookmarkEnd w:id="8"/>
      <w:tr w:rsidR="000337FA" w:rsidRPr="00EE4E8D" w14:paraId="0331EE62" w14:textId="77777777" w:rsidTr="00450104">
        <w:trPr>
          <w:cantSplit/>
        </w:trPr>
        <w:tc>
          <w:tcPr>
            <w:tcW w:w="1866" w:type="dxa"/>
            <w:tcBorders>
              <w:left w:val="double" w:sz="4" w:space="0" w:color="auto"/>
            </w:tcBorders>
            <w:vAlign w:val="center"/>
          </w:tcPr>
          <w:p w14:paraId="6744A76E" w14:textId="77777777" w:rsidR="000337FA" w:rsidRDefault="000337FA" w:rsidP="000337FA">
            <w:pPr>
              <w:rPr>
                <w:rFonts w:cs="Arial"/>
              </w:rPr>
            </w:pPr>
            <w:r>
              <w:rPr>
                <w:rFonts w:cs="Arial"/>
              </w:rPr>
              <w:t>255.03</w:t>
            </w:r>
          </w:p>
        </w:tc>
        <w:tc>
          <w:tcPr>
            <w:tcW w:w="1216" w:type="dxa"/>
            <w:gridSpan w:val="3"/>
            <w:vAlign w:val="center"/>
          </w:tcPr>
          <w:p w14:paraId="4FD80538"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2D4D2284" w14:textId="77777777" w:rsidR="000337FA" w:rsidRDefault="000337FA" w:rsidP="000337FA">
            <w:pPr>
              <w:rPr>
                <w:rFonts w:cs="Arial"/>
              </w:rPr>
            </w:pPr>
            <w:r>
              <w:rPr>
                <w:rFonts w:cs="Arial"/>
              </w:rPr>
              <w:t>Added new SCR for MSE walls designed by the Government that eliminates installation drawings required under Subsection 104.03, and deletes the reference to Contractor-designed retaining walls under Section 257.  Adds construction tolerances for excavation and for reinforcement installation.  Adds a reference to Section 605 for drainage system construction because drainage systems are usually incidental to wall construction, and therefore there is no pay item that directs the contractor to Section 605.</w:t>
            </w:r>
          </w:p>
        </w:tc>
      </w:tr>
      <w:tr w:rsidR="000337FA" w:rsidRPr="00EE4E8D" w14:paraId="204D6DAD" w14:textId="77777777" w:rsidTr="00450104">
        <w:trPr>
          <w:cantSplit/>
        </w:trPr>
        <w:tc>
          <w:tcPr>
            <w:tcW w:w="1866" w:type="dxa"/>
            <w:tcBorders>
              <w:left w:val="double" w:sz="4" w:space="0" w:color="auto"/>
            </w:tcBorders>
            <w:vAlign w:val="center"/>
          </w:tcPr>
          <w:p w14:paraId="2D92E392" w14:textId="77777777" w:rsidR="000337FA" w:rsidRDefault="000337FA" w:rsidP="000337FA">
            <w:pPr>
              <w:rPr>
                <w:rFonts w:cs="Arial"/>
              </w:rPr>
            </w:pPr>
            <w:r>
              <w:rPr>
                <w:rFonts w:cs="Arial"/>
              </w:rPr>
              <w:t>255.04</w:t>
            </w:r>
          </w:p>
        </w:tc>
        <w:tc>
          <w:tcPr>
            <w:tcW w:w="1216" w:type="dxa"/>
            <w:gridSpan w:val="3"/>
            <w:vAlign w:val="center"/>
          </w:tcPr>
          <w:p w14:paraId="773113D5"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30D2C146" w14:textId="77777777" w:rsidR="000337FA" w:rsidRDefault="000337FA" w:rsidP="000337FA">
            <w:pPr>
              <w:rPr>
                <w:rFonts w:cs="Arial"/>
              </w:rPr>
            </w:pPr>
            <w:r>
              <w:rPr>
                <w:rFonts w:cs="Arial"/>
              </w:rPr>
              <w:t>Modified direction to consult Geotech.</w:t>
            </w:r>
          </w:p>
        </w:tc>
      </w:tr>
      <w:tr w:rsidR="000337FA" w:rsidRPr="00EE4E8D" w14:paraId="052DF590" w14:textId="77777777" w:rsidTr="00450104">
        <w:trPr>
          <w:cantSplit/>
        </w:trPr>
        <w:tc>
          <w:tcPr>
            <w:tcW w:w="1866" w:type="dxa"/>
            <w:tcBorders>
              <w:left w:val="double" w:sz="4" w:space="0" w:color="auto"/>
            </w:tcBorders>
            <w:vAlign w:val="center"/>
          </w:tcPr>
          <w:p w14:paraId="5575581E" w14:textId="77777777" w:rsidR="000337FA" w:rsidRDefault="000337FA" w:rsidP="000337FA">
            <w:pPr>
              <w:rPr>
                <w:rFonts w:cs="Arial"/>
              </w:rPr>
            </w:pPr>
            <w:r>
              <w:rPr>
                <w:rFonts w:cs="Arial"/>
              </w:rPr>
              <w:t>255.04</w:t>
            </w:r>
          </w:p>
        </w:tc>
        <w:tc>
          <w:tcPr>
            <w:tcW w:w="1216" w:type="dxa"/>
            <w:gridSpan w:val="3"/>
            <w:vAlign w:val="center"/>
          </w:tcPr>
          <w:p w14:paraId="11C261AD"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6929D71A" w14:textId="77777777" w:rsidR="000337FA" w:rsidRDefault="000337FA" w:rsidP="000337FA">
            <w:pPr>
              <w:rPr>
                <w:rFonts w:cs="Arial"/>
              </w:rPr>
            </w:pPr>
            <w:r>
              <w:rPr>
                <w:rFonts w:cs="Arial"/>
              </w:rPr>
              <w:t>Added new SCR for MSE walls designed by the Government that deletes the requirement for a wall system manufacturer to be onsite for wall erection, and requires erection according to the plans because installation drawings have been eliminated.</w:t>
            </w:r>
          </w:p>
        </w:tc>
      </w:tr>
      <w:tr w:rsidR="000337FA" w:rsidRPr="00EE4E8D" w14:paraId="7FE91D9B" w14:textId="77777777" w:rsidTr="00450104">
        <w:trPr>
          <w:cantSplit/>
        </w:trPr>
        <w:tc>
          <w:tcPr>
            <w:tcW w:w="1866" w:type="dxa"/>
            <w:tcBorders>
              <w:left w:val="double" w:sz="4" w:space="0" w:color="auto"/>
            </w:tcBorders>
            <w:vAlign w:val="center"/>
          </w:tcPr>
          <w:p w14:paraId="4F32451E" w14:textId="77777777" w:rsidR="000337FA" w:rsidRDefault="000337FA" w:rsidP="000337FA">
            <w:pPr>
              <w:rPr>
                <w:rFonts w:cs="Arial"/>
              </w:rPr>
            </w:pPr>
            <w:r>
              <w:rPr>
                <w:rFonts w:cs="Arial"/>
              </w:rPr>
              <w:t>255.05</w:t>
            </w:r>
          </w:p>
        </w:tc>
        <w:tc>
          <w:tcPr>
            <w:tcW w:w="1216" w:type="dxa"/>
            <w:gridSpan w:val="3"/>
            <w:vAlign w:val="center"/>
          </w:tcPr>
          <w:p w14:paraId="56926564"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494890D5" w14:textId="77777777" w:rsidR="000337FA" w:rsidRDefault="000337FA" w:rsidP="000337FA">
            <w:pPr>
              <w:rPr>
                <w:rFonts w:cs="Arial"/>
              </w:rPr>
            </w:pPr>
            <w:r>
              <w:rPr>
                <w:rFonts w:cs="Arial"/>
              </w:rPr>
              <w:t>Minor rewording, moved damage &amp; equipment requirements under 255.04 General, &amp; removed requirement to place gabion rock &amp; select granular backfill in sequence.</w:t>
            </w:r>
          </w:p>
        </w:tc>
      </w:tr>
      <w:tr w:rsidR="000337FA" w:rsidRPr="00EE4E8D" w14:paraId="1B133687" w14:textId="77777777" w:rsidTr="00450104">
        <w:trPr>
          <w:cantSplit/>
        </w:trPr>
        <w:tc>
          <w:tcPr>
            <w:tcW w:w="1866" w:type="dxa"/>
            <w:tcBorders>
              <w:left w:val="double" w:sz="4" w:space="0" w:color="auto"/>
            </w:tcBorders>
            <w:vAlign w:val="center"/>
          </w:tcPr>
          <w:p w14:paraId="2D21C888" w14:textId="77777777" w:rsidR="000337FA" w:rsidRDefault="000337FA" w:rsidP="000337FA">
            <w:pPr>
              <w:rPr>
                <w:rFonts w:cs="Arial"/>
              </w:rPr>
            </w:pPr>
            <w:r>
              <w:rPr>
                <w:rFonts w:cs="Arial"/>
              </w:rPr>
              <w:t>255.05</w:t>
            </w:r>
          </w:p>
        </w:tc>
        <w:tc>
          <w:tcPr>
            <w:tcW w:w="1216" w:type="dxa"/>
            <w:gridSpan w:val="3"/>
            <w:vAlign w:val="center"/>
          </w:tcPr>
          <w:p w14:paraId="0416E1C0"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7CDF3C24" w14:textId="77777777" w:rsidR="000337FA" w:rsidRDefault="000337FA" w:rsidP="000337FA">
            <w:pPr>
              <w:rPr>
                <w:rFonts w:cs="Arial"/>
              </w:rPr>
            </w:pPr>
            <w:r>
              <w:rPr>
                <w:rFonts w:cs="Arial"/>
              </w:rPr>
              <w:t>Deleted the geotextile requirement for gabions because the requirement is specified in Section 253.  Deleted the backfill restrictions related to rubber tired and track mounted equipment because the likelihood of damaging the reinforcement is low in an MSE wall application. Adds wall facing fill within the stabilized volume (used in wire faced walls).  Clarifies limits of select granular backfill placement relative to the reinforcement.  Changed backfill behind the stabilized volume from “unclassified borrow” to “backfill material” because unclassified borrow is too large (24-inch minus) to be used in a 6-inch layer according to Subsection 209.09 or to be tested using AASHTO T 99 and T310 according to Subsection 209.10.</w:t>
            </w:r>
          </w:p>
        </w:tc>
      </w:tr>
      <w:tr w:rsidR="000337FA" w:rsidRPr="00EE4E8D" w14:paraId="541AB683" w14:textId="77777777" w:rsidTr="00450104">
        <w:trPr>
          <w:cantSplit/>
        </w:trPr>
        <w:tc>
          <w:tcPr>
            <w:tcW w:w="1866" w:type="dxa"/>
            <w:tcBorders>
              <w:left w:val="double" w:sz="4" w:space="0" w:color="auto"/>
            </w:tcBorders>
            <w:vAlign w:val="center"/>
          </w:tcPr>
          <w:p w14:paraId="4B1F9FDA" w14:textId="77777777" w:rsidR="000337FA" w:rsidRDefault="000337FA" w:rsidP="000337FA">
            <w:pPr>
              <w:rPr>
                <w:rFonts w:cs="Arial"/>
              </w:rPr>
            </w:pPr>
            <w:r>
              <w:rPr>
                <w:rFonts w:cs="Arial"/>
              </w:rPr>
              <w:t>255.06</w:t>
            </w:r>
          </w:p>
        </w:tc>
        <w:tc>
          <w:tcPr>
            <w:tcW w:w="1216" w:type="dxa"/>
            <w:gridSpan w:val="3"/>
            <w:vAlign w:val="center"/>
          </w:tcPr>
          <w:p w14:paraId="17443AA0"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2F89CA18" w14:textId="77777777" w:rsidR="000337FA" w:rsidRDefault="000337FA" w:rsidP="000337FA">
            <w:pPr>
              <w:rPr>
                <w:rFonts w:cs="Arial"/>
              </w:rPr>
            </w:pPr>
            <w:r>
              <w:rPr>
                <w:rFonts w:cs="Arial"/>
              </w:rPr>
              <w:t>Minor rewording, removal of gabion requirements covered by FP-14.</w:t>
            </w:r>
          </w:p>
        </w:tc>
      </w:tr>
      <w:tr w:rsidR="000337FA" w:rsidRPr="00EE4E8D" w14:paraId="75300579" w14:textId="77777777" w:rsidTr="00450104">
        <w:trPr>
          <w:cantSplit/>
        </w:trPr>
        <w:tc>
          <w:tcPr>
            <w:tcW w:w="1866" w:type="dxa"/>
            <w:tcBorders>
              <w:left w:val="double" w:sz="4" w:space="0" w:color="auto"/>
            </w:tcBorders>
            <w:vAlign w:val="center"/>
          </w:tcPr>
          <w:p w14:paraId="1FD8977C" w14:textId="77777777" w:rsidR="000337FA" w:rsidRDefault="000337FA" w:rsidP="000337FA">
            <w:pPr>
              <w:rPr>
                <w:rFonts w:cs="Arial"/>
              </w:rPr>
            </w:pPr>
            <w:r>
              <w:rPr>
                <w:rFonts w:cs="Arial"/>
              </w:rPr>
              <w:t>255.06</w:t>
            </w:r>
          </w:p>
        </w:tc>
        <w:tc>
          <w:tcPr>
            <w:tcW w:w="1216" w:type="dxa"/>
            <w:gridSpan w:val="3"/>
            <w:vAlign w:val="center"/>
          </w:tcPr>
          <w:p w14:paraId="533825FF"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2C167916" w14:textId="77777777" w:rsidR="000337FA" w:rsidRDefault="000337FA" w:rsidP="000337FA">
            <w:pPr>
              <w:rPr>
                <w:rFonts w:cs="Arial"/>
              </w:rPr>
            </w:pPr>
            <w:r>
              <w:rPr>
                <w:rFonts w:cs="Arial"/>
              </w:rPr>
              <w:t>Changed acceptance of “unclassified borrow” to “backfill material” because the unclassified borrow is no longer used behind the stabilized volume.  Deleted “select granular backfill” from the reference to Section 209 because that material is described in Section 255.  Added evaluation criteria for “select granular backfill” that was omitted from this Section.  Added a reference to Section 605 for acceptance of wall drainage systems because drainage systems are usually incidental to wall construction, and therefore there is no pay item that directs the contractor to Section 605  Added an SCR for acceptance of gabion rock for wall facing fill when wire faced MSE walls are required.</w:t>
            </w:r>
          </w:p>
        </w:tc>
      </w:tr>
      <w:tr w:rsidR="000337FA" w:rsidRPr="00EE4E8D" w14:paraId="71BC8F51" w14:textId="77777777" w:rsidTr="00450104">
        <w:trPr>
          <w:cantSplit/>
        </w:trPr>
        <w:tc>
          <w:tcPr>
            <w:tcW w:w="1866" w:type="dxa"/>
            <w:tcBorders>
              <w:left w:val="double" w:sz="4" w:space="0" w:color="auto"/>
            </w:tcBorders>
            <w:vAlign w:val="center"/>
          </w:tcPr>
          <w:p w14:paraId="4E4EF3E8" w14:textId="77777777" w:rsidR="000337FA" w:rsidRDefault="000337FA" w:rsidP="000337FA">
            <w:pPr>
              <w:rPr>
                <w:rFonts w:cs="Arial"/>
              </w:rPr>
            </w:pPr>
            <w:r>
              <w:rPr>
                <w:rFonts w:cs="Arial"/>
              </w:rPr>
              <w:t>255.07</w:t>
            </w:r>
          </w:p>
        </w:tc>
        <w:tc>
          <w:tcPr>
            <w:tcW w:w="1216" w:type="dxa"/>
            <w:gridSpan w:val="3"/>
            <w:vAlign w:val="center"/>
          </w:tcPr>
          <w:p w14:paraId="45EFFC59"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22B0BFD8" w14:textId="77777777" w:rsidR="000337FA" w:rsidRDefault="000337FA" w:rsidP="000337FA">
            <w:pPr>
              <w:rPr>
                <w:rFonts w:cs="Arial"/>
              </w:rPr>
            </w:pPr>
            <w:r>
              <w:rPr>
                <w:rFonts w:cs="Arial"/>
              </w:rPr>
              <w:t>Minor reword of instructions for consistency.</w:t>
            </w:r>
          </w:p>
        </w:tc>
      </w:tr>
      <w:tr w:rsidR="000337FA" w:rsidRPr="00EE4E8D" w14:paraId="0F321BF0" w14:textId="77777777" w:rsidTr="00450104">
        <w:trPr>
          <w:cantSplit/>
        </w:trPr>
        <w:tc>
          <w:tcPr>
            <w:tcW w:w="1866" w:type="dxa"/>
            <w:tcBorders>
              <w:left w:val="double" w:sz="4" w:space="0" w:color="auto"/>
            </w:tcBorders>
            <w:vAlign w:val="center"/>
          </w:tcPr>
          <w:p w14:paraId="69D30C10" w14:textId="77777777" w:rsidR="000337FA" w:rsidRDefault="000337FA" w:rsidP="000337FA">
            <w:pPr>
              <w:rPr>
                <w:rFonts w:cs="Arial"/>
              </w:rPr>
            </w:pPr>
            <w:r>
              <w:rPr>
                <w:rFonts w:cs="Arial"/>
              </w:rPr>
              <w:t>255.07</w:t>
            </w:r>
          </w:p>
        </w:tc>
        <w:tc>
          <w:tcPr>
            <w:tcW w:w="1216" w:type="dxa"/>
            <w:gridSpan w:val="3"/>
            <w:vAlign w:val="center"/>
          </w:tcPr>
          <w:p w14:paraId="6082A28B"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0EA29B72" w14:textId="77777777" w:rsidR="000337FA" w:rsidRDefault="000337FA" w:rsidP="000337FA">
            <w:pPr>
              <w:rPr>
                <w:rFonts w:cs="Arial"/>
              </w:rPr>
            </w:pPr>
            <w:r>
              <w:rPr>
                <w:rFonts w:cs="Arial"/>
              </w:rPr>
              <w:t>Clarified measurement of wall face to exclude leveling courses.</w:t>
            </w:r>
          </w:p>
        </w:tc>
      </w:tr>
      <w:tr w:rsidR="000337FA" w:rsidRPr="00EE4E8D" w14:paraId="49C2F8FC" w14:textId="77777777" w:rsidTr="00450104">
        <w:trPr>
          <w:cantSplit/>
        </w:trPr>
        <w:tc>
          <w:tcPr>
            <w:tcW w:w="9330" w:type="dxa"/>
            <w:gridSpan w:val="5"/>
            <w:tcBorders>
              <w:left w:val="double" w:sz="4" w:space="0" w:color="auto"/>
              <w:right w:val="double" w:sz="4" w:space="0" w:color="auto"/>
            </w:tcBorders>
            <w:vAlign w:val="center"/>
          </w:tcPr>
          <w:p w14:paraId="10669085" w14:textId="77777777" w:rsidR="000337FA" w:rsidRPr="00EE4E8D" w:rsidRDefault="000337FA" w:rsidP="000337FA">
            <w:pPr>
              <w:pStyle w:val="Heading3"/>
            </w:pPr>
            <w:r>
              <w:lastRenderedPageBreak/>
              <w:t>Section 257  Contractor-Designed Retaining Walls</w:t>
            </w:r>
          </w:p>
        </w:tc>
      </w:tr>
      <w:tr w:rsidR="000337FA" w:rsidRPr="00EE4E8D" w14:paraId="6AF525D9" w14:textId="77777777" w:rsidTr="00450104">
        <w:trPr>
          <w:cantSplit/>
        </w:trPr>
        <w:tc>
          <w:tcPr>
            <w:tcW w:w="1866" w:type="dxa"/>
            <w:tcBorders>
              <w:left w:val="double" w:sz="4" w:space="0" w:color="auto"/>
            </w:tcBorders>
            <w:vAlign w:val="center"/>
          </w:tcPr>
          <w:p w14:paraId="57D6BE00" w14:textId="77777777" w:rsidR="000337FA" w:rsidRDefault="000337FA" w:rsidP="000337FA">
            <w:pPr>
              <w:rPr>
                <w:rFonts w:cs="Arial"/>
              </w:rPr>
            </w:pPr>
            <w:r>
              <w:rPr>
                <w:rFonts w:cs="Arial"/>
              </w:rPr>
              <w:t>257.01</w:t>
            </w:r>
          </w:p>
        </w:tc>
        <w:tc>
          <w:tcPr>
            <w:tcW w:w="1216" w:type="dxa"/>
            <w:gridSpan w:val="3"/>
            <w:vAlign w:val="center"/>
          </w:tcPr>
          <w:p w14:paraId="6443F9C3"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1ED1A008" w14:textId="77777777" w:rsidR="000337FA" w:rsidRDefault="000337FA" w:rsidP="000337FA">
            <w:pPr>
              <w:rPr>
                <w:rFonts w:cs="Arial"/>
              </w:rPr>
            </w:pPr>
            <w:r>
              <w:rPr>
                <w:rFonts w:cs="Arial"/>
              </w:rPr>
              <w:t>Minor reword of instructions for consistency, and minor rewording.</w:t>
            </w:r>
          </w:p>
        </w:tc>
      </w:tr>
      <w:tr w:rsidR="000337FA" w:rsidRPr="00EE4E8D" w14:paraId="719E1D76" w14:textId="77777777" w:rsidTr="00450104">
        <w:trPr>
          <w:cantSplit/>
        </w:trPr>
        <w:tc>
          <w:tcPr>
            <w:tcW w:w="1866" w:type="dxa"/>
            <w:tcBorders>
              <w:left w:val="double" w:sz="4" w:space="0" w:color="auto"/>
            </w:tcBorders>
            <w:vAlign w:val="center"/>
          </w:tcPr>
          <w:p w14:paraId="59B9F8F5" w14:textId="77777777" w:rsidR="000337FA" w:rsidRDefault="000337FA" w:rsidP="000337FA">
            <w:pPr>
              <w:rPr>
                <w:rFonts w:cs="Arial"/>
              </w:rPr>
            </w:pPr>
            <w:r>
              <w:rPr>
                <w:rFonts w:cs="Arial"/>
              </w:rPr>
              <w:t>257.01</w:t>
            </w:r>
          </w:p>
        </w:tc>
        <w:tc>
          <w:tcPr>
            <w:tcW w:w="1216" w:type="dxa"/>
            <w:gridSpan w:val="3"/>
            <w:vAlign w:val="center"/>
          </w:tcPr>
          <w:p w14:paraId="4E90A40C"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1DF2406B" w14:textId="77777777" w:rsidR="000337FA" w:rsidRDefault="000337FA" w:rsidP="000337FA">
            <w:pPr>
              <w:rPr>
                <w:rFonts w:cs="Arial"/>
              </w:rPr>
            </w:pPr>
            <w:r>
              <w:rPr>
                <w:rFonts w:cs="Arial"/>
              </w:rPr>
              <w:t xml:space="preserve">Clarified the description of certain wall types.  </w:t>
            </w:r>
          </w:p>
        </w:tc>
      </w:tr>
      <w:tr w:rsidR="000337FA" w:rsidRPr="00EE4E8D" w14:paraId="742AFB74" w14:textId="77777777" w:rsidTr="00450104">
        <w:trPr>
          <w:cantSplit/>
        </w:trPr>
        <w:tc>
          <w:tcPr>
            <w:tcW w:w="1866" w:type="dxa"/>
            <w:tcBorders>
              <w:left w:val="double" w:sz="4" w:space="0" w:color="auto"/>
            </w:tcBorders>
            <w:vAlign w:val="center"/>
          </w:tcPr>
          <w:p w14:paraId="59DD3AD7" w14:textId="77777777" w:rsidR="000337FA" w:rsidRPr="00EE4E8D" w:rsidRDefault="000337FA" w:rsidP="000337FA">
            <w:pPr>
              <w:rPr>
                <w:rFonts w:cs="Arial"/>
              </w:rPr>
            </w:pPr>
            <w:r>
              <w:rPr>
                <w:rFonts w:cs="Arial"/>
              </w:rPr>
              <w:t>257.01</w:t>
            </w:r>
          </w:p>
        </w:tc>
        <w:tc>
          <w:tcPr>
            <w:tcW w:w="1216" w:type="dxa"/>
            <w:gridSpan w:val="3"/>
            <w:vAlign w:val="center"/>
          </w:tcPr>
          <w:p w14:paraId="1727376E" w14:textId="77777777" w:rsidR="000337FA" w:rsidRPr="00EE4E8D" w:rsidRDefault="000337FA" w:rsidP="000337FA">
            <w:pPr>
              <w:rPr>
                <w:rFonts w:cs="Arial"/>
              </w:rPr>
            </w:pPr>
            <w:r>
              <w:rPr>
                <w:rFonts w:cs="Arial"/>
              </w:rPr>
              <w:t>3/31/16</w:t>
            </w:r>
          </w:p>
        </w:tc>
        <w:tc>
          <w:tcPr>
            <w:tcW w:w="6248" w:type="dxa"/>
            <w:tcBorders>
              <w:right w:val="double" w:sz="4" w:space="0" w:color="auto"/>
            </w:tcBorders>
            <w:vAlign w:val="center"/>
          </w:tcPr>
          <w:p w14:paraId="56862AF6" w14:textId="77777777" w:rsidR="000337FA" w:rsidRPr="00EE4E8D" w:rsidRDefault="000337FA" w:rsidP="000337FA">
            <w:pPr>
              <w:rPr>
                <w:rFonts w:cs="Arial"/>
              </w:rPr>
            </w:pPr>
            <w:r>
              <w:rPr>
                <w:rFonts w:cs="Arial"/>
              </w:rPr>
              <w:t xml:space="preserve">The description of work is modified to add Rockeries.  Reinforced Soil Slopes and </w:t>
            </w:r>
            <w:proofErr w:type="spellStart"/>
            <w:r>
              <w:rPr>
                <w:rFonts w:cs="Arial"/>
              </w:rPr>
              <w:t>Micropiles</w:t>
            </w:r>
            <w:proofErr w:type="spellEnd"/>
            <w:r>
              <w:rPr>
                <w:rFonts w:cs="Arial"/>
              </w:rPr>
              <w:t xml:space="preserve"> are both deleted, because they are not retaining walls.</w:t>
            </w:r>
          </w:p>
        </w:tc>
      </w:tr>
      <w:tr w:rsidR="000337FA" w:rsidRPr="00EE4E8D" w14:paraId="41A7530A" w14:textId="77777777" w:rsidTr="00450104">
        <w:trPr>
          <w:cantSplit/>
        </w:trPr>
        <w:tc>
          <w:tcPr>
            <w:tcW w:w="1866" w:type="dxa"/>
            <w:tcBorders>
              <w:left w:val="double" w:sz="4" w:space="0" w:color="auto"/>
            </w:tcBorders>
            <w:vAlign w:val="center"/>
          </w:tcPr>
          <w:p w14:paraId="2FFD740C" w14:textId="77777777" w:rsidR="000337FA" w:rsidRDefault="000337FA" w:rsidP="000337FA">
            <w:pPr>
              <w:rPr>
                <w:rFonts w:cs="Arial"/>
              </w:rPr>
            </w:pPr>
            <w:r>
              <w:rPr>
                <w:rFonts w:cs="Arial"/>
              </w:rPr>
              <w:t>257.02</w:t>
            </w:r>
          </w:p>
        </w:tc>
        <w:tc>
          <w:tcPr>
            <w:tcW w:w="1216" w:type="dxa"/>
            <w:gridSpan w:val="3"/>
            <w:vAlign w:val="center"/>
          </w:tcPr>
          <w:p w14:paraId="2959C135"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7355E7B7" w14:textId="77777777" w:rsidR="000337FA" w:rsidRDefault="000337FA" w:rsidP="000337FA">
            <w:pPr>
              <w:rPr>
                <w:rFonts w:cs="Arial"/>
              </w:rPr>
            </w:pPr>
            <w:r>
              <w:rPr>
                <w:rFonts w:cs="Arial"/>
              </w:rPr>
              <w:t>Modified directions to edit as needed after consulting Geotech.</w:t>
            </w:r>
          </w:p>
        </w:tc>
      </w:tr>
      <w:tr w:rsidR="000337FA" w:rsidRPr="00EE4E8D" w14:paraId="2BF274E5" w14:textId="77777777" w:rsidTr="00450104">
        <w:trPr>
          <w:cantSplit/>
        </w:trPr>
        <w:tc>
          <w:tcPr>
            <w:tcW w:w="1866" w:type="dxa"/>
            <w:tcBorders>
              <w:left w:val="double" w:sz="4" w:space="0" w:color="auto"/>
            </w:tcBorders>
            <w:vAlign w:val="center"/>
          </w:tcPr>
          <w:p w14:paraId="4B296E57" w14:textId="77777777" w:rsidR="000337FA" w:rsidRDefault="000337FA" w:rsidP="000337FA">
            <w:pPr>
              <w:rPr>
                <w:rFonts w:cs="Arial"/>
              </w:rPr>
            </w:pPr>
            <w:r>
              <w:rPr>
                <w:rFonts w:cs="Arial"/>
              </w:rPr>
              <w:t>257.02</w:t>
            </w:r>
          </w:p>
        </w:tc>
        <w:tc>
          <w:tcPr>
            <w:tcW w:w="1216" w:type="dxa"/>
            <w:gridSpan w:val="3"/>
            <w:vAlign w:val="center"/>
          </w:tcPr>
          <w:p w14:paraId="0F7AD2EE"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75FAA756" w14:textId="77777777" w:rsidR="000337FA" w:rsidRDefault="000337FA" w:rsidP="000337FA">
            <w:pPr>
              <w:rPr>
                <w:rFonts w:cs="Arial"/>
              </w:rPr>
            </w:pPr>
            <w:r>
              <w:rPr>
                <w:rFonts w:cs="Arial"/>
              </w:rPr>
              <w:t>Driven Piles are deleted from the materials list because driven piles are not used in retaining wall construction.</w:t>
            </w:r>
          </w:p>
        </w:tc>
      </w:tr>
      <w:tr w:rsidR="000337FA" w:rsidRPr="00EE4E8D" w14:paraId="0244375A" w14:textId="77777777" w:rsidTr="00450104">
        <w:trPr>
          <w:cantSplit/>
        </w:trPr>
        <w:tc>
          <w:tcPr>
            <w:tcW w:w="1866" w:type="dxa"/>
            <w:tcBorders>
              <w:left w:val="double" w:sz="4" w:space="0" w:color="auto"/>
            </w:tcBorders>
            <w:vAlign w:val="center"/>
          </w:tcPr>
          <w:p w14:paraId="0F7B4957" w14:textId="77777777" w:rsidR="000337FA" w:rsidRPr="00EE4E8D" w:rsidRDefault="000337FA" w:rsidP="000337FA">
            <w:pPr>
              <w:rPr>
                <w:rFonts w:cs="Arial"/>
              </w:rPr>
            </w:pPr>
            <w:r>
              <w:rPr>
                <w:rFonts w:cs="Arial"/>
              </w:rPr>
              <w:t>257.02</w:t>
            </w:r>
          </w:p>
        </w:tc>
        <w:tc>
          <w:tcPr>
            <w:tcW w:w="1216" w:type="dxa"/>
            <w:gridSpan w:val="3"/>
            <w:vAlign w:val="center"/>
          </w:tcPr>
          <w:p w14:paraId="07B94169" w14:textId="77777777" w:rsidR="000337FA" w:rsidRPr="00EE4E8D" w:rsidRDefault="000337FA" w:rsidP="000337FA">
            <w:pPr>
              <w:rPr>
                <w:rFonts w:cs="Arial"/>
              </w:rPr>
            </w:pPr>
            <w:r>
              <w:rPr>
                <w:rFonts w:cs="Arial"/>
              </w:rPr>
              <w:t>3/31/16</w:t>
            </w:r>
          </w:p>
        </w:tc>
        <w:tc>
          <w:tcPr>
            <w:tcW w:w="6248" w:type="dxa"/>
            <w:tcBorders>
              <w:right w:val="double" w:sz="4" w:space="0" w:color="auto"/>
            </w:tcBorders>
            <w:vAlign w:val="center"/>
          </w:tcPr>
          <w:p w14:paraId="690F1276" w14:textId="77777777" w:rsidR="000337FA" w:rsidRPr="00EE4E8D" w:rsidRDefault="000337FA" w:rsidP="000337FA">
            <w:pPr>
              <w:rPr>
                <w:rFonts w:cs="Arial"/>
              </w:rPr>
            </w:pPr>
            <w:r>
              <w:rPr>
                <w:rFonts w:cs="Arial"/>
              </w:rPr>
              <w:t xml:space="preserve">The materials list is modified to add Rockeries.  Reinforced Soil Slopes and </w:t>
            </w:r>
            <w:proofErr w:type="spellStart"/>
            <w:r>
              <w:rPr>
                <w:rFonts w:cs="Arial"/>
              </w:rPr>
              <w:t>Micropiles</w:t>
            </w:r>
            <w:proofErr w:type="spellEnd"/>
            <w:r>
              <w:rPr>
                <w:rFonts w:cs="Arial"/>
              </w:rPr>
              <w:t xml:space="preserve"> are both deleted, because they are not retaining walls.</w:t>
            </w:r>
          </w:p>
        </w:tc>
      </w:tr>
      <w:tr w:rsidR="000337FA" w:rsidRPr="00EE4E8D" w14:paraId="333C4335" w14:textId="77777777" w:rsidTr="00450104">
        <w:trPr>
          <w:cantSplit/>
        </w:trPr>
        <w:tc>
          <w:tcPr>
            <w:tcW w:w="1866" w:type="dxa"/>
            <w:tcBorders>
              <w:left w:val="double" w:sz="4" w:space="0" w:color="auto"/>
            </w:tcBorders>
            <w:vAlign w:val="center"/>
          </w:tcPr>
          <w:p w14:paraId="0E0C1C30" w14:textId="77777777" w:rsidR="000337FA" w:rsidRDefault="000337FA" w:rsidP="000337FA">
            <w:pPr>
              <w:rPr>
                <w:rFonts w:cs="Arial"/>
              </w:rPr>
            </w:pPr>
            <w:r>
              <w:rPr>
                <w:rFonts w:cs="Arial"/>
              </w:rPr>
              <w:t>257.05</w:t>
            </w:r>
          </w:p>
        </w:tc>
        <w:tc>
          <w:tcPr>
            <w:tcW w:w="1216" w:type="dxa"/>
            <w:gridSpan w:val="3"/>
            <w:vAlign w:val="center"/>
          </w:tcPr>
          <w:p w14:paraId="01A22287"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44134B4B" w14:textId="77777777" w:rsidR="000337FA" w:rsidRDefault="000337FA" w:rsidP="000337FA">
            <w:pPr>
              <w:rPr>
                <w:rFonts w:cs="Arial"/>
              </w:rPr>
            </w:pPr>
            <w:r>
              <w:rPr>
                <w:rFonts w:cs="Arial"/>
              </w:rPr>
              <w:t>Minor rewording for clarity.</w:t>
            </w:r>
          </w:p>
        </w:tc>
      </w:tr>
      <w:tr w:rsidR="000337FA" w:rsidRPr="00EE4E8D" w14:paraId="0B415EB3" w14:textId="77777777" w:rsidTr="00450104">
        <w:trPr>
          <w:cantSplit/>
        </w:trPr>
        <w:tc>
          <w:tcPr>
            <w:tcW w:w="1866" w:type="dxa"/>
            <w:tcBorders>
              <w:left w:val="double" w:sz="4" w:space="0" w:color="auto"/>
            </w:tcBorders>
            <w:vAlign w:val="center"/>
          </w:tcPr>
          <w:p w14:paraId="29EB07B8" w14:textId="77777777" w:rsidR="000337FA" w:rsidRDefault="000337FA" w:rsidP="000337FA">
            <w:pPr>
              <w:rPr>
                <w:rFonts w:cs="Arial"/>
              </w:rPr>
            </w:pPr>
            <w:r>
              <w:rPr>
                <w:rFonts w:cs="Arial"/>
              </w:rPr>
              <w:t>257.05</w:t>
            </w:r>
          </w:p>
        </w:tc>
        <w:tc>
          <w:tcPr>
            <w:tcW w:w="1216" w:type="dxa"/>
            <w:gridSpan w:val="3"/>
            <w:vAlign w:val="center"/>
          </w:tcPr>
          <w:p w14:paraId="3893F1EA"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1EB47035" w14:textId="77777777" w:rsidR="000337FA" w:rsidRDefault="000337FA" w:rsidP="000337FA">
            <w:pPr>
              <w:rPr>
                <w:rFonts w:cs="Arial"/>
              </w:rPr>
            </w:pPr>
            <w:r>
              <w:rPr>
                <w:rFonts w:cs="Arial"/>
              </w:rPr>
              <w:t>Replaced the requirement to “see” various FP sections with a requirement to “construct [retaining walls] according to” those various sections.  Added the design and construction requirements for Prefabricated modular walls.  Restored the last paragraph of this subsection because it was inadvertently deleted during a previous revision.</w:t>
            </w:r>
          </w:p>
        </w:tc>
      </w:tr>
      <w:tr w:rsidR="000337FA" w:rsidRPr="00EE4E8D" w14:paraId="08319C72" w14:textId="77777777" w:rsidTr="00450104">
        <w:trPr>
          <w:cantSplit/>
        </w:trPr>
        <w:tc>
          <w:tcPr>
            <w:tcW w:w="1866" w:type="dxa"/>
            <w:tcBorders>
              <w:left w:val="double" w:sz="4" w:space="0" w:color="auto"/>
            </w:tcBorders>
            <w:vAlign w:val="center"/>
          </w:tcPr>
          <w:p w14:paraId="65DAAA67" w14:textId="77777777" w:rsidR="000337FA" w:rsidRDefault="000337FA" w:rsidP="000337FA">
            <w:pPr>
              <w:rPr>
                <w:rFonts w:cs="Arial"/>
              </w:rPr>
            </w:pPr>
            <w:r>
              <w:rPr>
                <w:rFonts w:cs="Arial"/>
              </w:rPr>
              <w:t>257.05</w:t>
            </w:r>
          </w:p>
        </w:tc>
        <w:tc>
          <w:tcPr>
            <w:tcW w:w="1216" w:type="dxa"/>
            <w:gridSpan w:val="3"/>
            <w:vAlign w:val="center"/>
          </w:tcPr>
          <w:p w14:paraId="10C82629" w14:textId="77777777" w:rsidR="000337FA" w:rsidRDefault="000337FA" w:rsidP="000337FA">
            <w:pPr>
              <w:rPr>
                <w:rFonts w:cs="Arial"/>
              </w:rPr>
            </w:pPr>
            <w:r>
              <w:rPr>
                <w:rFonts w:cs="Arial"/>
              </w:rPr>
              <w:t>3/31/16</w:t>
            </w:r>
          </w:p>
        </w:tc>
        <w:tc>
          <w:tcPr>
            <w:tcW w:w="6248" w:type="dxa"/>
            <w:tcBorders>
              <w:right w:val="double" w:sz="4" w:space="0" w:color="auto"/>
            </w:tcBorders>
            <w:vAlign w:val="center"/>
          </w:tcPr>
          <w:p w14:paraId="696CA638" w14:textId="77777777" w:rsidR="000337FA" w:rsidRDefault="000337FA" w:rsidP="000337FA">
            <w:pPr>
              <w:rPr>
                <w:rFonts w:cs="Arial"/>
              </w:rPr>
            </w:pPr>
            <w:r>
              <w:rPr>
                <w:rFonts w:cs="Arial"/>
              </w:rPr>
              <w:t xml:space="preserve">Design Criteria are added for each wall type, because they were omitted during spec development. Reinforced Soil Slopes and </w:t>
            </w:r>
            <w:proofErr w:type="spellStart"/>
            <w:r>
              <w:rPr>
                <w:rFonts w:cs="Arial"/>
              </w:rPr>
              <w:t>Micropiles</w:t>
            </w:r>
            <w:proofErr w:type="spellEnd"/>
            <w:r>
              <w:rPr>
                <w:rFonts w:cs="Arial"/>
              </w:rPr>
              <w:t xml:space="preserve"> are both deleted.  Rockeries are added.</w:t>
            </w:r>
          </w:p>
        </w:tc>
      </w:tr>
      <w:tr w:rsidR="000337FA" w:rsidRPr="00EE4E8D" w14:paraId="54FB130D" w14:textId="77777777" w:rsidTr="00450104">
        <w:trPr>
          <w:cantSplit/>
        </w:trPr>
        <w:tc>
          <w:tcPr>
            <w:tcW w:w="9330" w:type="dxa"/>
            <w:gridSpan w:val="5"/>
            <w:tcBorders>
              <w:left w:val="double" w:sz="4" w:space="0" w:color="auto"/>
              <w:right w:val="double" w:sz="4" w:space="0" w:color="auto"/>
            </w:tcBorders>
            <w:vAlign w:val="center"/>
          </w:tcPr>
          <w:p w14:paraId="724B7CAE" w14:textId="77777777" w:rsidR="000337FA" w:rsidRDefault="000337FA" w:rsidP="000337FA">
            <w:pPr>
              <w:pStyle w:val="Heading3"/>
            </w:pPr>
            <w:r>
              <w:t>Section 258  Reinforced Concrete Retaining Walls.</w:t>
            </w:r>
          </w:p>
        </w:tc>
      </w:tr>
      <w:tr w:rsidR="00456C62" w:rsidRPr="00EE4E8D" w14:paraId="5E2A6AC2" w14:textId="77777777" w:rsidTr="00450104">
        <w:trPr>
          <w:cantSplit/>
        </w:trPr>
        <w:tc>
          <w:tcPr>
            <w:tcW w:w="1866" w:type="dxa"/>
            <w:tcBorders>
              <w:left w:val="double" w:sz="4" w:space="0" w:color="auto"/>
            </w:tcBorders>
            <w:vAlign w:val="center"/>
          </w:tcPr>
          <w:p w14:paraId="3F16ACAB" w14:textId="77777777" w:rsidR="00456C62" w:rsidRDefault="00DA361E" w:rsidP="000337FA">
            <w:pPr>
              <w:rPr>
                <w:rFonts w:cs="Arial"/>
              </w:rPr>
            </w:pPr>
            <w:r>
              <w:rPr>
                <w:rFonts w:cs="Arial"/>
              </w:rPr>
              <w:t>258</w:t>
            </w:r>
          </w:p>
        </w:tc>
        <w:tc>
          <w:tcPr>
            <w:tcW w:w="1216" w:type="dxa"/>
            <w:gridSpan w:val="3"/>
            <w:vAlign w:val="center"/>
          </w:tcPr>
          <w:p w14:paraId="63EAF8E1" w14:textId="77777777" w:rsidR="00456C62" w:rsidRDefault="00DA361E" w:rsidP="000337FA">
            <w:pPr>
              <w:rPr>
                <w:rFonts w:cs="Arial"/>
              </w:rPr>
            </w:pPr>
            <w:r>
              <w:rPr>
                <w:rFonts w:cs="Arial"/>
              </w:rPr>
              <w:t>04/02/21</w:t>
            </w:r>
          </w:p>
        </w:tc>
        <w:tc>
          <w:tcPr>
            <w:tcW w:w="6248" w:type="dxa"/>
            <w:tcBorders>
              <w:right w:val="double" w:sz="4" w:space="0" w:color="auto"/>
            </w:tcBorders>
            <w:vAlign w:val="center"/>
          </w:tcPr>
          <w:p w14:paraId="485ACAFF" w14:textId="77777777" w:rsidR="00456C62" w:rsidRDefault="00456C62" w:rsidP="000337FA">
            <w:pPr>
              <w:rPr>
                <w:rFonts w:cs="Arial"/>
              </w:rPr>
            </w:pPr>
            <w:r>
              <w:rPr>
                <w:rFonts w:cs="Arial"/>
              </w:rPr>
              <w:t xml:space="preserve">Removes entire 258 SCR.  (258.03, 258.06, 258.07, and 258.08).  SCR </w:t>
            </w:r>
            <w:r w:rsidR="00DA361E">
              <w:rPr>
                <w:rFonts w:cs="Arial"/>
              </w:rPr>
              <w:t>included language that structural excavation and backfill for reinforced concrete retaining walls be paid for under 208.  However, this work should be performed under Section 209.</w:t>
            </w:r>
          </w:p>
        </w:tc>
      </w:tr>
      <w:tr w:rsidR="000337FA" w:rsidRPr="00EE4E8D" w14:paraId="6694334A" w14:textId="77777777" w:rsidTr="00450104">
        <w:trPr>
          <w:cantSplit/>
        </w:trPr>
        <w:tc>
          <w:tcPr>
            <w:tcW w:w="1866" w:type="dxa"/>
            <w:tcBorders>
              <w:left w:val="double" w:sz="4" w:space="0" w:color="auto"/>
            </w:tcBorders>
            <w:vAlign w:val="center"/>
          </w:tcPr>
          <w:p w14:paraId="1C4E7151" w14:textId="77777777" w:rsidR="000337FA" w:rsidRDefault="000337FA" w:rsidP="000337FA">
            <w:pPr>
              <w:rPr>
                <w:rFonts w:cs="Arial"/>
              </w:rPr>
            </w:pPr>
            <w:r>
              <w:rPr>
                <w:rFonts w:cs="Arial"/>
              </w:rPr>
              <w:t>258.06</w:t>
            </w:r>
          </w:p>
        </w:tc>
        <w:tc>
          <w:tcPr>
            <w:tcW w:w="1216" w:type="dxa"/>
            <w:gridSpan w:val="3"/>
            <w:vAlign w:val="center"/>
          </w:tcPr>
          <w:p w14:paraId="085DE5EE"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154A831A" w14:textId="77777777" w:rsidR="000337FA" w:rsidRDefault="000337FA" w:rsidP="000337FA">
            <w:pPr>
              <w:rPr>
                <w:rFonts w:cs="Arial"/>
              </w:rPr>
            </w:pPr>
            <w:r>
              <w:rPr>
                <w:rFonts w:cs="Arial"/>
              </w:rPr>
              <w:t>Minor reword of instructions for consistency, and minor rewording.</w:t>
            </w:r>
          </w:p>
        </w:tc>
      </w:tr>
      <w:tr w:rsidR="000337FA" w:rsidRPr="00EE4E8D" w14:paraId="3C5D3DFA" w14:textId="77777777" w:rsidTr="00450104">
        <w:trPr>
          <w:cantSplit/>
        </w:trPr>
        <w:tc>
          <w:tcPr>
            <w:tcW w:w="1866" w:type="dxa"/>
            <w:tcBorders>
              <w:left w:val="double" w:sz="4" w:space="0" w:color="auto"/>
            </w:tcBorders>
            <w:vAlign w:val="center"/>
          </w:tcPr>
          <w:p w14:paraId="5E809C96" w14:textId="77777777" w:rsidR="000337FA" w:rsidRDefault="000337FA" w:rsidP="000337FA">
            <w:pPr>
              <w:rPr>
                <w:rFonts w:cs="Arial"/>
              </w:rPr>
            </w:pPr>
            <w:r>
              <w:rPr>
                <w:rFonts w:cs="Arial"/>
              </w:rPr>
              <w:t>258.06</w:t>
            </w:r>
          </w:p>
        </w:tc>
        <w:tc>
          <w:tcPr>
            <w:tcW w:w="1216" w:type="dxa"/>
            <w:gridSpan w:val="3"/>
            <w:vAlign w:val="center"/>
          </w:tcPr>
          <w:p w14:paraId="07040641" w14:textId="77777777" w:rsidR="000337FA" w:rsidRDefault="000337FA" w:rsidP="000337FA">
            <w:pPr>
              <w:rPr>
                <w:rFonts w:cs="Arial"/>
              </w:rPr>
            </w:pPr>
            <w:r>
              <w:rPr>
                <w:rFonts w:cs="Arial"/>
              </w:rPr>
              <w:t>3/31/16</w:t>
            </w:r>
          </w:p>
        </w:tc>
        <w:tc>
          <w:tcPr>
            <w:tcW w:w="6248" w:type="dxa"/>
            <w:tcBorders>
              <w:right w:val="double" w:sz="4" w:space="0" w:color="auto"/>
            </w:tcBorders>
            <w:vAlign w:val="center"/>
          </w:tcPr>
          <w:p w14:paraId="4070A456" w14:textId="77777777" w:rsidR="000337FA" w:rsidRDefault="000337FA" w:rsidP="000337FA">
            <w:pPr>
              <w:rPr>
                <w:rFonts w:cs="Arial"/>
              </w:rPr>
            </w:pPr>
            <w:r>
              <w:rPr>
                <w:rFonts w:cs="Arial"/>
              </w:rPr>
              <w:t>This SCR incorrectly deleted the second paragraph.  It is revised to change the first paragraph only.</w:t>
            </w:r>
          </w:p>
        </w:tc>
      </w:tr>
      <w:tr w:rsidR="000337FA" w:rsidRPr="00EE4E8D" w14:paraId="7F0C6CBF" w14:textId="77777777" w:rsidTr="00450104">
        <w:trPr>
          <w:cantSplit/>
        </w:trPr>
        <w:tc>
          <w:tcPr>
            <w:tcW w:w="1866" w:type="dxa"/>
            <w:tcBorders>
              <w:left w:val="double" w:sz="4" w:space="0" w:color="auto"/>
            </w:tcBorders>
            <w:vAlign w:val="center"/>
          </w:tcPr>
          <w:p w14:paraId="601F6547" w14:textId="77777777" w:rsidR="000337FA" w:rsidRDefault="000337FA" w:rsidP="000337FA">
            <w:pPr>
              <w:rPr>
                <w:rFonts w:cs="Arial"/>
              </w:rPr>
            </w:pPr>
            <w:r>
              <w:rPr>
                <w:rFonts w:cs="Arial"/>
              </w:rPr>
              <w:t>258.07</w:t>
            </w:r>
          </w:p>
        </w:tc>
        <w:tc>
          <w:tcPr>
            <w:tcW w:w="1216" w:type="dxa"/>
            <w:gridSpan w:val="3"/>
            <w:vAlign w:val="center"/>
          </w:tcPr>
          <w:p w14:paraId="2F7D3D3F"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72A3554D" w14:textId="77777777" w:rsidR="000337FA" w:rsidRDefault="000337FA" w:rsidP="000337FA">
            <w:pPr>
              <w:rPr>
                <w:rFonts w:cs="Arial"/>
              </w:rPr>
            </w:pPr>
            <w:r>
              <w:rPr>
                <w:rFonts w:cs="Arial"/>
              </w:rPr>
              <w:t>Corrected Subsection to avoid rewriting of FP-14 requirements.</w:t>
            </w:r>
          </w:p>
        </w:tc>
      </w:tr>
      <w:tr w:rsidR="000337FA" w:rsidRPr="00EE4E8D" w14:paraId="250E9BFD" w14:textId="77777777" w:rsidTr="00450104">
        <w:trPr>
          <w:cantSplit/>
        </w:trPr>
        <w:tc>
          <w:tcPr>
            <w:tcW w:w="9330" w:type="dxa"/>
            <w:gridSpan w:val="5"/>
            <w:tcBorders>
              <w:left w:val="double" w:sz="4" w:space="0" w:color="auto"/>
              <w:right w:val="double" w:sz="4" w:space="0" w:color="auto"/>
            </w:tcBorders>
            <w:vAlign w:val="center"/>
          </w:tcPr>
          <w:p w14:paraId="1AB4CC4E" w14:textId="77777777" w:rsidR="000337FA" w:rsidRDefault="000337FA" w:rsidP="000337FA">
            <w:pPr>
              <w:pStyle w:val="Heading2"/>
            </w:pPr>
            <w:r>
              <w:t>DIVISION 300</w:t>
            </w:r>
          </w:p>
        </w:tc>
      </w:tr>
      <w:tr w:rsidR="000337FA" w:rsidRPr="00EE4E8D" w14:paraId="062EFE14" w14:textId="77777777" w:rsidTr="00450104">
        <w:trPr>
          <w:cantSplit/>
        </w:trPr>
        <w:tc>
          <w:tcPr>
            <w:tcW w:w="9330" w:type="dxa"/>
            <w:gridSpan w:val="5"/>
            <w:tcBorders>
              <w:left w:val="double" w:sz="4" w:space="0" w:color="auto"/>
              <w:right w:val="double" w:sz="4" w:space="0" w:color="auto"/>
            </w:tcBorders>
            <w:vAlign w:val="center"/>
          </w:tcPr>
          <w:p w14:paraId="3C82EF9C" w14:textId="77777777" w:rsidR="000337FA" w:rsidRDefault="000337FA" w:rsidP="000337FA">
            <w:pPr>
              <w:pStyle w:val="Heading3"/>
            </w:pPr>
            <w:r>
              <w:t>Section 301  Untreated Aggregate Courses</w:t>
            </w:r>
          </w:p>
        </w:tc>
      </w:tr>
      <w:tr w:rsidR="0039105A" w:rsidRPr="00EE4E8D" w14:paraId="7FA0BDA1" w14:textId="77777777" w:rsidTr="00450104">
        <w:trPr>
          <w:cantSplit/>
        </w:trPr>
        <w:tc>
          <w:tcPr>
            <w:tcW w:w="1866" w:type="dxa"/>
            <w:tcBorders>
              <w:left w:val="double" w:sz="4" w:space="0" w:color="auto"/>
            </w:tcBorders>
            <w:vAlign w:val="center"/>
          </w:tcPr>
          <w:p w14:paraId="53D606E7" w14:textId="77777777" w:rsidR="0039105A" w:rsidRDefault="0039105A" w:rsidP="000337FA">
            <w:pPr>
              <w:rPr>
                <w:rFonts w:cs="Arial"/>
              </w:rPr>
            </w:pPr>
            <w:r>
              <w:rPr>
                <w:rFonts w:cs="Arial"/>
              </w:rPr>
              <w:t>301.03</w:t>
            </w:r>
          </w:p>
        </w:tc>
        <w:tc>
          <w:tcPr>
            <w:tcW w:w="1216" w:type="dxa"/>
            <w:gridSpan w:val="3"/>
            <w:vAlign w:val="center"/>
          </w:tcPr>
          <w:p w14:paraId="54D3AA40" w14:textId="77777777" w:rsidR="0039105A" w:rsidRDefault="0039105A" w:rsidP="000337FA">
            <w:pPr>
              <w:rPr>
                <w:rFonts w:cs="Arial"/>
              </w:rPr>
            </w:pPr>
            <w:r>
              <w:rPr>
                <w:rFonts w:cs="Arial"/>
              </w:rPr>
              <w:t>4/2/21</w:t>
            </w:r>
          </w:p>
        </w:tc>
        <w:tc>
          <w:tcPr>
            <w:tcW w:w="6248" w:type="dxa"/>
            <w:tcBorders>
              <w:right w:val="double" w:sz="4" w:space="0" w:color="auto"/>
            </w:tcBorders>
            <w:vAlign w:val="center"/>
          </w:tcPr>
          <w:p w14:paraId="57374D63" w14:textId="77777777" w:rsidR="0039105A" w:rsidRDefault="0039105A" w:rsidP="000337FA">
            <w:pPr>
              <w:rPr>
                <w:rFonts w:cs="Arial"/>
              </w:rPr>
            </w:pPr>
            <w:r>
              <w:rPr>
                <w:rFonts w:cs="Arial"/>
              </w:rPr>
              <w:t>Delete mailing tags provided by the CO.</w:t>
            </w:r>
          </w:p>
        </w:tc>
      </w:tr>
      <w:tr w:rsidR="000337FA" w:rsidRPr="00EE4E8D" w14:paraId="79D2E175" w14:textId="77777777" w:rsidTr="00450104">
        <w:trPr>
          <w:cantSplit/>
        </w:trPr>
        <w:tc>
          <w:tcPr>
            <w:tcW w:w="1866" w:type="dxa"/>
            <w:tcBorders>
              <w:left w:val="double" w:sz="4" w:space="0" w:color="auto"/>
            </w:tcBorders>
            <w:vAlign w:val="center"/>
          </w:tcPr>
          <w:p w14:paraId="5497D48E" w14:textId="77777777" w:rsidR="000337FA" w:rsidRDefault="000337FA" w:rsidP="000337FA">
            <w:pPr>
              <w:rPr>
                <w:rFonts w:cs="Arial"/>
              </w:rPr>
            </w:pPr>
            <w:r>
              <w:rPr>
                <w:rFonts w:cs="Arial"/>
              </w:rPr>
              <w:t>301.03</w:t>
            </w:r>
          </w:p>
        </w:tc>
        <w:tc>
          <w:tcPr>
            <w:tcW w:w="1216" w:type="dxa"/>
            <w:gridSpan w:val="3"/>
            <w:vAlign w:val="center"/>
          </w:tcPr>
          <w:p w14:paraId="5FC22A38"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36DA8FFE" w14:textId="77777777" w:rsidR="000337FA" w:rsidRDefault="000337FA" w:rsidP="000337FA">
            <w:pPr>
              <w:rPr>
                <w:rFonts w:cs="Arial"/>
              </w:rPr>
            </w:pPr>
            <w:r>
              <w:rPr>
                <w:rFonts w:cs="Arial"/>
              </w:rPr>
              <w:t>Minor rewording.</w:t>
            </w:r>
          </w:p>
        </w:tc>
      </w:tr>
      <w:tr w:rsidR="000337FA" w:rsidRPr="00EE4E8D" w14:paraId="570249C6" w14:textId="77777777" w:rsidTr="00450104">
        <w:trPr>
          <w:cantSplit/>
        </w:trPr>
        <w:tc>
          <w:tcPr>
            <w:tcW w:w="1866" w:type="dxa"/>
            <w:tcBorders>
              <w:left w:val="double" w:sz="4" w:space="0" w:color="auto"/>
            </w:tcBorders>
            <w:vAlign w:val="center"/>
          </w:tcPr>
          <w:p w14:paraId="2A202BB5" w14:textId="77777777" w:rsidR="000337FA" w:rsidRDefault="000337FA" w:rsidP="000337FA">
            <w:pPr>
              <w:rPr>
                <w:rFonts w:cs="Arial"/>
              </w:rPr>
            </w:pPr>
            <w:r>
              <w:rPr>
                <w:rFonts w:cs="Arial"/>
              </w:rPr>
              <w:t>301.03</w:t>
            </w:r>
          </w:p>
        </w:tc>
        <w:tc>
          <w:tcPr>
            <w:tcW w:w="1216" w:type="dxa"/>
            <w:gridSpan w:val="3"/>
            <w:vAlign w:val="center"/>
          </w:tcPr>
          <w:p w14:paraId="2F398F4E" w14:textId="77777777" w:rsidR="000337FA" w:rsidRDefault="000337FA" w:rsidP="000337FA">
            <w:pPr>
              <w:rPr>
                <w:rFonts w:cs="Arial"/>
              </w:rPr>
            </w:pPr>
            <w:r>
              <w:rPr>
                <w:rFonts w:cs="Arial"/>
              </w:rPr>
              <w:t>7/15/16</w:t>
            </w:r>
          </w:p>
        </w:tc>
        <w:tc>
          <w:tcPr>
            <w:tcW w:w="6248" w:type="dxa"/>
            <w:tcBorders>
              <w:right w:val="double" w:sz="4" w:space="0" w:color="auto"/>
            </w:tcBorders>
            <w:vAlign w:val="center"/>
          </w:tcPr>
          <w:p w14:paraId="4E3B60ED" w14:textId="77777777" w:rsidR="000337FA" w:rsidRDefault="000337FA" w:rsidP="000337FA">
            <w:pPr>
              <w:rPr>
                <w:rFonts w:cs="Arial"/>
              </w:rPr>
            </w:pPr>
            <w:r>
              <w:rPr>
                <w:rFonts w:cs="Arial"/>
              </w:rPr>
              <w:t>Revised all “Table 703-2A” references to read “Table 703-2”. The “2A” reference was a leftover from the FP-03.</w:t>
            </w:r>
          </w:p>
        </w:tc>
      </w:tr>
      <w:tr w:rsidR="000337FA" w:rsidRPr="00EE4E8D" w14:paraId="5D595BEF" w14:textId="77777777" w:rsidTr="00450104">
        <w:trPr>
          <w:cantSplit/>
        </w:trPr>
        <w:tc>
          <w:tcPr>
            <w:tcW w:w="1866" w:type="dxa"/>
            <w:tcBorders>
              <w:left w:val="double" w:sz="4" w:space="0" w:color="auto"/>
            </w:tcBorders>
            <w:vAlign w:val="center"/>
          </w:tcPr>
          <w:p w14:paraId="0DD51D6E" w14:textId="77777777" w:rsidR="000337FA" w:rsidRDefault="000337FA" w:rsidP="000337FA">
            <w:pPr>
              <w:rPr>
                <w:rFonts w:cs="Arial"/>
              </w:rPr>
            </w:pPr>
            <w:r>
              <w:rPr>
                <w:rFonts w:cs="Arial"/>
              </w:rPr>
              <w:t>301.04</w:t>
            </w:r>
          </w:p>
        </w:tc>
        <w:tc>
          <w:tcPr>
            <w:tcW w:w="1216" w:type="dxa"/>
            <w:gridSpan w:val="3"/>
            <w:vAlign w:val="center"/>
          </w:tcPr>
          <w:p w14:paraId="43D6B909"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1F857154" w14:textId="77777777" w:rsidR="000337FA" w:rsidRDefault="000337FA" w:rsidP="000337FA">
            <w:pPr>
              <w:rPr>
                <w:rFonts w:cs="Arial"/>
              </w:rPr>
            </w:pPr>
            <w:r>
              <w:rPr>
                <w:rFonts w:cs="Arial"/>
              </w:rPr>
              <w:t>Minor rewording.</w:t>
            </w:r>
          </w:p>
        </w:tc>
      </w:tr>
      <w:tr w:rsidR="000337FA" w:rsidRPr="00EE4E8D" w14:paraId="2C7C0C6C" w14:textId="77777777" w:rsidTr="00450104">
        <w:trPr>
          <w:cantSplit/>
        </w:trPr>
        <w:tc>
          <w:tcPr>
            <w:tcW w:w="1866" w:type="dxa"/>
            <w:tcBorders>
              <w:left w:val="double" w:sz="4" w:space="0" w:color="auto"/>
            </w:tcBorders>
            <w:vAlign w:val="center"/>
          </w:tcPr>
          <w:p w14:paraId="4828D769" w14:textId="77777777" w:rsidR="000337FA" w:rsidRDefault="000337FA" w:rsidP="000337FA">
            <w:pPr>
              <w:rPr>
                <w:rFonts w:cs="Arial"/>
              </w:rPr>
            </w:pPr>
            <w:r>
              <w:rPr>
                <w:rFonts w:cs="Arial"/>
              </w:rPr>
              <w:t>301.05</w:t>
            </w:r>
          </w:p>
        </w:tc>
        <w:tc>
          <w:tcPr>
            <w:tcW w:w="1216" w:type="dxa"/>
            <w:gridSpan w:val="3"/>
            <w:vAlign w:val="center"/>
          </w:tcPr>
          <w:p w14:paraId="61DCAD16"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69E90BF1" w14:textId="77777777" w:rsidR="000337FA" w:rsidRDefault="000337FA" w:rsidP="000337FA">
            <w:pPr>
              <w:rPr>
                <w:rFonts w:cs="Arial"/>
              </w:rPr>
            </w:pPr>
            <w:r>
              <w:rPr>
                <w:rFonts w:cs="Arial"/>
              </w:rPr>
              <w:t>Minor reword of instructions for consistency.</w:t>
            </w:r>
          </w:p>
        </w:tc>
      </w:tr>
      <w:tr w:rsidR="000337FA" w:rsidRPr="00EE4E8D" w14:paraId="4CE208D3" w14:textId="77777777" w:rsidTr="00450104">
        <w:trPr>
          <w:cantSplit/>
        </w:trPr>
        <w:tc>
          <w:tcPr>
            <w:tcW w:w="1866" w:type="dxa"/>
            <w:tcBorders>
              <w:left w:val="double" w:sz="4" w:space="0" w:color="auto"/>
            </w:tcBorders>
            <w:vAlign w:val="center"/>
          </w:tcPr>
          <w:p w14:paraId="2DF545FB" w14:textId="77777777" w:rsidR="000337FA" w:rsidRDefault="000337FA" w:rsidP="000337FA">
            <w:pPr>
              <w:rPr>
                <w:rFonts w:cs="Arial"/>
              </w:rPr>
            </w:pPr>
            <w:r>
              <w:rPr>
                <w:rFonts w:cs="Arial"/>
              </w:rPr>
              <w:t>301.06</w:t>
            </w:r>
          </w:p>
        </w:tc>
        <w:tc>
          <w:tcPr>
            <w:tcW w:w="1216" w:type="dxa"/>
            <w:gridSpan w:val="3"/>
            <w:vAlign w:val="center"/>
          </w:tcPr>
          <w:p w14:paraId="358A713F"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1B27472B" w14:textId="77777777" w:rsidR="000337FA" w:rsidRDefault="000337FA" w:rsidP="000337FA">
            <w:pPr>
              <w:rPr>
                <w:rFonts w:cs="Arial"/>
              </w:rPr>
            </w:pPr>
            <w:r>
              <w:rPr>
                <w:rFonts w:cs="Arial"/>
              </w:rPr>
              <w:t>Minor rewording.</w:t>
            </w:r>
          </w:p>
        </w:tc>
      </w:tr>
      <w:tr w:rsidR="000337FA" w:rsidRPr="00EE4E8D" w14:paraId="3F5901E0" w14:textId="77777777" w:rsidTr="00450104">
        <w:trPr>
          <w:cantSplit/>
        </w:trPr>
        <w:tc>
          <w:tcPr>
            <w:tcW w:w="1866" w:type="dxa"/>
            <w:tcBorders>
              <w:left w:val="double" w:sz="4" w:space="0" w:color="auto"/>
            </w:tcBorders>
            <w:vAlign w:val="center"/>
          </w:tcPr>
          <w:p w14:paraId="16795614" w14:textId="77777777" w:rsidR="000337FA" w:rsidRDefault="000337FA" w:rsidP="000337FA">
            <w:pPr>
              <w:rPr>
                <w:rFonts w:cs="Arial"/>
              </w:rPr>
            </w:pPr>
            <w:r>
              <w:rPr>
                <w:rFonts w:cs="Arial"/>
              </w:rPr>
              <w:lastRenderedPageBreak/>
              <w:t>301.06</w:t>
            </w:r>
          </w:p>
        </w:tc>
        <w:tc>
          <w:tcPr>
            <w:tcW w:w="1216" w:type="dxa"/>
            <w:gridSpan w:val="3"/>
            <w:vAlign w:val="center"/>
          </w:tcPr>
          <w:p w14:paraId="47E8056C"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2B24D701" w14:textId="77777777" w:rsidR="000337FA" w:rsidRDefault="000337FA" w:rsidP="000337FA">
            <w:pPr>
              <w:rPr>
                <w:rFonts w:cs="Arial"/>
              </w:rPr>
            </w:pPr>
            <w:r>
              <w:rPr>
                <w:rFonts w:cs="Arial"/>
              </w:rPr>
              <w:t>Added SCR for surface tolerance of the aggregate course when AMG methods are used.  The surface tolerance is measured from the “design” line and grade when grade finishing stakes are eliminated due to AMG methods.</w:t>
            </w:r>
          </w:p>
        </w:tc>
      </w:tr>
      <w:tr w:rsidR="00675D7E" w:rsidRPr="00EE4E8D" w14:paraId="5229156E" w14:textId="77777777" w:rsidTr="00450104">
        <w:trPr>
          <w:cantSplit/>
        </w:trPr>
        <w:tc>
          <w:tcPr>
            <w:tcW w:w="1866" w:type="dxa"/>
            <w:tcBorders>
              <w:left w:val="double" w:sz="4" w:space="0" w:color="auto"/>
            </w:tcBorders>
            <w:vAlign w:val="center"/>
          </w:tcPr>
          <w:p w14:paraId="54A9D746" w14:textId="77777777" w:rsidR="00675D7E" w:rsidRDefault="00675D7E" w:rsidP="000337FA">
            <w:pPr>
              <w:rPr>
                <w:rFonts w:cs="Arial"/>
              </w:rPr>
            </w:pPr>
            <w:r>
              <w:rPr>
                <w:rFonts w:cs="Arial"/>
              </w:rPr>
              <w:t>301.08</w:t>
            </w:r>
          </w:p>
        </w:tc>
        <w:tc>
          <w:tcPr>
            <w:tcW w:w="1216" w:type="dxa"/>
            <w:gridSpan w:val="3"/>
            <w:vAlign w:val="center"/>
          </w:tcPr>
          <w:p w14:paraId="12B47DA9" w14:textId="77777777" w:rsidR="00675D7E" w:rsidRDefault="00675D7E" w:rsidP="000337FA">
            <w:pPr>
              <w:rPr>
                <w:rFonts w:cs="Arial"/>
              </w:rPr>
            </w:pPr>
            <w:r>
              <w:rPr>
                <w:rFonts w:cs="Arial"/>
              </w:rPr>
              <w:t>4/2/21</w:t>
            </w:r>
          </w:p>
        </w:tc>
        <w:tc>
          <w:tcPr>
            <w:tcW w:w="6248" w:type="dxa"/>
            <w:tcBorders>
              <w:right w:val="double" w:sz="4" w:space="0" w:color="auto"/>
            </w:tcBorders>
            <w:vAlign w:val="center"/>
          </w:tcPr>
          <w:p w14:paraId="31457F15" w14:textId="77777777" w:rsidR="00675D7E" w:rsidRDefault="00675D7E" w:rsidP="000337FA">
            <w:pPr>
              <w:rPr>
                <w:rFonts w:cs="Arial"/>
              </w:rPr>
            </w:pPr>
            <w:r w:rsidRPr="00675D7E">
              <w:rPr>
                <w:rFonts w:cs="Arial"/>
              </w:rPr>
              <w:t>Table 301-1 Update for CUYD method of Measurement. Two tables with instructions now required, one for CUYD, one for TONS.</w:t>
            </w:r>
          </w:p>
        </w:tc>
      </w:tr>
      <w:tr w:rsidR="000337FA" w:rsidRPr="00EE4E8D" w14:paraId="0A755877" w14:textId="77777777" w:rsidTr="00450104">
        <w:trPr>
          <w:cantSplit/>
        </w:trPr>
        <w:tc>
          <w:tcPr>
            <w:tcW w:w="1866" w:type="dxa"/>
            <w:tcBorders>
              <w:left w:val="double" w:sz="4" w:space="0" w:color="auto"/>
            </w:tcBorders>
            <w:vAlign w:val="center"/>
          </w:tcPr>
          <w:p w14:paraId="0D27FDC6" w14:textId="77777777" w:rsidR="000337FA" w:rsidRDefault="000337FA" w:rsidP="000337FA">
            <w:pPr>
              <w:rPr>
                <w:rFonts w:cs="Arial"/>
              </w:rPr>
            </w:pPr>
            <w:r>
              <w:rPr>
                <w:rFonts w:cs="Arial"/>
              </w:rPr>
              <w:t>301.08</w:t>
            </w:r>
          </w:p>
        </w:tc>
        <w:tc>
          <w:tcPr>
            <w:tcW w:w="1216" w:type="dxa"/>
            <w:gridSpan w:val="3"/>
            <w:vAlign w:val="center"/>
          </w:tcPr>
          <w:p w14:paraId="523F3C1E"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5EF224A9" w14:textId="77777777" w:rsidR="000337FA" w:rsidRDefault="000337FA" w:rsidP="000337FA">
            <w:pPr>
              <w:rPr>
                <w:rFonts w:cs="Arial"/>
              </w:rPr>
            </w:pPr>
            <w:r>
              <w:rPr>
                <w:rFonts w:cs="Arial"/>
              </w:rPr>
              <w:t>Minor reword of instructions for consistency.  Modified Table 301-1 for Subbase course gradation and Base course grading C, D, &amp; E; by adding requirements for fractured faces, correcting reference for sand equivalent, &amp; other minor edits to table borders.</w:t>
            </w:r>
          </w:p>
        </w:tc>
      </w:tr>
      <w:tr w:rsidR="000337FA" w:rsidRPr="00EE4E8D" w14:paraId="43928139" w14:textId="77777777" w:rsidTr="00450104">
        <w:trPr>
          <w:cantSplit/>
        </w:trPr>
        <w:tc>
          <w:tcPr>
            <w:tcW w:w="1866" w:type="dxa"/>
            <w:tcBorders>
              <w:left w:val="double" w:sz="4" w:space="0" w:color="auto"/>
            </w:tcBorders>
            <w:vAlign w:val="center"/>
          </w:tcPr>
          <w:p w14:paraId="52CF8460" w14:textId="77777777" w:rsidR="000337FA" w:rsidRPr="00E9149A" w:rsidRDefault="000337FA" w:rsidP="000337FA">
            <w:pPr>
              <w:rPr>
                <w:rFonts w:cs="Arial"/>
              </w:rPr>
            </w:pPr>
            <w:r>
              <w:rPr>
                <w:rFonts w:cs="Arial"/>
              </w:rPr>
              <w:t>301.08</w:t>
            </w:r>
          </w:p>
        </w:tc>
        <w:tc>
          <w:tcPr>
            <w:tcW w:w="1216" w:type="dxa"/>
            <w:gridSpan w:val="3"/>
            <w:vAlign w:val="center"/>
          </w:tcPr>
          <w:p w14:paraId="7E164B16" w14:textId="77777777" w:rsidR="000337FA" w:rsidRPr="00E9149A" w:rsidRDefault="000337FA" w:rsidP="000337FA">
            <w:pPr>
              <w:rPr>
                <w:rFonts w:cs="Arial"/>
              </w:rPr>
            </w:pPr>
            <w:r>
              <w:rPr>
                <w:rFonts w:cs="Arial"/>
              </w:rPr>
              <w:t>7/15/16</w:t>
            </w:r>
          </w:p>
        </w:tc>
        <w:tc>
          <w:tcPr>
            <w:tcW w:w="6248" w:type="dxa"/>
            <w:tcBorders>
              <w:right w:val="double" w:sz="4" w:space="0" w:color="auto"/>
            </w:tcBorders>
            <w:vAlign w:val="center"/>
          </w:tcPr>
          <w:p w14:paraId="384B80A1" w14:textId="77777777" w:rsidR="000337FA" w:rsidRPr="00E9149A" w:rsidRDefault="000337FA" w:rsidP="000337FA">
            <w:pPr>
              <w:rPr>
                <w:rFonts w:cs="Arial"/>
              </w:rPr>
            </w:pPr>
            <w:r>
              <w:rPr>
                <w:rFonts w:cs="Arial"/>
              </w:rPr>
              <w:t>Corrections to Table 301-1 Sampling, Testing, and Acceptance Requirements as follows:  Added “</w:t>
            </w:r>
            <w:r>
              <w:rPr>
                <w:rFonts w:cs="Arial"/>
                <w:vertAlign w:val="superscript"/>
              </w:rPr>
              <w:t>(2)</w:t>
            </w:r>
            <w:r>
              <w:rPr>
                <w:rFonts w:cs="Arial"/>
              </w:rPr>
              <w:t>” to the sampling frequency column for aggregate quality source approval; deleted “</w:t>
            </w:r>
            <w:r>
              <w:rPr>
                <w:rFonts w:cs="Arial"/>
                <w:vertAlign w:val="superscript"/>
              </w:rPr>
              <w:t>(2)</w:t>
            </w:r>
            <w:r>
              <w:rPr>
                <w:rFonts w:cs="Arial"/>
              </w:rPr>
              <w:t xml:space="preserve">“ from </w:t>
            </w:r>
            <w:proofErr w:type="spellStart"/>
            <w:r>
              <w:rPr>
                <w:rFonts w:cs="Arial"/>
              </w:rPr>
              <w:t>Humphres</w:t>
            </w:r>
            <w:proofErr w:type="spellEnd"/>
            <w:r>
              <w:rPr>
                <w:rFonts w:cs="Arial"/>
              </w:rPr>
              <w:t xml:space="preserve"> test method column for production of subbase and base course; revised point of sampling column from “source” to “stockpile or production output” for production of subbase and base course; deleted “</w:t>
            </w:r>
            <w:r>
              <w:rPr>
                <w:rFonts w:cs="Arial"/>
                <w:vertAlign w:val="superscript"/>
              </w:rPr>
              <w:t>(2)</w:t>
            </w:r>
            <w:r>
              <w:rPr>
                <w:rFonts w:cs="Arial"/>
              </w:rPr>
              <w:t xml:space="preserve">“ from </w:t>
            </w:r>
            <w:proofErr w:type="spellStart"/>
            <w:r>
              <w:rPr>
                <w:rFonts w:cs="Arial"/>
              </w:rPr>
              <w:t>Humphres</w:t>
            </w:r>
            <w:proofErr w:type="spellEnd"/>
            <w:r>
              <w:rPr>
                <w:rFonts w:cs="Arial"/>
              </w:rPr>
              <w:t xml:space="preserve"> test method column for production of surface course aggregate; changed reporting time column from “4 hours” to “14 days before use” for production of surface course aggregate; changed remarks column to “tested by Government” for production of surface course aggregate.</w:t>
            </w:r>
          </w:p>
        </w:tc>
      </w:tr>
      <w:tr w:rsidR="00D04A0F" w:rsidRPr="00EE4E8D" w14:paraId="1220AAC5" w14:textId="77777777" w:rsidTr="00F24B11">
        <w:trPr>
          <w:cantSplit/>
        </w:trPr>
        <w:tc>
          <w:tcPr>
            <w:tcW w:w="9330" w:type="dxa"/>
            <w:gridSpan w:val="5"/>
            <w:tcBorders>
              <w:left w:val="double" w:sz="4" w:space="0" w:color="auto"/>
              <w:right w:val="double" w:sz="4" w:space="0" w:color="auto"/>
            </w:tcBorders>
            <w:vAlign w:val="center"/>
          </w:tcPr>
          <w:p w14:paraId="66742E4A" w14:textId="77777777" w:rsidR="00D04A0F" w:rsidRPr="00D04A0F" w:rsidRDefault="00D04A0F" w:rsidP="000337FA">
            <w:pPr>
              <w:rPr>
                <w:rFonts w:cs="Arial"/>
                <w:b/>
              </w:rPr>
            </w:pPr>
            <w:r w:rsidRPr="00D04A0F">
              <w:rPr>
                <w:rFonts w:cs="Arial"/>
                <w:b/>
              </w:rPr>
              <w:t>Section 302 Minor Crushed Aggregate</w:t>
            </w:r>
          </w:p>
        </w:tc>
      </w:tr>
      <w:tr w:rsidR="00D04A0F" w:rsidRPr="00EE4E8D" w14:paraId="019E48D0" w14:textId="77777777" w:rsidTr="00450104">
        <w:trPr>
          <w:cantSplit/>
        </w:trPr>
        <w:tc>
          <w:tcPr>
            <w:tcW w:w="1866" w:type="dxa"/>
            <w:tcBorders>
              <w:left w:val="double" w:sz="4" w:space="0" w:color="auto"/>
            </w:tcBorders>
            <w:vAlign w:val="center"/>
          </w:tcPr>
          <w:p w14:paraId="0A4411E6" w14:textId="77777777" w:rsidR="00D04A0F" w:rsidRDefault="00D04A0F" w:rsidP="000337FA">
            <w:pPr>
              <w:rPr>
                <w:rFonts w:cs="Arial"/>
              </w:rPr>
            </w:pPr>
            <w:r>
              <w:rPr>
                <w:rFonts w:cs="Arial"/>
              </w:rPr>
              <w:t>302.06</w:t>
            </w:r>
          </w:p>
        </w:tc>
        <w:tc>
          <w:tcPr>
            <w:tcW w:w="1216" w:type="dxa"/>
            <w:gridSpan w:val="3"/>
            <w:vAlign w:val="center"/>
          </w:tcPr>
          <w:p w14:paraId="706F5F39" w14:textId="77777777" w:rsidR="00D04A0F" w:rsidRDefault="00D04A0F" w:rsidP="000337FA">
            <w:pPr>
              <w:rPr>
                <w:rFonts w:cs="Arial"/>
              </w:rPr>
            </w:pPr>
            <w:r>
              <w:rPr>
                <w:rFonts w:cs="Arial"/>
              </w:rPr>
              <w:t>4/2/21</w:t>
            </w:r>
          </w:p>
        </w:tc>
        <w:tc>
          <w:tcPr>
            <w:tcW w:w="6248" w:type="dxa"/>
            <w:tcBorders>
              <w:right w:val="double" w:sz="4" w:space="0" w:color="auto"/>
            </w:tcBorders>
            <w:vAlign w:val="center"/>
          </w:tcPr>
          <w:p w14:paraId="7BA4F029" w14:textId="77777777" w:rsidR="00D04A0F" w:rsidRDefault="00D04A0F" w:rsidP="000337FA">
            <w:pPr>
              <w:rPr>
                <w:rFonts w:cs="Arial"/>
              </w:rPr>
            </w:pPr>
            <w:r w:rsidRPr="00D04A0F">
              <w:rPr>
                <w:rFonts w:cs="Arial"/>
              </w:rPr>
              <w:t>Table 30</w:t>
            </w:r>
            <w:r>
              <w:rPr>
                <w:rFonts w:cs="Arial"/>
              </w:rPr>
              <w:t>2</w:t>
            </w:r>
            <w:r w:rsidRPr="00D04A0F">
              <w:rPr>
                <w:rFonts w:cs="Arial"/>
              </w:rPr>
              <w:t>-1 Update for CUYD method of Measurement. Two tables with instructions now required, one for CUYD, one for TONS.</w:t>
            </w:r>
          </w:p>
        </w:tc>
      </w:tr>
      <w:tr w:rsidR="000337FA" w:rsidRPr="00EE4E8D" w14:paraId="5586DC4E" w14:textId="77777777" w:rsidTr="00450104">
        <w:trPr>
          <w:cantSplit/>
        </w:trPr>
        <w:tc>
          <w:tcPr>
            <w:tcW w:w="9330" w:type="dxa"/>
            <w:gridSpan w:val="5"/>
            <w:tcBorders>
              <w:left w:val="double" w:sz="4" w:space="0" w:color="auto"/>
              <w:right w:val="double" w:sz="4" w:space="0" w:color="auto"/>
            </w:tcBorders>
            <w:vAlign w:val="center"/>
          </w:tcPr>
          <w:p w14:paraId="305C070A" w14:textId="77777777" w:rsidR="000337FA" w:rsidRPr="00EE4E8D" w:rsidRDefault="000337FA" w:rsidP="000337FA">
            <w:pPr>
              <w:pStyle w:val="Heading3"/>
            </w:pPr>
            <w:r>
              <w:t>Section 308</w:t>
            </w:r>
            <w:r w:rsidRPr="00EE4E8D">
              <w:t xml:space="preserve"> </w:t>
            </w:r>
            <w:r>
              <w:t>Recycled Aggregate Base</w:t>
            </w:r>
          </w:p>
        </w:tc>
      </w:tr>
      <w:tr w:rsidR="00A226EC" w:rsidRPr="00EE4E8D" w14:paraId="7BEB1D67" w14:textId="77777777" w:rsidTr="00450104">
        <w:trPr>
          <w:cantSplit/>
        </w:trPr>
        <w:tc>
          <w:tcPr>
            <w:tcW w:w="1866" w:type="dxa"/>
            <w:tcBorders>
              <w:left w:val="double" w:sz="4" w:space="0" w:color="auto"/>
            </w:tcBorders>
            <w:vAlign w:val="center"/>
          </w:tcPr>
          <w:p w14:paraId="31BE813A" w14:textId="77777777" w:rsidR="00A226EC" w:rsidRDefault="00A226EC" w:rsidP="000337FA">
            <w:pPr>
              <w:rPr>
                <w:rFonts w:cs="Arial"/>
              </w:rPr>
            </w:pPr>
            <w:r>
              <w:rPr>
                <w:rFonts w:cs="Arial"/>
              </w:rPr>
              <w:t>308</w:t>
            </w:r>
          </w:p>
        </w:tc>
        <w:tc>
          <w:tcPr>
            <w:tcW w:w="1216" w:type="dxa"/>
            <w:gridSpan w:val="3"/>
            <w:vAlign w:val="center"/>
          </w:tcPr>
          <w:p w14:paraId="74706AFB" w14:textId="77777777" w:rsidR="00A226EC" w:rsidRDefault="00A226EC" w:rsidP="000337FA">
            <w:pPr>
              <w:rPr>
                <w:rFonts w:cs="Arial"/>
              </w:rPr>
            </w:pPr>
            <w:r>
              <w:rPr>
                <w:rFonts w:cs="Arial"/>
              </w:rPr>
              <w:t>4/2/21</w:t>
            </w:r>
          </w:p>
        </w:tc>
        <w:tc>
          <w:tcPr>
            <w:tcW w:w="6248" w:type="dxa"/>
            <w:tcBorders>
              <w:right w:val="double" w:sz="4" w:space="0" w:color="auto"/>
            </w:tcBorders>
            <w:vAlign w:val="center"/>
          </w:tcPr>
          <w:p w14:paraId="17C50204" w14:textId="77777777" w:rsidR="00A226EC" w:rsidRPr="00E9149A" w:rsidRDefault="00A226EC" w:rsidP="000337FA">
            <w:pPr>
              <w:rPr>
                <w:rFonts w:cs="Arial"/>
              </w:rPr>
            </w:pPr>
            <w:r>
              <w:rPr>
                <w:rFonts w:cs="Arial"/>
              </w:rPr>
              <w:t>General rewrite was needed for updated specs and methods.</w:t>
            </w:r>
          </w:p>
        </w:tc>
      </w:tr>
      <w:tr w:rsidR="000337FA" w:rsidRPr="00EE4E8D" w14:paraId="20C7EF7C" w14:textId="77777777" w:rsidTr="00450104">
        <w:trPr>
          <w:cantSplit/>
        </w:trPr>
        <w:tc>
          <w:tcPr>
            <w:tcW w:w="1866" w:type="dxa"/>
            <w:tcBorders>
              <w:left w:val="double" w:sz="4" w:space="0" w:color="auto"/>
            </w:tcBorders>
            <w:vAlign w:val="center"/>
          </w:tcPr>
          <w:p w14:paraId="05D40357" w14:textId="77777777" w:rsidR="000337FA" w:rsidRPr="00E9149A" w:rsidRDefault="000337FA" w:rsidP="000337FA">
            <w:pPr>
              <w:rPr>
                <w:rFonts w:cs="Arial"/>
              </w:rPr>
            </w:pPr>
            <w:r>
              <w:rPr>
                <w:rFonts w:cs="Arial"/>
              </w:rPr>
              <w:t>308</w:t>
            </w:r>
          </w:p>
        </w:tc>
        <w:tc>
          <w:tcPr>
            <w:tcW w:w="1216" w:type="dxa"/>
            <w:gridSpan w:val="3"/>
            <w:vAlign w:val="center"/>
          </w:tcPr>
          <w:p w14:paraId="3190CB17" w14:textId="77777777" w:rsidR="000337FA" w:rsidRPr="00E9149A" w:rsidRDefault="000337FA" w:rsidP="000337FA">
            <w:pPr>
              <w:rPr>
                <w:rFonts w:cs="Arial"/>
              </w:rPr>
            </w:pPr>
            <w:r>
              <w:rPr>
                <w:rFonts w:cs="Arial"/>
              </w:rPr>
              <w:t>3/31/16</w:t>
            </w:r>
          </w:p>
        </w:tc>
        <w:tc>
          <w:tcPr>
            <w:tcW w:w="6248" w:type="dxa"/>
            <w:tcBorders>
              <w:right w:val="double" w:sz="4" w:space="0" w:color="auto"/>
            </w:tcBorders>
            <w:vAlign w:val="center"/>
          </w:tcPr>
          <w:p w14:paraId="1ACC0AD3" w14:textId="77777777" w:rsidR="000337FA" w:rsidRPr="00E9149A" w:rsidRDefault="000337FA" w:rsidP="000337FA">
            <w:pPr>
              <w:rPr>
                <w:rFonts w:cs="Arial"/>
              </w:rPr>
            </w:pPr>
            <w:r w:rsidRPr="00E9149A">
              <w:rPr>
                <w:rFonts w:cs="Arial"/>
              </w:rPr>
              <w:t>Added directions to designer for using this specification.</w:t>
            </w:r>
          </w:p>
        </w:tc>
      </w:tr>
      <w:tr w:rsidR="000337FA" w:rsidRPr="00EE4E8D" w14:paraId="6877BBC2" w14:textId="77777777" w:rsidTr="00450104">
        <w:trPr>
          <w:cantSplit/>
        </w:trPr>
        <w:tc>
          <w:tcPr>
            <w:tcW w:w="1866" w:type="dxa"/>
            <w:tcBorders>
              <w:left w:val="double" w:sz="4" w:space="0" w:color="auto"/>
            </w:tcBorders>
            <w:vAlign w:val="center"/>
          </w:tcPr>
          <w:p w14:paraId="313B2FAE" w14:textId="77777777" w:rsidR="000337FA" w:rsidRPr="00E9149A" w:rsidRDefault="000337FA" w:rsidP="000337FA">
            <w:pPr>
              <w:rPr>
                <w:rFonts w:cs="Arial"/>
              </w:rPr>
            </w:pPr>
            <w:r>
              <w:rPr>
                <w:rFonts w:cs="Arial"/>
              </w:rPr>
              <w:t>308.10</w:t>
            </w:r>
          </w:p>
        </w:tc>
        <w:tc>
          <w:tcPr>
            <w:tcW w:w="1216" w:type="dxa"/>
            <w:gridSpan w:val="3"/>
            <w:vAlign w:val="center"/>
          </w:tcPr>
          <w:p w14:paraId="46A0F290" w14:textId="77777777" w:rsidR="000337FA" w:rsidRPr="00E9149A" w:rsidRDefault="000337FA" w:rsidP="000337FA">
            <w:pPr>
              <w:rPr>
                <w:rFonts w:cs="Arial"/>
              </w:rPr>
            </w:pPr>
            <w:r>
              <w:rPr>
                <w:rFonts w:cs="Arial"/>
              </w:rPr>
              <w:t>3/31/16</w:t>
            </w:r>
          </w:p>
        </w:tc>
        <w:tc>
          <w:tcPr>
            <w:tcW w:w="6248" w:type="dxa"/>
            <w:tcBorders>
              <w:right w:val="double" w:sz="4" w:space="0" w:color="auto"/>
            </w:tcBorders>
            <w:vAlign w:val="center"/>
          </w:tcPr>
          <w:p w14:paraId="27865BAD" w14:textId="77777777" w:rsidR="000337FA" w:rsidRPr="00E9149A" w:rsidRDefault="000337FA" w:rsidP="000337FA">
            <w:pPr>
              <w:rPr>
                <w:rFonts w:cs="Arial"/>
              </w:rPr>
            </w:pPr>
            <w:r>
              <w:rPr>
                <w:rFonts w:cs="Arial"/>
              </w:rPr>
              <w:t>Added a reference to Subsection 106.04 to require aggregate base construction to be accepted by measurement and testing.</w:t>
            </w:r>
          </w:p>
        </w:tc>
      </w:tr>
      <w:tr w:rsidR="000337FA" w:rsidRPr="00EE4E8D" w14:paraId="27D325E5" w14:textId="77777777" w:rsidTr="00450104">
        <w:trPr>
          <w:cantSplit/>
        </w:trPr>
        <w:tc>
          <w:tcPr>
            <w:tcW w:w="9330" w:type="dxa"/>
            <w:gridSpan w:val="5"/>
            <w:tcBorders>
              <w:left w:val="double" w:sz="4" w:space="0" w:color="auto"/>
              <w:right w:val="double" w:sz="4" w:space="0" w:color="auto"/>
            </w:tcBorders>
            <w:vAlign w:val="center"/>
          </w:tcPr>
          <w:p w14:paraId="546AFF5B" w14:textId="77777777" w:rsidR="000337FA" w:rsidRPr="00EE4E8D" w:rsidRDefault="000337FA" w:rsidP="000337FA">
            <w:pPr>
              <w:pStyle w:val="Heading3"/>
            </w:pPr>
            <w:r w:rsidRPr="00EE4E8D">
              <w:t>Section 309 Emulsified Asphalt-Treated Base Course</w:t>
            </w:r>
          </w:p>
        </w:tc>
      </w:tr>
      <w:tr w:rsidR="000337FA" w:rsidRPr="00EE4E8D" w14:paraId="278A30FE" w14:textId="77777777" w:rsidTr="00450104">
        <w:trPr>
          <w:cantSplit/>
        </w:trPr>
        <w:tc>
          <w:tcPr>
            <w:tcW w:w="1866" w:type="dxa"/>
            <w:tcBorders>
              <w:left w:val="double" w:sz="4" w:space="0" w:color="auto"/>
            </w:tcBorders>
            <w:vAlign w:val="center"/>
          </w:tcPr>
          <w:p w14:paraId="6A6181E1" w14:textId="77777777" w:rsidR="000337FA" w:rsidRPr="00EE4E8D" w:rsidRDefault="000337FA" w:rsidP="000337FA">
            <w:pPr>
              <w:rPr>
                <w:rFonts w:cs="Arial"/>
              </w:rPr>
            </w:pPr>
            <w:r w:rsidRPr="00EE4E8D">
              <w:rPr>
                <w:rFonts w:cs="Arial"/>
              </w:rPr>
              <w:t>309</w:t>
            </w:r>
          </w:p>
        </w:tc>
        <w:tc>
          <w:tcPr>
            <w:tcW w:w="1216" w:type="dxa"/>
            <w:gridSpan w:val="3"/>
            <w:vAlign w:val="center"/>
          </w:tcPr>
          <w:p w14:paraId="39C07DB7"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28A39B51" w14:textId="77777777" w:rsidR="000337FA" w:rsidRPr="00EE4E8D" w:rsidRDefault="000337FA" w:rsidP="000337FA">
            <w:pPr>
              <w:rPr>
                <w:rFonts w:cs="Arial"/>
              </w:rPr>
            </w:pPr>
            <w:r w:rsidRPr="00EE4E8D">
              <w:rPr>
                <w:rFonts w:cs="Arial"/>
              </w:rPr>
              <w:t>All references to Table 703-2A are revised to Table 703-2.  There is no Table 703-2A.  The 2A designation was incorrectly included in Section 309 during the process of converting FP-03 SCRs to the FP-14.</w:t>
            </w:r>
          </w:p>
        </w:tc>
      </w:tr>
      <w:tr w:rsidR="00612FA3" w:rsidRPr="00EE4E8D" w14:paraId="2ABC93C5" w14:textId="77777777" w:rsidTr="00450104">
        <w:trPr>
          <w:cantSplit/>
        </w:trPr>
        <w:tc>
          <w:tcPr>
            <w:tcW w:w="1866" w:type="dxa"/>
            <w:tcBorders>
              <w:left w:val="double" w:sz="4" w:space="0" w:color="auto"/>
            </w:tcBorders>
            <w:vAlign w:val="center"/>
          </w:tcPr>
          <w:p w14:paraId="7B864D72" w14:textId="77777777" w:rsidR="00612FA3" w:rsidRPr="00EE4E8D" w:rsidRDefault="00612FA3" w:rsidP="000337FA">
            <w:pPr>
              <w:rPr>
                <w:rFonts w:cs="Arial"/>
              </w:rPr>
            </w:pPr>
            <w:r>
              <w:rPr>
                <w:rFonts w:cs="Arial"/>
              </w:rPr>
              <w:t>309.03</w:t>
            </w:r>
          </w:p>
        </w:tc>
        <w:tc>
          <w:tcPr>
            <w:tcW w:w="1216" w:type="dxa"/>
            <w:gridSpan w:val="3"/>
            <w:vAlign w:val="center"/>
          </w:tcPr>
          <w:p w14:paraId="6A561210" w14:textId="77777777" w:rsidR="00612FA3" w:rsidRPr="00EE4E8D" w:rsidRDefault="00612FA3" w:rsidP="000337FA">
            <w:pPr>
              <w:rPr>
                <w:rFonts w:cs="Arial"/>
              </w:rPr>
            </w:pPr>
            <w:r>
              <w:rPr>
                <w:rFonts w:cs="Arial"/>
              </w:rPr>
              <w:t>4/2/21</w:t>
            </w:r>
          </w:p>
        </w:tc>
        <w:tc>
          <w:tcPr>
            <w:tcW w:w="6248" w:type="dxa"/>
            <w:tcBorders>
              <w:right w:val="double" w:sz="4" w:space="0" w:color="auto"/>
            </w:tcBorders>
            <w:vAlign w:val="center"/>
          </w:tcPr>
          <w:p w14:paraId="02FFCF33" w14:textId="77777777" w:rsidR="00612FA3" w:rsidRPr="00EE4E8D" w:rsidRDefault="00612FA3" w:rsidP="000337FA">
            <w:pPr>
              <w:rPr>
                <w:rFonts w:cs="Arial"/>
              </w:rPr>
            </w:pPr>
            <w:r>
              <w:rPr>
                <w:rFonts w:cs="Arial"/>
              </w:rPr>
              <w:t>Delete mailing tags provided by the CO.</w:t>
            </w:r>
          </w:p>
        </w:tc>
      </w:tr>
      <w:tr w:rsidR="008F466E" w:rsidRPr="00EE4E8D" w14:paraId="3662FC77" w14:textId="77777777" w:rsidTr="00450104">
        <w:trPr>
          <w:cantSplit/>
        </w:trPr>
        <w:tc>
          <w:tcPr>
            <w:tcW w:w="1866" w:type="dxa"/>
            <w:tcBorders>
              <w:left w:val="double" w:sz="4" w:space="0" w:color="auto"/>
            </w:tcBorders>
            <w:vAlign w:val="center"/>
          </w:tcPr>
          <w:p w14:paraId="13E2891C" w14:textId="15918AF5" w:rsidR="008F466E" w:rsidRDefault="008F466E" w:rsidP="000337FA">
            <w:pPr>
              <w:rPr>
                <w:rFonts w:cs="Arial"/>
              </w:rPr>
            </w:pPr>
            <w:r>
              <w:rPr>
                <w:rFonts w:cs="Arial"/>
              </w:rPr>
              <w:t>309.08</w:t>
            </w:r>
          </w:p>
        </w:tc>
        <w:tc>
          <w:tcPr>
            <w:tcW w:w="1216" w:type="dxa"/>
            <w:gridSpan w:val="3"/>
            <w:vAlign w:val="center"/>
          </w:tcPr>
          <w:p w14:paraId="74B2BBA7" w14:textId="2CF95F9E" w:rsidR="008F466E" w:rsidRDefault="008F466E" w:rsidP="000337FA">
            <w:pPr>
              <w:rPr>
                <w:rFonts w:cs="Arial"/>
              </w:rPr>
            </w:pPr>
            <w:r>
              <w:rPr>
                <w:rFonts w:cs="Arial"/>
              </w:rPr>
              <w:t>11/0</w:t>
            </w:r>
            <w:r w:rsidR="00793CF1">
              <w:rPr>
                <w:rFonts w:cs="Arial"/>
              </w:rPr>
              <w:t>8</w:t>
            </w:r>
            <w:r>
              <w:rPr>
                <w:rFonts w:cs="Arial"/>
              </w:rPr>
              <w:t>/21</w:t>
            </w:r>
          </w:p>
        </w:tc>
        <w:tc>
          <w:tcPr>
            <w:tcW w:w="6248" w:type="dxa"/>
            <w:tcBorders>
              <w:right w:val="double" w:sz="4" w:space="0" w:color="auto"/>
            </w:tcBorders>
            <w:vAlign w:val="center"/>
          </w:tcPr>
          <w:p w14:paraId="07D5F6A0" w14:textId="121A41AC" w:rsidR="008F466E" w:rsidRPr="000C0C24" w:rsidRDefault="008F466E" w:rsidP="000337FA">
            <w:pPr>
              <w:rPr>
                <w:rFonts w:cs="Arial"/>
              </w:rPr>
            </w:pPr>
            <w:r>
              <w:rPr>
                <w:rFonts w:cs="Arial"/>
              </w:rPr>
              <w:t xml:space="preserve">Deleted Acceptance requirements from the SCR </w:t>
            </w:r>
            <w:r w:rsidR="00005511">
              <w:rPr>
                <w:rFonts w:cs="Arial"/>
              </w:rPr>
              <w:t>because they</w:t>
            </w:r>
            <w:r>
              <w:rPr>
                <w:rFonts w:cs="Arial"/>
              </w:rPr>
              <w:t xml:space="preserve"> are already included in the FP.</w:t>
            </w:r>
          </w:p>
        </w:tc>
      </w:tr>
      <w:tr w:rsidR="00612FA3" w:rsidRPr="00EE4E8D" w14:paraId="1EC29C1F" w14:textId="77777777" w:rsidTr="00450104">
        <w:trPr>
          <w:cantSplit/>
        </w:trPr>
        <w:tc>
          <w:tcPr>
            <w:tcW w:w="1866" w:type="dxa"/>
            <w:tcBorders>
              <w:left w:val="double" w:sz="4" w:space="0" w:color="auto"/>
            </w:tcBorders>
            <w:vAlign w:val="center"/>
          </w:tcPr>
          <w:p w14:paraId="1F7DC7E9" w14:textId="56CEA05B" w:rsidR="00612FA3" w:rsidRDefault="00612FA3" w:rsidP="000337FA">
            <w:pPr>
              <w:rPr>
                <w:rFonts w:cs="Arial"/>
              </w:rPr>
            </w:pPr>
            <w:r>
              <w:rPr>
                <w:rFonts w:cs="Arial"/>
              </w:rPr>
              <w:t>309.08</w:t>
            </w:r>
          </w:p>
        </w:tc>
        <w:tc>
          <w:tcPr>
            <w:tcW w:w="1216" w:type="dxa"/>
            <w:gridSpan w:val="3"/>
            <w:vAlign w:val="center"/>
          </w:tcPr>
          <w:p w14:paraId="376AE9DF" w14:textId="77777777" w:rsidR="00612FA3" w:rsidRDefault="00612FA3" w:rsidP="000337FA">
            <w:pPr>
              <w:rPr>
                <w:rFonts w:cs="Arial"/>
              </w:rPr>
            </w:pPr>
            <w:r>
              <w:rPr>
                <w:rFonts w:cs="Arial"/>
              </w:rPr>
              <w:t>4/2/21</w:t>
            </w:r>
          </w:p>
        </w:tc>
        <w:tc>
          <w:tcPr>
            <w:tcW w:w="6248" w:type="dxa"/>
            <w:tcBorders>
              <w:right w:val="double" w:sz="4" w:space="0" w:color="auto"/>
            </w:tcBorders>
            <w:vAlign w:val="center"/>
          </w:tcPr>
          <w:p w14:paraId="1B9ADAA5" w14:textId="77777777" w:rsidR="00612FA3" w:rsidRDefault="000C0C24" w:rsidP="000337FA">
            <w:pPr>
              <w:rPr>
                <w:rFonts w:cs="Arial"/>
              </w:rPr>
            </w:pPr>
            <w:r w:rsidRPr="000C0C24">
              <w:rPr>
                <w:rFonts w:cs="Arial"/>
              </w:rPr>
              <w:t>Table 309-1 Update for CUYD method of Measurement. Two tables with instructions now required, one for CUYD, one for TONS.</w:t>
            </w:r>
          </w:p>
        </w:tc>
      </w:tr>
      <w:tr w:rsidR="000337FA" w:rsidRPr="00EE4E8D" w14:paraId="401083B2" w14:textId="77777777" w:rsidTr="00450104">
        <w:trPr>
          <w:cantSplit/>
        </w:trPr>
        <w:tc>
          <w:tcPr>
            <w:tcW w:w="9330" w:type="dxa"/>
            <w:gridSpan w:val="5"/>
            <w:tcBorders>
              <w:left w:val="double" w:sz="4" w:space="0" w:color="auto"/>
              <w:right w:val="double" w:sz="4" w:space="0" w:color="auto"/>
            </w:tcBorders>
            <w:vAlign w:val="center"/>
          </w:tcPr>
          <w:p w14:paraId="2AEC233C" w14:textId="77777777" w:rsidR="000337FA" w:rsidRPr="00EE4E8D" w:rsidRDefault="000337FA" w:rsidP="000337FA">
            <w:pPr>
              <w:pStyle w:val="Heading3"/>
            </w:pPr>
            <w:r w:rsidRPr="00EE4E8D">
              <w:t xml:space="preserve">Section 310  </w:t>
            </w:r>
            <w:r>
              <w:t>Cold In-Place Recycled Asphalt Base</w:t>
            </w:r>
            <w:r w:rsidRPr="00EE4E8D">
              <w:t xml:space="preserve"> Course</w:t>
            </w:r>
          </w:p>
        </w:tc>
      </w:tr>
      <w:tr w:rsidR="000337FA" w:rsidRPr="00EE4E8D" w14:paraId="3D6182E6" w14:textId="77777777" w:rsidTr="00450104">
        <w:trPr>
          <w:cantSplit/>
        </w:trPr>
        <w:tc>
          <w:tcPr>
            <w:tcW w:w="1866" w:type="dxa"/>
            <w:tcBorders>
              <w:left w:val="double" w:sz="4" w:space="0" w:color="auto"/>
            </w:tcBorders>
            <w:vAlign w:val="center"/>
          </w:tcPr>
          <w:p w14:paraId="549927C4" w14:textId="77777777" w:rsidR="000337FA" w:rsidRPr="00EE4E8D" w:rsidRDefault="000337FA" w:rsidP="000337FA">
            <w:pPr>
              <w:rPr>
                <w:rFonts w:cs="Arial"/>
                <w:lang w:val="fr-FR"/>
              </w:rPr>
            </w:pPr>
            <w:r>
              <w:rPr>
                <w:rFonts w:cs="Arial"/>
                <w:lang w:val="fr-FR"/>
              </w:rPr>
              <w:t>310.02</w:t>
            </w:r>
          </w:p>
        </w:tc>
        <w:tc>
          <w:tcPr>
            <w:tcW w:w="1216" w:type="dxa"/>
            <w:gridSpan w:val="3"/>
            <w:vAlign w:val="center"/>
          </w:tcPr>
          <w:p w14:paraId="12977DD2" w14:textId="77777777" w:rsidR="000337FA" w:rsidRPr="00EE4E8D" w:rsidRDefault="000337FA" w:rsidP="000337FA">
            <w:pPr>
              <w:rPr>
                <w:rFonts w:cs="Arial"/>
                <w:lang w:val="fr-FR"/>
              </w:rPr>
            </w:pPr>
            <w:r>
              <w:rPr>
                <w:rFonts w:cs="Arial"/>
                <w:lang w:val="fr-FR"/>
              </w:rPr>
              <w:t>3/31/16</w:t>
            </w:r>
          </w:p>
        </w:tc>
        <w:tc>
          <w:tcPr>
            <w:tcW w:w="6248" w:type="dxa"/>
            <w:tcBorders>
              <w:right w:val="double" w:sz="4" w:space="0" w:color="auto"/>
            </w:tcBorders>
            <w:vAlign w:val="center"/>
          </w:tcPr>
          <w:p w14:paraId="58C29F2E" w14:textId="77777777" w:rsidR="000337FA" w:rsidRPr="00EE4E8D" w:rsidRDefault="000337FA" w:rsidP="000337FA">
            <w:pPr>
              <w:rPr>
                <w:rFonts w:cs="Arial"/>
              </w:rPr>
            </w:pPr>
            <w:r>
              <w:rPr>
                <w:rFonts w:cs="Arial"/>
              </w:rPr>
              <w:t>Added Hydraulic Cement to the materials list.  This material may be used to add strength to the recycled aggregate.</w:t>
            </w:r>
          </w:p>
        </w:tc>
      </w:tr>
      <w:tr w:rsidR="000337FA" w:rsidRPr="00EE4E8D" w14:paraId="1F7DF275" w14:textId="77777777" w:rsidTr="00450104">
        <w:trPr>
          <w:cantSplit/>
        </w:trPr>
        <w:tc>
          <w:tcPr>
            <w:tcW w:w="1866" w:type="dxa"/>
            <w:tcBorders>
              <w:left w:val="double" w:sz="4" w:space="0" w:color="auto"/>
            </w:tcBorders>
            <w:vAlign w:val="center"/>
          </w:tcPr>
          <w:p w14:paraId="60E78D91" w14:textId="77777777" w:rsidR="000337FA" w:rsidRPr="00EE4E8D" w:rsidRDefault="000337FA" w:rsidP="000337FA">
            <w:pPr>
              <w:rPr>
                <w:rFonts w:cs="Arial"/>
                <w:lang w:val="fr-FR"/>
              </w:rPr>
            </w:pPr>
            <w:r w:rsidRPr="00EE4E8D">
              <w:rPr>
                <w:rFonts w:cs="Arial"/>
                <w:lang w:val="fr-FR"/>
              </w:rPr>
              <w:t>310.02</w:t>
            </w:r>
          </w:p>
        </w:tc>
        <w:tc>
          <w:tcPr>
            <w:tcW w:w="1216" w:type="dxa"/>
            <w:gridSpan w:val="3"/>
            <w:vAlign w:val="center"/>
          </w:tcPr>
          <w:p w14:paraId="2E2ECF9D" w14:textId="77777777" w:rsidR="000337FA" w:rsidRPr="00EE4E8D" w:rsidRDefault="000337FA" w:rsidP="000337FA">
            <w:pPr>
              <w:rPr>
                <w:rFonts w:cs="Arial"/>
                <w:lang w:val="fr-FR"/>
              </w:rPr>
            </w:pPr>
            <w:r w:rsidRPr="00EE4E8D">
              <w:rPr>
                <w:rFonts w:cs="Arial"/>
                <w:lang w:val="fr-FR"/>
              </w:rPr>
              <w:t>7/20/15</w:t>
            </w:r>
          </w:p>
        </w:tc>
        <w:tc>
          <w:tcPr>
            <w:tcW w:w="6248" w:type="dxa"/>
            <w:tcBorders>
              <w:right w:val="double" w:sz="4" w:space="0" w:color="auto"/>
            </w:tcBorders>
            <w:vAlign w:val="center"/>
          </w:tcPr>
          <w:p w14:paraId="54DF8F01" w14:textId="77777777" w:rsidR="000337FA" w:rsidRPr="00EE4E8D" w:rsidRDefault="000337FA" w:rsidP="000337FA">
            <w:pPr>
              <w:rPr>
                <w:rFonts w:cs="Arial"/>
              </w:rPr>
            </w:pPr>
            <w:r w:rsidRPr="00EE4E8D">
              <w:rPr>
                <w:rFonts w:cs="Arial"/>
              </w:rPr>
              <w:t xml:space="preserve">Deleted reference to 725.03(c).  Lime for asphalt mixtures is not appropriate for this work. </w:t>
            </w:r>
          </w:p>
        </w:tc>
      </w:tr>
      <w:tr w:rsidR="000337FA" w:rsidRPr="00EE4E8D" w14:paraId="21395E77" w14:textId="77777777" w:rsidTr="00450104">
        <w:trPr>
          <w:cantSplit/>
        </w:trPr>
        <w:tc>
          <w:tcPr>
            <w:tcW w:w="1866" w:type="dxa"/>
            <w:tcBorders>
              <w:left w:val="double" w:sz="4" w:space="0" w:color="auto"/>
            </w:tcBorders>
            <w:vAlign w:val="center"/>
          </w:tcPr>
          <w:p w14:paraId="3DCB24DB" w14:textId="77777777" w:rsidR="000337FA" w:rsidRPr="00EE4E8D" w:rsidRDefault="000337FA" w:rsidP="000337FA">
            <w:pPr>
              <w:rPr>
                <w:rFonts w:cs="Arial"/>
                <w:lang w:val="fr-FR"/>
              </w:rPr>
            </w:pPr>
            <w:r>
              <w:rPr>
                <w:rFonts w:cs="Arial"/>
                <w:lang w:val="fr-FR"/>
              </w:rPr>
              <w:lastRenderedPageBreak/>
              <w:t>310.03</w:t>
            </w:r>
          </w:p>
        </w:tc>
        <w:tc>
          <w:tcPr>
            <w:tcW w:w="1216" w:type="dxa"/>
            <w:gridSpan w:val="3"/>
            <w:vAlign w:val="center"/>
          </w:tcPr>
          <w:p w14:paraId="3551C1CC" w14:textId="77777777" w:rsidR="000337FA" w:rsidRPr="00EE4E8D" w:rsidRDefault="000337FA" w:rsidP="000337FA">
            <w:pPr>
              <w:rPr>
                <w:rFonts w:cs="Arial"/>
                <w:lang w:val="fr-FR"/>
              </w:rPr>
            </w:pPr>
            <w:r>
              <w:rPr>
                <w:rFonts w:cs="Arial"/>
                <w:lang w:val="fr-FR"/>
              </w:rPr>
              <w:t>3/31/16</w:t>
            </w:r>
          </w:p>
        </w:tc>
        <w:tc>
          <w:tcPr>
            <w:tcW w:w="6248" w:type="dxa"/>
            <w:tcBorders>
              <w:right w:val="double" w:sz="4" w:space="0" w:color="auto"/>
            </w:tcBorders>
            <w:vAlign w:val="center"/>
          </w:tcPr>
          <w:p w14:paraId="1C847997" w14:textId="77777777" w:rsidR="000337FA" w:rsidRPr="00EE4E8D" w:rsidRDefault="000337FA" w:rsidP="000337FA">
            <w:pPr>
              <w:rPr>
                <w:rFonts w:cs="Arial"/>
              </w:rPr>
            </w:pPr>
            <w:r>
              <w:rPr>
                <w:rFonts w:cs="Arial"/>
              </w:rPr>
              <w:t>Added hydraulic cement to the Job Mix Formula.  This material may be used to add strength to the recycled aggregate.</w:t>
            </w:r>
          </w:p>
        </w:tc>
      </w:tr>
      <w:tr w:rsidR="000337FA" w:rsidRPr="00EE4E8D" w14:paraId="66E79E26" w14:textId="77777777" w:rsidTr="00450104">
        <w:trPr>
          <w:cantSplit/>
        </w:trPr>
        <w:tc>
          <w:tcPr>
            <w:tcW w:w="1866" w:type="dxa"/>
            <w:tcBorders>
              <w:left w:val="double" w:sz="4" w:space="0" w:color="auto"/>
            </w:tcBorders>
            <w:vAlign w:val="center"/>
          </w:tcPr>
          <w:p w14:paraId="30E9AF15" w14:textId="77777777" w:rsidR="000337FA" w:rsidRPr="00EE4E8D" w:rsidRDefault="000337FA" w:rsidP="000337FA">
            <w:pPr>
              <w:rPr>
                <w:rFonts w:cs="Arial"/>
                <w:lang w:val="fr-FR"/>
              </w:rPr>
            </w:pPr>
            <w:r>
              <w:rPr>
                <w:rFonts w:cs="Arial"/>
                <w:lang w:val="fr-FR"/>
              </w:rPr>
              <w:t>310.12</w:t>
            </w:r>
          </w:p>
        </w:tc>
        <w:tc>
          <w:tcPr>
            <w:tcW w:w="1216" w:type="dxa"/>
            <w:gridSpan w:val="3"/>
            <w:vAlign w:val="center"/>
          </w:tcPr>
          <w:p w14:paraId="0FEE86C8" w14:textId="77777777" w:rsidR="000337FA" w:rsidRPr="00EE4E8D" w:rsidRDefault="000337FA" w:rsidP="000337FA">
            <w:pPr>
              <w:rPr>
                <w:rFonts w:cs="Arial"/>
                <w:lang w:val="fr-FR"/>
              </w:rPr>
            </w:pPr>
            <w:r>
              <w:rPr>
                <w:rFonts w:cs="Arial"/>
                <w:lang w:val="fr-FR"/>
              </w:rPr>
              <w:t>3/31/16</w:t>
            </w:r>
          </w:p>
        </w:tc>
        <w:tc>
          <w:tcPr>
            <w:tcW w:w="6248" w:type="dxa"/>
            <w:tcBorders>
              <w:right w:val="double" w:sz="4" w:space="0" w:color="auto"/>
            </w:tcBorders>
            <w:vAlign w:val="center"/>
          </w:tcPr>
          <w:p w14:paraId="4CB56B71" w14:textId="77777777" w:rsidR="000337FA" w:rsidRPr="00EE4E8D" w:rsidRDefault="000337FA" w:rsidP="000337FA">
            <w:pPr>
              <w:rPr>
                <w:rFonts w:cs="Arial"/>
              </w:rPr>
            </w:pPr>
            <w:r>
              <w:rPr>
                <w:rFonts w:cs="Arial"/>
              </w:rPr>
              <w:t>Added acceptance of hydraulic cement to the SCR.</w:t>
            </w:r>
          </w:p>
        </w:tc>
      </w:tr>
      <w:tr w:rsidR="000337FA" w:rsidRPr="00EE4E8D" w14:paraId="6004ED1A" w14:textId="77777777" w:rsidTr="00450104">
        <w:trPr>
          <w:cantSplit/>
        </w:trPr>
        <w:tc>
          <w:tcPr>
            <w:tcW w:w="9330" w:type="dxa"/>
            <w:gridSpan w:val="5"/>
            <w:tcBorders>
              <w:left w:val="double" w:sz="4" w:space="0" w:color="auto"/>
              <w:right w:val="double" w:sz="4" w:space="0" w:color="auto"/>
            </w:tcBorders>
            <w:vAlign w:val="center"/>
          </w:tcPr>
          <w:p w14:paraId="5EAAF850" w14:textId="77777777" w:rsidR="000337FA" w:rsidRPr="00EE4E8D" w:rsidRDefault="000337FA" w:rsidP="000337FA">
            <w:pPr>
              <w:pStyle w:val="Heading3"/>
            </w:pPr>
            <w:r w:rsidRPr="00EE4E8D">
              <w:t xml:space="preserve">Section </w:t>
            </w:r>
            <w:r>
              <w:t>311</w:t>
            </w:r>
            <w:r w:rsidRPr="00EE4E8D">
              <w:t xml:space="preserve">  </w:t>
            </w:r>
            <w:r>
              <w:t>Stabilized</w:t>
            </w:r>
            <w:r w:rsidRPr="00EE4E8D">
              <w:t xml:space="preserve"> Aggregate </w:t>
            </w:r>
            <w:r>
              <w:t xml:space="preserve">Surface </w:t>
            </w:r>
            <w:r w:rsidRPr="00EE4E8D">
              <w:t>Course</w:t>
            </w:r>
          </w:p>
        </w:tc>
      </w:tr>
      <w:tr w:rsidR="00BB3C3E" w:rsidRPr="00EE4E8D" w14:paraId="7CEE2660" w14:textId="77777777" w:rsidTr="00450104">
        <w:trPr>
          <w:cantSplit/>
        </w:trPr>
        <w:tc>
          <w:tcPr>
            <w:tcW w:w="1866" w:type="dxa"/>
            <w:tcBorders>
              <w:left w:val="double" w:sz="4" w:space="0" w:color="auto"/>
            </w:tcBorders>
            <w:shd w:val="clear" w:color="auto" w:fill="FFFFFF" w:themeFill="background1"/>
            <w:vAlign w:val="center"/>
          </w:tcPr>
          <w:p w14:paraId="15A200FC" w14:textId="285441A6" w:rsidR="00BB3C3E" w:rsidRDefault="00BB3C3E" w:rsidP="000337FA">
            <w:pPr>
              <w:rPr>
                <w:rFonts w:cs="Arial"/>
                <w:lang w:val="fr-FR"/>
              </w:rPr>
            </w:pPr>
            <w:r>
              <w:rPr>
                <w:rFonts w:cs="Arial"/>
                <w:lang w:val="fr-FR"/>
              </w:rPr>
              <w:t>311.02</w:t>
            </w:r>
          </w:p>
        </w:tc>
        <w:tc>
          <w:tcPr>
            <w:tcW w:w="1216" w:type="dxa"/>
            <w:gridSpan w:val="3"/>
            <w:shd w:val="clear" w:color="auto" w:fill="FFFFFF" w:themeFill="background1"/>
            <w:vAlign w:val="center"/>
          </w:tcPr>
          <w:p w14:paraId="030C8A5C" w14:textId="7554F9BE" w:rsidR="00BB3C3E" w:rsidRDefault="00BB3C3E" w:rsidP="000337FA">
            <w:pPr>
              <w:rPr>
                <w:rFonts w:cs="Arial"/>
                <w:lang w:val="fr-FR"/>
              </w:rPr>
            </w:pPr>
            <w:r>
              <w:rPr>
                <w:rFonts w:cs="Arial"/>
                <w:lang w:val="fr-FR"/>
              </w:rPr>
              <w:t>11/01/24</w:t>
            </w:r>
          </w:p>
        </w:tc>
        <w:tc>
          <w:tcPr>
            <w:tcW w:w="6248" w:type="dxa"/>
            <w:tcBorders>
              <w:right w:val="double" w:sz="4" w:space="0" w:color="auto"/>
            </w:tcBorders>
            <w:shd w:val="clear" w:color="auto" w:fill="FFFFFF" w:themeFill="background1"/>
            <w:vAlign w:val="center"/>
          </w:tcPr>
          <w:p w14:paraId="1324917D" w14:textId="7565111E" w:rsidR="00BB3C3E" w:rsidRDefault="00BB3C3E" w:rsidP="000337FA">
            <w:pPr>
              <w:rPr>
                <w:rFonts w:cs="Arial"/>
              </w:rPr>
            </w:pPr>
            <w:r>
              <w:rPr>
                <w:rFonts w:cs="Arial"/>
              </w:rPr>
              <w:t>Revises materials references.</w:t>
            </w:r>
          </w:p>
        </w:tc>
      </w:tr>
      <w:tr w:rsidR="00BB3C3E" w:rsidRPr="00EE4E8D" w14:paraId="72781451" w14:textId="77777777" w:rsidTr="00450104">
        <w:trPr>
          <w:cantSplit/>
        </w:trPr>
        <w:tc>
          <w:tcPr>
            <w:tcW w:w="1866" w:type="dxa"/>
            <w:tcBorders>
              <w:left w:val="double" w:sz="4" w:space="0" w:color="auto"/>
            </w:tcBorders>
            <w:shd w:val="clear" w:color="auto" w:fill="FFFFFF" w:themeFill="background1"/>
            <w:vAlign w:val="center"/>
          </w:tcPr>
          <w:p w14:paraId="43E7FA8A" w14:textId="20CA97A3" w:rsidR="00BB3C3E" w:rsidRDefault="00BB3C3E" w:rsidP="000337FA">
            <w:pPr>
              <w:rPr>
                <w:rFonts w:cs="Arial"/>
                <w:lang w:val="fr-FR"/>
              </w:rPr>
            </w:pPr>
            <w:r>
              <w:rPr>
                <w:rFonts w:cs="Arial"/>
                <w:lang w:val="fr-FR"/>
              </w:rPr>
              <w:t>311.07</w:t>
            </w:r>
          </w:p>
        </w:tc>
        <w:tc>
          <w:tcPr>
            <w:tcW w:w="1216" w:type="dxa"/>
            <w:gridSpan w:val="3"/>
            <w:shd w:val="clear" w:color="auto" w:fill="FFFFFF" w:themeFill="background1"/>
            <w:vAlign w:val="center"/>
          </w:tcPr>
          <w:p w14:paraId="358360DE" w14:textId="24C6FE97" w:rsidR="00BB3C3E" w:rsidRDefault="001A749A" w:rsidP="000337FA">
            <w:pPr>
              <w:rPr>
                <w:rFonts w:cs="Arial"/>
                <w:lang w:val="fr-FR"/>
              </w:rPr>
            </w:pPr>
            <w:r>
              <w:rPr>
                <w:rFonts w:cs="Arial"/>
                <w:lang w:val="fr-FR"/>
              </w:rPr>
              <w:t>11/01/24</w:t>
            </w:r>
          </w:p>
        </w:tc>
        <w:tc>
          <w:tcPr>
            <w:tcW w:w="6248" w:type="dxa"/>
            <w:tcBorders>
              <w:right w:val="double" w:sz="4" w:space="0" w:color="auto"/>
            </w:tcBorders>
            <w:shd w:val="clear" w:color="auto" w:fill="FFFFFF" w:themeFill="background1"/>
            <w:vAlign w:val="center"/>
          </w:tcPr>
          <w:p w14:paraId="0C27EB3C" w14:textId="13D8C831" w:rsidR="00BB3C3E" w:rsidRDefault="001A749A" w:rsidP="000337FA">
            <w:pPr>
              <w:rPr>
                <w:rFonts w:cs="Arial"/>
              </w:rPr>
            </w:pPr>
            <w:r>
              <w:rPr>
                <w:rFonts w:cs="Arial"/>
              </w:rPr>
              <w:t>Minor editorial revisions</w:t>
            </w:r>
          </w:p>
        </w:tc>
      </w:tr>
      <w:tr w:rsidR="001A749A" w:rsidRPr="00EE4E8D" w14:paraId="73A6434A" w14:textId="77777777" w:rsidTr="00450104">
        <w:trPr>
          <w:cantSplit/>
        </w:trPr>
        <w:tc>
          <w:tcPr>
            <w:tcW w:w="1866" w:type="dxa"/>
            <w:tcBorders>
              <w:left w:val="double" w:sz="4" w:space="0" w:color="auto"/>
            </w:tcBorders>
            <w:shd w:val="clear" w:color="auto" w:fill="FFFFFF" w:themeFill="background1"/>
            <w:vAlign w:val="center"/>
          </w:tcPr>
          <w:p w14:paraId="2C6C1D8B" w14:textId="21A68561" w:rsidR="001A749A" w:rsidRDefault="001A749A" w:rsidP="000337FA">
            <w:pPr>
              <w:rPr>
                <w:rFonts w:cs="Arial"/>
                <w:lang w:val="fr-FR"/>
              </w:rPr>
            </w:pPr>
            <w:r>
              <w:rPr>
                <w:rFonts w:cs="Arial"/>
                <w:lang w:val="fr-FR"/>
              </w:rPr>
              <w:t>311.08</w:t>
            </w:r>
          </w:p>
        </w:tc>
        <w:tc>
          <w:tcPr>
            <w:tcW w:w="1216" w:type="dxa"/>
            <w:gridSpan w:val="3"/>
            <w:shd w:val="clear" w:color="auto" w:fill="FFFFFF" w:themeFill="background1"/>
            <w:vAlign w:val="center"/>
          </w:tcPr>
          <w:p w14:paraId="4AB6201B" w14:textId="5DFBF1E9" w:rsidR="001A749A" w:rsidRDefault="001A749A" w:rsidP="000337FA">
            <w:pPr>
              <w:rPr>
                <w:rFonts w:cs="Arial"/>
                <w:lang w:val="fr-FR"/>
              </w:rPr>
            </w:pPr>
            <w:r>
              <w:rPr>
                <w:rFonts w:cs="Arial"/>
                <w:lang w:val="fr-FR"/>
              </w:rPr>
              <w:t>11/01/24</w:t>
            </w:r>
          </w:p>
        </w:tc>
        <w:tc>
          <w:tcPr>
            <w:tcW w:w="6248" w:type="dxa"/>
            <w:tcBorders>
              <w:right w:val="double" w:sz="4" w:space="0" w:color="auto"/>
            </w:tcBorders>
            <w:shd w:val="clear" w:color="auto" w:fill="FFFFFF" w:themeFill="background1"/>
            <w:vAlign w:val="center"/>
          </w:tcPr>
          <w:p w14:paraId="0B60AE5D" w14:textId="550FE4DF" w:rsidR="001A749A" w:rsidRDefault="001A749A" w:rsidP="000337FA">
            <w:r>
              <w:t>Table 311-1 is revised</w:t>
            </w:r>
            <w:r w:rsidR="00593062">
              <w:t xml:space="preserve"> for DAR Projects</w:t>
            </w:r>
            <w:r>
              <w:t>. Statistical Acceptance of the gradation, fractured faces, and liquid limits are changed from Category I to Category II.  This reduces the maximum possible pay factor for this work from 1.05 to 1.00</w:t>
            </w:r>
            <w:r w:rsidR="00593062">
              <w:t xml:space="preserve"> for DAR Projects.</w:t>
            </w:r>
          </w:p>
          <w:p w14:paraId="028808F8" w14:textId="77777777" w:rsidR="00593062" w:rsidRDefault="00593062" w:rsidP="000337FA"/>
          <w:p w14:paraId="47FA9801" w14:textId="49326B93" w:rsidR="00593062" w:rsidRDefault="00593062" w:rsidP="000337FA">
            <w:pPr>
              <w:rPr>
                <w:rFonts w:cs="Arial"/>
              </w:rPr>
            </w:pPr>
            <w:r>
              <w:rPr>
                <w:rFonts w:cs="Arial"/>
              </w:rPr>
              <w:t>Two Table 311-1 are provided.  One for DAR Projects and one for projects that are not DAR Projects.</w:t>
            </w:r>
          </w:p>
        </w:tc>
      </w:tr>
      <w:tr w:rsidR="001A749A" w:rsidRPr="00EE4E8D" w14:paraId="4B9B3B63" w14:textId="77777777" w:rsidTr="00450104">
        <w:trPr>
          <w:cantSplit/>
        </w:trPr>
        <w:tc>
          <w:tcPr>
            <w:tcW w:w="1866" w:type="dxa"/>
            <w:tcBorders>
              <w:left w:val="double" w:sz="4" w:space="0" w:color="auto"/>
            </w:tcBorders>
            <w:shd w:val="clear" w:color="auto" w:fill="FFFFFF" w:themeFill="background1"/>
            <w:vAlign w:val="center"/>
          </w:tcPr>
          <w:p w14:paraId="5D69A386" w14:textId="14F2CB36" w:rsidR="001A749A" w:rsidRDefault="001A749A" w:rsidP="000337FA">
            <w:pPr>
              <w:rPr>
                <w:rFonts w:cs="Arial"/>
                <w:lang w:val="fr-FR"/>
              </w:rPr>
            </w:pPr>
            <w:r>
              <w:rPr>
                <w:rFonts w:cs="Arial"/>
              </w:rPr>
              <w:t>311.09</w:t>
            </w:r>
          </w:p>
        </w:tc>
        <w:tc>
          <w:tcPr>
            <w:tcW w:w="1216" w:type="dxa"/>
            <w:gridSpan w:val="3"/>
            <w:shd w:val="clear" w:color="auto" w:fill="FFFFFF" w:themeFill="background1"/>
            <w:vAlign w:val="center"/>
          </w:tcPr>
          <w:p w14:paraId="38B33747" w14:textId="1039A14E" w:rsidR="001A749A" w:rsidRDefault="001A749A" w:rsidP="000337FA">
            <w:pPr>
              <w:rPr>
                <w:rFonts w:cs="Arial"/>
                <w:lang w:val="fr-FR"/>
              </w:rPr>
            </w:pPr>
            <w:r>
              <w:rPr>
                <w:rFonts w:cs="Arial"/>
                <w:lang w:val="fr-FR"/>
              </w:rPr>
              <w:t>11/01/24</w:t>
            </w:r>
          </w:p>
        </w:tc>
        <w:tc>
          <w:tcPr>
            <w:tcW w:w="6248" w:type="dxa"/>
            <w:tcBorders>
              <w:right w:val="double" w:sz="4" w:space="0" w:color="auto"/>
            </w:tcBorders>
            <w:shd w:val="clear" w:color="auto" w:fill="FFFFFF" w:themeFill="background1"/>
            <w:vAlign w:val="center"/>
          </w:tcPr>
          <w:p w14:paraId="4E5C7256" w14:textId="6E102AF1" w:rsidR="001A749A" w:rsidRDefault="001A749A" w:rsidP="000337FA">
            <w:pPr>
              <w:rPr>
                <w:rFonts w:cs="Arial"/>
              </w:rPr>
            </w:pPr>
            <w:r>
              <w:t>Measurement of water under Section 158  is deleted.  Section 158 measures water for dust control, not for compaction.  Federal Lands does not measure water for compaction under any other Section of the contract.  Water for compaction is historically subsidiary to earthwork construction.</w:t>
            </w:r>
          </w:p>
        </w:tc>
      </w:tr>
      <w:tr w:rsidR="009A3235" w:rsidRPr="00EE4E8D" w14:paraId="59C6196E" w14:textId="77777777" w:rsidTr="00450104">
        <w:trPr>
          <w:cantSplit/>
        </w:trPr>
        <w:tc>
          <w:tcPr>
            <w:tcW w:w="1866" w:type="dxa"/>
            <w:tcBorders>
              <w:left w:val="double" w:sz="4" w:space="0" w:color="auto"/>
            </w:tcBorders>
            <w:shd w:val="clear" w:color="auto" w:fill="FFFFFF" w:themeFill="background1"/>
            <w:vAlign w:val="center"/>
          </w:tcPr>
          <w:p w14:paraId="3808E8B2" w14:textId="77777777" w:rsidR="009A3235" w:rsidRDefault="009A3235" w:rsidP="000337FA">
            <w:pPr>
              <w:rPr>
                <w:rFonts w:cs="Arial"/>
                <w:lang w:val="fr-FR"/>
              </w:rPr>
            </w:pPr>
            <w:r>
              <w:rPr>
                <w:rFonts w:cs="Arial"/>
                <w:lang w:val="fr-FR"/>
              </w:rPr>
              <w:t>311</w:t>
            </w:r>
          </w:p>
        </w:tc>
        <w:tc>
          <w:tcPr>
            <w:tcW w:w="1216" w:type="dxa"/>
            <w:gridSpan w:val="3"/>
            <w:shd w:val="clear" w:color="auto" w:fill="FFFFFF" w:themeFill="background1"/>
            <w:vAlign w:val="center"/>
          </w:tcPr>
          <w:p w14:paraId="48D3BDDE" w14:textId="77777777" w:rsidR="009A3235" w:rsidRDefault="00810E89" w:rsidP="000337FA">
            <w:pPr>
              <w:rPr>
                <w:rFonts w:cs="Arial"/>
                <w:lang w:val="fr-FR"/>
              </w:rPr>
            </w:pPr>
            <w:r>
              <w:rPr>
                <w:rFonts w:cs="Arial"/>
                <w:lang w:val="fr-FR"/>
              </w:rPr>
              <w:t>11/12/20</w:t>
            </w:r>
          </w:p>
        </w:tc>
        <w:tc>
          <w:tcPr>
            <w:tcW w:w="6248" w:type="dxa"/>
            <w:tcBorders>
              <w:right w:val="double" w:sz="4" w:space="0" w:color="auto"/>
            </w:tcBorders>
            <w:shd w:val="clear" w:color="auto" w:fill="FFFFFF" w:themeFill="background1"/>
            <w:vAlign w:val="center"/>
          </w:tcPr>
          <w:p w14:paraId="7E27D93E" w14:textId="77777777" w:rsidR="009A3235" w:rsidRPr="000E6851" w:rsidRDefault="009A3235" w:rsidP="000337FA">
            <w:pPr>
              <w:rPr>
                <w:rFonts w:cs="Arial"/>
              </w:rPr>
            </w:pPr>
            <w:r>
              <w:rPr>
                <w:rFonts w:cs="Arial"/>
              </w:rPr>
              <w:t>This Section was rewritten in total.  (Requested by Materials)</w:t>
            </w:r>
          </w:p>
        </w:tc>
      </w:tr>
      <w:tr w:rsidR="000337FA" w:rsidRPr="00EE4E8D" w14:paraId="3C9DB0C2" w14:textId="77777777" w:rsidTr="00450104">
        <w:trPr>
          <w:cantSplit/>
        </w:trPr>
        <w:tc>
          <w:tcPr>
            <w:tcW w:w="1866" w:type="dxa"/>
            <w:tcBorders>
              <w:left w:val="double" w:sz="4" w:space="0" w:color="auto"/>
            </w:tcBorders>
            <w:shd w:val="clear" w:color="auto" w:fill="FFFFFF" w:themeFill="background1"/>
            <w:vAlign w:val="center"/>
          </w:tcPr>
          <w:p w14:paraId="1FCA7F2F" w14:textId="77777777" w:rsidR="000337FA" w:rsidRPr="000E6851" w:rsidRDefault="000337FA" w:rsidP="000337FA">
            <w:pPr>
              <w:rPr>
                <w:rFonts w:cs="Arial"/>
                <w:lang w:val="fr-FR"/>
              </w:rPr>
            </w:pPr>
            <w:r>
              <w:rPr>
                <w:rFonts w:cs="Arial"/>
                <w:lang w:val="fr-FR"/>
              </w:rPr>
              <w:t>311</w:t>
            </w:r>
          </w:p>
        </w:tc>
        <w:tc>
          <w:tcPr>
            <w:tcW w:w="1216" w:type="dxa"/>
            <w:gridSpan w:val="3"/>
            <w:shd w:val="clear" w:color="auto" w:fill="FFFFFF" w:themeFill="background1"/>
            <w:vAlign w:val="center"/>
          </w:tcPr>
          <w:p w14:paraId="367DE8F8" w14:textId="77777777" w:rsidR="000337FA" w:rsidRPr="000E6851" w:rsidRDefault="000337FA" w:rsidP="000337FA">
            <w:pPr>
              <w:rPr>
                <w:rFonts w:cs="Arial"/>
                <w:lang w:val="fr-FR"/>
              </w:rPr>
            </w:pPr>
            <w:r>
              <w:rPr>
                <w:rFonts w:cs="Arial"/>
                <w:lang w:val="fr-FR"/>
              </w:rPr>
              <w:t>3/31/16</w:t>
            </w:r>
          </w:p>
        </w:tc>
        <w:tc>
          <w:tcPr>
            <w:tcW w:w="6248" w:type="dxa"/>
            <w:tcBorders>
              <w:right w:val="double" w:sz="4" w:space="0" w:color="auto"/>
            </w:tcBorders>
            <w:shd w:val="clear" w:color="auto" w:fill="FFFFFF" w:themeFill="background1"/>
            <w:vAlign w:val="center"/>
          </w:tcPr>
          <w:p w14:paraId="175F4318" w14:textId="77777777" w:rsidR="000337FA" w:rsidRPr="000E6851" w:rsidRDefault="000337FA" w:rsidP="000337FA">
            <w:pPr>
              <w:rPr>
                <w:rFonts w:cs="Arial"/>
              </w:rPr>
            </w:pPr>
            <w:r w:rsidRPr="000E6851">
              <w:rPr>
                <w:rFonts w:cs="Arial"/>
              </w:rPr>
              <w:t xml:space="preserve">This section of the FP-14 is completely replaced by the SCR.  Specific changes include: Requirements for existing (in-place) aggregates are deleted; weather limitations are enhanced; aggregate and calcium chloride yield calculations and reporting are enhanced; compaction requirements are modified; </w:t>
            </w:r>
            <w:r>
              <w:rPr>
                <w:rFonts w:cs="Arial"/>
              </w:rPr>
              <w:t>and acceptance criteria</w:t>
            </w:r>
            <w:r w:rsidRPr="000E6851">
              <w:rPr>
                <w:rFonts w:cs="Arial"/>
              </w:rPr>
              <w:t xml:space="preserve"> are expanded to address intermediate inspections.</w:t>
            </w:r>
          </w:p>
        </w:tc>
      </w:tr>
      <w:tr w:rsidR="000337FA" w:rsidRPr="00EE4E8D" w14:paraId="032C7759" w14:textId="77777777" w:rsidTr="00450104">
        <w:trPr>
          <w:cantSplit/>
        </w:trPr>
        <w:tc>
          <w:tcPr>
            <w:tcW w:w="9330" w:type="dxa"/>
            <w:gridSpan w:val="5"/>
            <w:tcBorders>
              <w:left w:val="double" w:sz="4" w:space="0" w:color="auto"/>
              <w:right w:val="double" w:sz="4" w:space="0" w:color="auto"/>
            </w:tcBorders>
            <w:shd w:val="clear" w:color="auto" w:fill="D9D9D9"/>
            <w:vAlign w:val="center"/>
          </w:tcPr>
          <w:p w14:paraId="0892CF6E" w14:textId="77777777" w:rsidR="000337FA" w:rsidRPr="00EE4E8D" w:rsidRDefault="000337FA" w:rsidP="000337FA">
            <w:pPr>
              <w:pStyle w:val="Heading2"/>
            </w:pPr>
            <w:r w:rsidRPr="00004EFC">
              <w:t>DIVISION</w:t>
            </w:r>
            <w:r w:rsidRPr="00EE4E8D">
              <w:t xml:space="preserve"> 400</w:t>
            </w:r>
          </w:p>
        </w:tc>
      </w:tr>
      <w:tr w:rsidR="000337FA" w:rsidRPr="00EE4E8D" w14:paraId="68A7EE4E" w14:textId="77777777" w:rsidTr="00450104">
        <w:trPr>
          <w:cantSplit/>
        </w:trPr>
        <w:tc>
          <w:tcPr>
            <w:tcW w:w="9330" w:type="dxa"/>
            <w:gridSpan w:val="5"/>
            <w:tcBorders>
              <w:left w:val="double" w:sz="4" w:space="0" w:color="auto"/>
              <w:right w:val="double" w:sz="4" w:space="0" w:color="auto"/>
            </w:tcBorders>
            <w:vAlign w:val="center"/>
          </w:tcPr>
          <w:p w14:paraId="5BEB3047" w14:textId="77777777" w:rsidR="000337FA" w:rsidRPr="00EE4E8D" w:rsidRDefault="000337FA" w:rsidP="000337FA">
            <w:pPr>
              <w:pStyle w:val="Heading3"/>
            </w:pPr>
            <w:r w:rsidRPr="00EE4E8D">
              <w:t>Section 401  Asphalt Concrete Pavement By Gyratory Mix Design Method</w:t>
            </w:r>
          </w:p>
        </w:tc>
      </w:tr>
      <w:tr w:rsidR="000337FA" w:rsidRPr="00EE4E8D" w14:paraId="07753E88" w14:textId="77777777" w:rsidTr="00450104">
        <w:trPr>
          <w:cantSplit/>
        </w:trPr>
        <w:tc>
          <w:tcPr>
            <w:tcW w:w="1866" w:type="dxa"/>
            <w:tcBorders>
              <w:left w:val="double" w:sz="4" w:space="0" w:color="auto"/>
            </w:tcBorders>
            <w:vAlign w:val="center"/>
          </w:tcPr>
          <w:p w14:paraId="0D6E275E" w14:textId="77777777" w:rsidR="000337FA" w:rsidRPr="00EE4E8D" w:rsidRDefault="000337FA" w:rsidP="000337FA">
            <w:pPr>
              <w:rPr>
                <w:rFonts w:cs="Arial"/>
              </w:rPr>
            </w:pPr>
            <w:r>
              <w:rPr>
                <w:rFonts w:cs="Arial"/>
              </w:rPr>
              <w:t>401.01</w:t>
            </w:r>
          </w:p>
        </w:tc>
        <w:tc>
          <w:tcPr>
            <w:tcW w:w="1216" w:type="dxa"/>
            <w:gridSpan w:val="3"/>
            <w:vAlign w:val="center"/>
          </w:tcPr>
          <w:p w14:paraId="55E8EC62" w14:textId="77777777" w:rsidR="000337FA" w:rsidRPr="00EE4E8D" w:rsidRDefault="000337FA" w:rsidP="000337FA">
            <w:pPr>
              <w:rPr>
                <w:rFonts w:cs="Arial"/>
              </w:rPr>
            </w:pPr>
            <w:r>
              <w:rPr>
                <w:rFonts w:cs="Arial"/>
              </w:rPr>
              <w:t>3/25/19</w:t>
            </w:r>
          </w:p>
        </w:tc>
        <w:tc>
          <w:tcPr>
            <w:tcW w:w="6248" w:type="dxa"/>
            <w:tcBorders>
              <w:right w:val="double" w:sz="4" w:space="0" w:color="auto"/>
            </w:tcBorders>
            <w:vAlign w:val="center"/>
          </w:tcPr>
          <w:p w14:paraId="63C13E05" w14:textId="77777777" w:rsidR="000337FA" w:rsidRPr="00EE4E8D" w:rsidRDefault="000337FA" w:rsidP="000337FA">
            <w:pPr>
              <w:rPr>
                <w:rFonts w:cs="Arial"/>
              </w:rPr>
            </w:pPr>
            <w:r>
              <w:rPr>
                <w:rFonts w:cs="Arial"/>
              </w:rPr>
              <w:t>Added language permitting Type 1 antistrip additive in lieu of Type 3 (lime).</w:t>
            </w:r>
          </w:p>
        </w:tc>
      </w:tr>
      <w:tr w:rsidR="000337FA" w:rsidRPr="00EE4E8D" w14:paraId="0A8A5AE2" w14:textId="77777777" w:rsidTr="00450104">
        <w:trPr>
          <w:cantSplit/>
        </w:trPr>
        <w:tc>
          <w:tcPr>
            <w:tcW w:w="1866" w:type="dxa"/>
            <w:tcBorders>
              <w:left w:val="double" w:sz="4" w:space="0" w:color="auto"/>
            </w:tcBorders>
            <w:vAlign w:val="center"/>
          </w:tcPr>
          <w:p w14:paraId="37EC8C6C" w14:textId="77777777" w:rsidR="000337FA" w:rsidRPr="00EE4E8D" w:rsidRDefault="000337FA" w:rsidP="000337FA">
            <w:pPr>
              <w:rPr>
                <w:rFonts w:cs="Arial"/>
              </w:rPr>
            </w:pPr>
            <w:r w:rsidRPr="00EE4E8D">
              <w:rPr>
                <w:rFonts w:cs="Arial"/>
              </w:rPr>
              <w:t>401.01</w:t>
            </w:r>
          </w:p>
        </w:tc>
        <w:tc>
          <w:tcPr>
            <w:tcW w:w="1216" w:type="dxa"/>
            <w:gridSpan w:val="3"/>
            <w:vAlign w:val="center"/>
          </w:tcPr>
          <w:p w14:paraId="08D3DABD" w14:textId="77777777" w:rsidR="000337FA" w:rsidRPr="00EE4E8D" w:rsidRDefault="000337FA" w:rsidP="000337FA">
            <w:pPr>
              <w:rPr>
                <w:rFonts w:cs="Arial"/>
              </w:rPr>
            </w:pPr>
            <w:r w:rsidRPr="00EE4E8D">
              <w:rPr>
                <w:rFonts w:cs="Arial"/>
              </w:rPr>
              <w:t>10/01/15</w:t>
            </w:r>
          </w:p>
        </w:tc>
        <w:tc>
          <w:tcPr>
            <w:tcW w:w="6248" w:type="dxa"/>
            <w:tcBorders>
              <w:right w:val="double" w:sz="4" w:space="0" w:color="auto"/>
            </w:tcBorders>
            <w:vAlign w:val="center"/>
          </w:tcPr>
          <w:p w14:paraId="427B2D6C" w14:textId="77777777" w:rsidR="000337FA" w:rsidRPr="00EE4E8D" w:rsidRDefault="000337FA" w:rsidP="000337FA">
            <w:pPr>
              <w:rPr>
                <w:rFonts w:cs="Arial"/>
              </w:rPr>
            </w:pPr>
            <w:r w:rsidRPr="00EE4E8D">
              <w:rPr>
                <w:rFonts w:cs="Arial"/>
              </w:rPr>
              <w:t>Added asphalt binder designation.  Also added pavement roughness designation and default roughness type needed for new pavement roughness requirements in 401.16.</w:t>
            </w:r>
          </w:p>
        </w:tc>
      </w:tr>
      <w:tr w:rsidR="000337FA" w:rsidRPr="00EE4E8D" w14:paraId="005621BC" w14:textId="77777777" w:rsidTr="00450104">
        <w:trPr>
          <w:cantSplit/>
        </w:trPr>
        <w:tc>
          <w:tcPr>
            <w:tcW w:w="1866" w:type="dxa"/>
            <w:tcBorders>
              <w:left w:val="double" w:sz="4" w:space="0" w:color="auto"/>
            </w:tcBorders>
            <w:vAlign w:val="center"/>
          </w:tcPr>
          <w:p w14:paraId="78CD50FC" w14:textId="77777777" w:rsidR="000337FA" w:rsidRPr="00EE4E8D" w:rsidRDefault="000337FA" w:rsidP="000337FA">
            <w:pPr>
              <w:rPr>
                <w:rFonts w:cs="Arial"/>
              </w:rPr>
            </w:pPr>
            <w:r>
              <w:rPr>
                <w:rFonts w:cs="Arial"/>
              </w:rPr>
              <w:t>401.03</w:t>
            </w:r>
          </w:p>
        </w:tc>
        <w:tc>
          <w:tcPr>
            <w:tcW w:w="1216" w:type="dxa"/>
            <w:gridSpan w:val="3"/>
            <w:vAlign w:val="center"/>
          </w:tcPr>
          <w:p w14:paraId="77A8DF49" w14:textId="77777777" w:rsidR="000337FA" w:rsidRPr="00EE4E8D" w:rsidRDefault="000337FA" w:rsidP="000337FA">
            <w:pPr>
              <w:rPr>
                <w:rFonts w:cs="Arial"/>
              </w:rPr>
            </w:pPr>
            <w:r>
              <w:rPr>
                <w:rFonts w:cs="Arial"/>
              </w:rPr>
              <w:t>3/25/19</w:t>
            </w:r>
          </w:p>
        </w:tc>
        <w:tc>
          <w:tcPr>
            <w:tcW w:w="6248" w:type="dxa"/>
            <w:tcBorders>
              <w:right w:val="double" w:sz="4" w:space="0" w:color="auto"/>
            </w:tcBorders>
            <w:vAlign w:val="center"/>
          </w:tcPr>
          <w:p w14:paraId="248AEA95" w14:textId="77777777" w:rsidR="000337FA" w:rsidRPr="00EE4E8D" w:rsidRDefault="000337FA" w:rsidP="000337FA">
            <w:pPr>
              <w:rPr>
                <w:rFonts w:cs="Arial"/>
              </w:rPr>
            </w:pPr>
            <w:r>
              <w:rPr>
                <w:rFonts w:cs="Arial"/>
              </w:rPr>
              <w:t>Added language permitting Type 1 antistrip additive and adds Table 401-1A</w:t>
            </w:r>
          </w:p>
        </w:tc>
      </w:tr>
      <w:tr w:rsidR="000337FA" w:rsidRPr="00EE4E8D" w14:paraId="65C5C540" w14:textId="77777777" w:rsidTr="00450104">
        <w:trPr>
          <w:cantSplit/>
        </w:trPr>
        <w:tc>
          <w:tcPr>
            <w:tcW w:w="1866" w:type="dxa"/>
            <w:tcBorders>
              <w:left w:val="double" w:sz="4" w:space="0" w:color="auto"/>
            </w:tcBorders>
            <w:vAlign w:val="center"/>
          </w:tcPr>
          <w:p w14:paraId="0358E757" w14:textId="77777777" w:rsidR="000337FA" w:rsidRPr="00EE4E8D" w:rsidRDefault="000337FA" w:rsidP="000337FA">
            <w:pPr>
              <w:rPr>
                <w:rFonts w:cs="Arial"/>
              </w:rPr>
            </w:pPr>
            <w:r>
              <w:rPr>
                <w:rFonts w:cs="Arial"/>
              </w:rPr>
              <w:t>401.03(c)(3)</w:t>
            </w:r>
          </w:p>
        </w:tc>
        <w:tc>
          <w:tcPr>
            <w:tcW w:w="1216" w:type="dxa"/>
            <w:gridSpan w:val="3"/>
            <w:vAlign w:val="center"/>
          </w:tcPr>
          <w:p w14:paraId="04AFB75F" w14:textId="77777777" w:rsidR="000337FA" w:rsidRPr="00EE4E8D" w:rsidRDefault="000337FA" w:rsidP="000337FA">
            <w:pPr>
              <w:rPr>
                <w:rFonts w:cs="Arial"/>
              </w:rPr>
            </w:pPr>
            <w:r>
              <w:rPr>
                <w:rFonts w:cs="Arial"/>
              </w:rPr>
              <w:t>3/25/19</w:t>
            </w:r>
          </w:p>
        </w:tc>
        <w:tc>
          <w:tcPr>
            <w:tcW w:w="6248" w:type="dxa"/>
            <w:tcBorders>
              <w:right w:val="double" w:sz="4" w:space="0" w:color="auto"/>
            </w:tcBorders>
            <w:vAlign w:val="center"/>
          </w:tcPr>
          <w:p w14:paraId="641A734A" w14:textId="77777777" w:rsidR="000337FA" w:rsidRPr="00EE4E8D" w:rsidRDefault="000337FA" w:rsidP="000337FA">
            <w:pPr>
              <w:rPr>
                <w:rFonts w:cs="Arial"/>
              </w:rPr>
            </w:pPr>
            <w:r>
              <w:rPr>
                <w:rFonts w:cs="Arial"/>
              </w:rPr>
              <w:t>Replaces this Subsection to include both Type 1 and Type 3 antistrip additive requirements</w:t>
            </w:r>
          </w:p>
        </w:tc>
      </w:tr>
      <w:tr w:rsidR="000337FA" w:rsidRPr="00EE4E8D" w14:paraId="4317AA1B" w14:textId="77777777" w:rsidTr="00450104">
        <w:trPr>
          <w:cantSplit/>
        </w:trPr>
        <w:tc>
          <w:tcPr>
            <w:tcW w:w="1866" w:type="dxa"/>
            <w:tcBorders>
              <w:left w:val="double" w:sz="4" w:space="0" w:color="auto"/>
            </w:tcBorders>
            <w:vAlign w:val="center"/>
          </w:tcPr>
          <w:p w14:paraId="6F2D0C80" w14:textId="77777777" w:rsidR="000337FA" w:rsidRPr="00EE4E8D" w:rsidRDefault="000337FA" w:rsidP="000337FA">
            <w:pPr>
              <w:rPr>
                <w:rFonts w:cs="Arial"/>
              </w:rPr>
            </w:pPr>
            <w:r w:rsidRPr="00EE4E8D">
              <w:rPr>
                <w:rFonts w:cs="Arial"/>
              </w:rPr>
              <w:t>401.03(c)(1)</w:t>
            </w:r>
          </w:p>
        </w:tc>
        <w:tc>
          <w:tcPr>
            <w:tcW w:w="1216" w:type="dxa"/>
            <w:gridSpan w:val="3"/>
            <w:vAlign w:val="center"/>
          </w:tcPr>
          <w:p w14:paraId="2E458C0D" w14:textId="77777777" w:rsidR="000337FA" w:rsidRPr="00EE4E8D" w:rsidRDefault="000337FA" w:rsidP="000337FA">
            <w:pPr>
              <w:rPr>
                <w:rFonts w:cs="Arial"/>
              </w:rPr>
            </w:pPr>
            <w:r w:rsidRPr="00EE4E8D">
              <w:rPr>
                <w:rFonts w:cs="Arial"/>
              </w:rPr>
              <w:t>10/01/15</w:t>
            </w:r>
          </w:p>
        </w:tc>
        <w:tc>
          <w:tcPr>
            <w:tcW w:w="6248" w:type="dxa"/>
            <w:tcBorders>
              <w:right w:val="double" w:sz="4" w:space="0" w:color="auto"/>
            </w:tcBorders>
            <w:vAlign w:val="center"/>
          </w:tcPr>
          <w:p w14:paraId="3D1AAACF" w14:textId="77777777" w:rsidR="000337FA" w:rsidRPr="00EE4E8D" w:rsidRDefault="000337FA" w:rsidP="000337FA">
            <w:pPr>
              <w:rPr>
                <w:rFonts w:cs="Arial"/>
              </w:rPr>
            </w:pPr>
            <w:r w:rsidRPr="00EE4E8D">
              <w:rPr>
                <w:rFonts w:cs="Arial"/>
              </w:rPr>
              <w:t>Added a reference to Table 703-5 allowable deviations to aggregate target values.</w:t>
            </w:r>
          </w:p>
        </w:tc>
      </w:tr>
      <w:tr w:rsidR="000337FA" w:rsidRPr="00EE4E8D" w14:paraId="20B55954" w14:textId="77777777" w:rsidTr="00450104">
        <w:trPr>
          <w:cantSplit/>
        </w:trPr>
        <w:tc>
          <w:tcPr>
            <w:tcW w:w="1866" w:type="dxa"/>
            <w:tcBorders>
              <w:left w:val="double" w:sz="4" w:space="0" w:color="auto"/>
            </w:tcBorders>
            <w:vAlign w:val="center"/>
          </w:tcPr>
          <w:p w14:paraId="7DE59EA7" w14:textId="77777777" w:rsidR="000337FA" w:rsidRPr="00EE4E8D" w:rsidRDefault="000337FA" w:rsidP="000337FA">
            <w:pPr>
              <w:rPr>
                <w:rFonts w:cs="Arial"/>
              </w:rPr>
            </w:pPr>
            <w:r>
              <w:rPr>
                <w:rFonts w:cs="Arial"/>
              </w:rPr>
              <w:t>401.03(d)(4)</w:t>
            </w:r>
          </w:p>
        </w:tc>
        <w:tc>
          <w:tcPr>
            <w:tcW w:w="1216" w:type="dxa"/>
            <w:gridSpan w:val="3"/>
            <w:vAlign w:val="center"/>
          </w:tcPr>
          <w:p w14:paraId="6D046C7E" w14:textId="77777777" w:rsidR="000337FA" w:rsidRPr="00EE4E8D" w:rsidRDefault="000337FA" w:rsidP="000337FA">
            <w:pPr>
              <w:rPr>
                <w:rFonts w:cs="Arial"/>
              </w:rPr>
            </w:pPr>
            <w:r>
              <w:rPr>
                <w:rFonts w:cs="Arial"/>
              </w:rPr>
              <w:t>3/25/19</w:t>
            </w:r>
          </w:p>
        </w:tc>
        <w:tc>
          <w:tcPr>
            <w:tcW w:w="6248" w:type="dxa"/>
            <w:tcBorders>
              <w:right w:val="double" w:sz="4" w:space="0" w:color="auto"/>
            </w:tcBorders>
            <w:vAlign w:val="center"/>
          </w:tcPr>
          <w:p w14:paraId="5DC3197B" w14:textId="77777777" w:rsidR="000337FA" w:rsidRPr="00EE4E8D" w:rsidRDefault="000337FA" w:rsidP="000337FA">
            <w:pPr>
              <w:rPr>
                <w:rFonts w:cs="Arial"/>
              </w:rPr>
            </w:pPr>
            <w:r>
              <w:rPr>
                <w:rFonts w:cs="Arial"/>
              </w:rPr>
              <w:t>Revised SCR instructions to delete and replace Table 401-1 to reflect the removal of the word “minimum” from revision dated 7/20/15</w:t>
            </w:r>
          </w:p>
        </w:tc>
      </w:tr>
      <w:tr w:rsidR="000337FA" w:rsidRPr="00EE4E8D" w14:paraId="5D97766E" w14:textId="77777777" w:rsidTr="00450104">
        <w:trPr>
          <w:cantSplit/>
        </w:trPr>
        <w:tc>
          <w:tcPr>
            <w:tcW w:w="1866" w:type="dxa"/>
            <w:tcBorders>
              <w:left w:val="double" w:sz="4" w:space="0" w:color="auto"/>
            </w:tcBorders>
            <w:vAlign w:val="center"/>
          </w:tcPr>
          <w:p w14:paraId="6830B697" w14:textId="77777777" w:rsidR="000337FA" w:rsidRPr="00EE4E8D" w:rsidRDefault="000337FA" w:rsidP="000337FA">
            <w:pPr>
              <w:rPr>
                <w:rFonts w:cs="Arial"/>
              </w:rPr>
            </w:pPr>
            <w:r w:rsidRPr="00EE4E8D">
              <w:rPr>
                <w:rFonts w:cs="Arial"/>
              </w:rPr>
              <w:t>401.03(d)(4)</w:t>
            </w:r>
          </w:p>
        </w:tc>
        <w:tc>
          <w:tcPr>
            <w:tcW w:w="1216" w:type="dxa"/>
            <w:gridSpan w:val="3"/>
            <w:vAlign w:val="center"/>
          </w:tcPr>
          <w:p w14:paraId="2FD9BF35"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4F8933DD" w14:textId="77777777" w:rsidR="000337FA" w:rsidRPr="00EE4E8D" w:rsidRDefault="000337FA" w:rsidP="000337FA">
            <w:pPr>
              <w:rPr>
                <w:rFonts w:cs="Arial"/>
              </w:rPr>
            </w:pPr>
            <w:r w:rsidRPr="00EE4E8D">
              <w:rPr>
                <w:rFonts w:cs="Arial"/>
              </w:rPr>
              <w:t>Revised VMA reference from "minimum" to "within the specification limit" because the values in Table 401-1 represent a range, not a lower limit.</w:t>
            </w:r>
          </w:p>
        </w:tc>
      </w:tr>
      <w:tr w:rsidR="000337FA" w:rsidRPr="00EE4E8D" w14:paraId="70476104" w14:textId="77777777" w:rsidTr="00450104">
        <w:trPr>
          <w:cantSplit/>
        </w:trPr>
        <w:tc>
          <w:tcPr>
            <w:tcW w:w="1866" w:type="dxa"/>
            <w:tcBorders>
              <w:left w:val="double" w:sz="4" w:space="0" w:color="auto"/>
            </w:tcBorders>
            <w:vAlign w:val="center"/>
          </w:tcPr>
          <w:p w14:paraId="16A74F4D" w14:textId="77777777" w:rsidR="000337FA" w:rsidRPr="00EE4E8D" w:rsidRDefault="000337FA" w:rsidP="000337FA">
            <w:pPr>
              <w:rPr>
                <w:rFonts w:cs="Arial"/>
              </w:rPr>
            </w:pPr>
            <w:r w:rsidRPr="00EE4E8D">
              <w:rPr>
                <w:rFonts w:cs="Arial"/>
              </w:rPr>
              <w:lastRenderedPageBreak/>
              <w:t>401.14</w:t>
            </w:r>
          </w:p>
        </w:tc>
        <w:tc>
          <w:tcPr>
            <w:tcW w:w="1216" w:type="dxa"/>
            <w:gridSpan w:val="3"/>
            <w:vAlign w:val="center"/>
          </w:tcPr>
          <w:p w14:paraId="2B9A01AF"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4E3F5FB4" w14:textId="77777777" w:rsidR="000337FA" w:rsidRPr="00EE4E8D" w:rsidRDefault="000337FA" w:rsidP="000337FA">
            <w:pPr>
              <w:rPr>
                <w:rFonts w:cs="Arial"/>
              </w:rPr>
            </w:pPr>
            <w:r w:rsidRPr="00EE4E8D">
              <w:rPr>
                <w:rFonts w:cs="Arial"/>
              </w:rPr>
              <w:t>Added a maximum time for obtaining cores. This is needed to obtain cores that are representative of the laydown, before the pavement density is affected by traffic.</w:t>
            </w:r>
          </w:p>
        </w:tc>
      </w:tr>
      <w:tr w:rsidR="000337FA" w:rsidRPr="00EE4E8D" w14:paraId="35C138EF" w14:textId="77777777" w:rsidTr="00450104">
        <w:trPr>
          <w:cantSplit/>
        </w:trPr>
        <w:tc>
          <w:tcPr>
            <w:tcW w:w="1866" w:type="dxa"/>
            <w:tcBorders>
              <w:left w:val="double" w:sz="4" w:space="0" w:color="auto"/>
            </w:tcBorders>
            <w:vAlign w:val="center"/>
          </w:tcPr>
          <w:p w14:paraId="7D61D47B" w14:textId="77777777" w:rsidR="000337FA" w:rsidRPr="00EE4E8D" w:rsidRDefault="000337FA" w:rsidP="000337FA">
            <w:pPr>
              <w:rPr>
                <w:rFonts w:cs="Arial"/>
              </w:rPr>
            </w:pPr>
            <w:r w:rsidRPr="00EE4E8D">
              <w:rPr>
                <w:rFonts w:cs="Arial"/>
              </w:rPr>
              <w:t>401.16</w:t>
            </w:r>
          </w:p>
        </w:tc>
        <w:tc>
          <w:tcPr>
            <w:tcW w:w="1216" w:type="dxa"/>
            <w:gridSpan w:val="3"/>
            <w:vAlign w:val="center"/>
          </w:tcPr>
          <w:p w14:paraId="2D21609B"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7483DFC4" w14:textId="77777777" w:rsidR="000337FA" w:rsidRPr="00EE4E8D" w:rsidRDefault="000337FA" w:rsidP="000337FA">
            <w:pPr>
              <w:rPr>
                <w:rFonts w:cs="Arial"/>
              </w:rPr>
            </w:pPr>
            <w:r w:rsidRPr="00EE4E8D">
              <w:rPr>
                <w:rFonts w:cs="Arial"/>
              </w:rPr>
              <w:t>Deleted Type I-B pavement roughness pay factors from Table 401-3 because this roughness is not used in WFLHD projects.</w:t>
            </w:r>
          </w:p>
          <w:p w14:paraId="022C4AA8" w14:textId="77777777" w:rsidR="000337FA" w:rsidRPr="00EE4E8D" w:rsidRDefault="000337FA" w:rsidP="000337FA">
            <w:pPr>
              <w:rPr>
                <w:rFonts w:cs="Arial"/>
              </w:rPr>
            </w:pPr>
            <w:r w:rsidRPr="00EE4E8D">
              <w:rPr>
                <w:rFonts w:cs="Arial"/>
              </w:rPr>
              <w:t>Deleted Type II-B pavement roughness pay factors from Table 401-4 because this roughness is not used in WFLHD projects.</w:t>
            </w:r>
          </w:p>
          <w:p w14:paraId="7838CA99" w14:textId="77777777" w:rsidR="000337FA" w:rsidRPr="00EE4E8D" w:rsidRDefault="000337FA" w:rsidP="000337FA">
            <w:pPr>
              <w:rPr>
                <w:rFonts w:cs="Arial"/>
              </w:rPr>
            </w:pPr>
            <w:r w:rsidRPr="00EE4E8D">
              <w:rPr>
                <w:rFonts w:cs="Arial"/>
              </w:rPr>
              <w:t>Deleted Type III-B pavement roughness pay factors from Table 401-5 because this roughness is not used in WFLHD projects.</w:t>
            </w:r>
          </w:p>
        </w:tc>
      </w:tr>
      <w:tr w:rsidR="000337FA" w:rsidRPr="00EE4E8D" w14:paraId="121037B5" w14:textId="77777777" w:rsidTr="00450104">
        <w:trPr>
          <w:cantSplit/>
        </w:trPr>
        <w:tc>
          <w:tcPr>
            <w:tcW w:w="1866" w:type="dxa"/>
            <w:tcBorders>
              <w:left w:val="double" w:sz="4" w:space="0" w:color="auto"/>
            </w:tcBorders>
            <w:vAlign w:val="center"/>
          </w:tcPr>
          <w:p w14:paraId="50B20237" w14:textId="77777777" w:rsidR="000337FA" w:rsidRPr="00EE4E8D" w:rsidRDefault="000337FA" w:rsidP="000337FA">
            <w:pPr>
              <w:rPr>
                <w:rFonts w:cs="Arial"/>
              </w:rPr>
            </w:pPr>
            <w:r w:rsidRPr="00EE4E8D">
              <w:rPr>
                <w:rFonts w:cs="Arial"/>
              </w:rPr>
              <w:t>401.16</w:t>
            </w:r>
          </w:p>
        </w:tc>
        <w:tc>
          <w:tcPr>
            <w:tcW w:w="1216" w:type="dxa"/>
            <w:gridSpan w:val="3"/>
            <w:vAlign w:val="center"/>
          </w:tcPr>
          <w:p w14:paraId="580BC634" w14:textId="77777777" w:rsidR="000337FA" w:rsidRPr="00EE4E8D" w:rsidRDefault="000337FA" w:rsidP="000337FA">
            <w:pPr>
              <w:rPr>
                <w:rFonts w:cs="Arial"/>
              </w:rPr>
            </w:pPr>
            <w:r w:rsidRPr="00EE4E8D">
              <w:rPr>
                <w:rFonts w:cs="Arial"/>
              </w:rPr>
              <w:t>10/01/15</w:t>
            </w:r>
          </w:p>
        </w:tc>
        <w:tc>
          <w:tcPr>
            <w:tcW w:w="6248" w:type="dxa"/>
            <w:tcBorders>
              <w:right w:val="double" w:sz="4" w:space="0" w:color="auto"/>
            </w:tcBorders>
            <w:vAlign w:val="center"/>
          </w:tcPr>
          <w:p w14:paraId="56BFAB01" w14:textId="77777777" w:rsidR="000337FA" w:rsidRPr="00EE4E8D" w:rsidRDefault="000337FA" w:rsidP="000337FA">
            <w:pPr>
              <w:rPr>
                <w:rFonts w:cs="Arial"/>
              </w:rPr>
            </w:pPr>
            <w:r w:rsidRPr="00EE4E8D">
              <w:rPr>
                <w:rFonts w:cs="Arial"/>
              </w:rPr>
              <w:t>Revised to specify that the CO will perform the measurement of Type I, II, and III pavement roughness.  The entire subsection is replaced for clarity.</w:t>
            </w:r>
          </w:p>
        </w:tc>
      </w:tr>
      <w:tr w:rsidR="000337FA" w:rsidRPr="00EE4E8D" w14:paraId="33FECDD0" w14:textId="77777777" w:rsidTr="00450104">
        <w:trPr>
          <w:cantSplit/>
        </w:trPr>
        <w:tc>
          <w:tcPr>
            <w:tcW w:w="1866" w:type="dxa"/>
            <w:tcBorders>
              <w:left w:val="double" w:sz="4" w:space="0" w:color="auto"/>
            </w:tcBorders>
            <w:vAlign w:val="center"/>
          </w:tcPr>
          <w:p w14:paraId="1335D547" w14:textId="77777777" w:rsidR="000337FA" w:rsidRPr="00EE4E8D" w:rsidRDefault="000337FA" w:rsidP="000337FA">
            <w:pPr>
              <w:rPr>
                <w:rFonts w:cs="Arial"/>
              </w:rPr>
            </w:pPr>
            <w:r w:rsidRPr="00EE4E8D">
              <w:rPr>
                <w:rFonts w:cs="Arial"/>
              </w:rPr>
              <w:t>401.17(b)</w:t>
            </w:r>
          </w:p>
        </w:tc>
        <w:tc>
          <w:tcPr>
            <w:tcW w:w="1216" w:type="dxa"/>
            <w:gridSpan w:val="3"/>
            <w:vAlign w:val="center"/>
          </w:tcPr>
          <w:p w14:paraId="1343B2F4" w14:textId="77777777" w:rsidR="000337FA" w:rsidRPr="00EE4E8D" w:rsidRDefault="000337FA" w:rsidP="000337FA">
            <w:pPr>
              <w:rPr>
                <w:rFonts w:cs="Arial"/>
              </w:rPr>
            </w:pPr>
            <w:r w:rsidRPr="00EE4E8D">
              <w:rPr>
                <w:rFonts w:cs="Arial"/>
              </w:rPr>
              <w:t>10/01/15</w:t>
            </w:r>
          </w:p>
        </w:tc>
        <w:tc>
          <w:tcPr>
            <w:tcW w:w="6248" w:type="dxa"/>
            <w:tcBorders>
              <w:right w:val="double" w:sz="4" w:space="0" w:color="auto"/>
            </w:tcBorders>
            <w:vAlign w:val="center"/>
          </w:tcPr>
          <w:p w14:paraId="2734E9EC" w14:textId="77777777" w:rsidR="000337FA" w:rsidRPr="00EE4E8D" w:rsidRDefault="000337FA" w:rsidP="000337FA">
            <w:pPr>
              <w:rPr>
                <w:rFonts w:cs="Arial"/>
              </w:rPr>
            </w:pPr>
            <w:r w:rsidRPr="00EE4E8D">
              <w:rPr>
                <w:rFonts w:cs="Arial"/>
              </w:rPr>
              <w:t>Editorial changes to clarify the reference to upper and lower specification limits, and to clarify the timing of VMA determination.</w:t>
            </w:r>
          </w:p>
        </w:tc>
      </w:tr>
      <w:tr w:rsidR="000337FA" w:rsidRPr="00EE4E8D" w14:paraId="283FCC05" w14:textId="77777777" w:rsidTr="00450104">
        <w:trPr>
          <w:cantSplit/>
        </w:trPr>
        <w:tc>
          <w:tcPr>
            <w:tcW w:w="1866" w:type="dxa"/>
            <w:tcBorders>
              <w:left w:val="double" w:sz="4" w:space="0" w:color="auto"/>
            </w:tcBorders>
            <w:vAlign w:val="center"/>
          </w:tcPr>
          <w:p w14:paraId="512A7E8D" w14:textId="77777777" w:rsidR="000337FA" w:rsidRPr="00EE4E8D" w:rsidRDefault="000337FA" w:rsidP="000337FA">
            <w:pPr>
              <w:rPr>
                <w:rFonts w:cs="Arial"/>
              </w:rPr>
            </w:pPr>
            <w:r w:rsidRPr="00EE4E8D">
              <w:rPr>
                <w:rFonts w:cs="Arial"/>
              </w:rPr>
              <w:t>401.17(b)</w:t>
            </w:r>
          </w:p>
        </w:tc>
        <w:tc>
          <w:tcPr>
            <w:tcW w:w="1216" w:type="dxa"/>
            <w:gridSpan w:val="3"/>
            <w:vAlign w:val="center"/>
          </w:tcPr>
          <w:p w14:paraId="6645C6D4"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1DE9AA87" w14:textId="77777777" w:rsidR="000337FA" w:rsidRPr="00EE4E8D" w:rsidRDefault="000337FA" w:rsidP="000337FA">
            <w:pPr>
              <w:rPr>
                <w:rFonts w:cs="Arial"/>
              </w:rPr>
            </w:pPr>
            <w:r w:rsidRPr="00EE4E8D">
              <w:rPr>
                <w:rFonts w:cs="Arial"/>
              </w:rPr>
              <w:t>Revised VMA reference from "minimum" to "specification limit" because the values in Table 401-1 represent a range, not a lower limit.</w:t>
            </w:r>
          </w:p>
        </w:tc>
      </w:tr>
      <w:tr w:rsidR="000337FA" w:rsidRPr="00EE4E8D" w14:paraId="680DAEB3" w14:textId="77777777" w:rsidTr="00450104">
        <w:trPr>
          <w:cantSplit/>
        </w:trPr>
        <w:tc>
          <w:tcPr>
            <w:tcW w:w="1866" w:type="dxa"/>
            <w:tcBorders>
              <w:left w:val="double" w:sz="4" w:space="0" w:color="auto"/>
            </w:tcBorders>
            <w:vAlign w:val="center"/>
          </w:tcPr>
          <w:p w14:paraId="3282A087" w14:textId="77777777" w:rsidR="000337FA" w:rsidRPr="00EE4E8D" w:rsidRDefault="000337FA" w:rsidP="000337FA">
            <w:pPr>
              <w:rPr>
                <w:rFonts w:cs="Arial"/>
              </w:rPr>
            </w:pPr>
            <w:r>
              <w:rPr>
                <w:rFonts w:cs="Arial"/>
              </w:rPr>
              <w:t>401.18</w:t>
            </w:r>
          </w:p>
        </w:tc>
        <w:tc>
          <w:tcPr>
            <w:tcW w:w="1216" w:type="dxa"/>
            <w:gridSpan w:val="3"/>
            <w:vAlign w:val="center"/>
          </w:tcPr>
          <w:p w14:paraId="5855242C" w14:textId="77777777" w:rsidR="000337FA" w:rsidRPr="00EE4E8D" w:rsidRDefault="000337FA" w:rsidP="000337FA">
            <w:pPr>
              <w:rPr>
                <w:rFonts w:cs="Arial"/>
              </w:rPr>
            </w:pPr>
            <w:r>
              <w:rPr>
                <w:rFonts w:cs="Arial"/>
              </w:rPr>
              <w:t>3/25/19</w:t>
            </w:r>
          </w:p>
        </w:tc>
        <w:tc>
          <w:tcPr>
            <w:tcW w:w="6248" w:type="dxa"/>
            <w:tcBorders>
              <w:right w:val="double" w:sz="4" w:space="0" w:color="auto"/>
            </w:tcBorders>
            <w:vAlign w:val="center"/>
          </w:tcPr>
          <w:p w14:paraId="5559909D" w14:textId="5E931B93" w:rsidR="000337FA" w:rsidRPr="00EE4E8D" w:rsidRDefault="000337FA" w:rsidP="000337FA">
            <w:pPr>
              <w:rPr>
                <w:rFonts w:cs="Arial"/>
              </w:rPr>
            </w:pPr>
            <w:r>
              <w:rPr>
                <w:rFonts w:cs="Arial"/>
              </w:rPr>
              <w:t>Added do not measure language for type 1 antistrip addit</w:t>
            </w:r>
            <w:r w:rsidR="00E33E1F">
              <w:rPr>
                <w:rFonts w:cs="Arial"/>
              </w:rPr>
              <w:t>i</w:t>
            </w:r>
            <w:r>
              <w:rPr>
                <w:rFonts w:cs="Arial"/>
              </w:rPr>
              <w:t>ve</w:t>
            </w:r>
          </w:p>
        </w:tc>
      </w:tr>
      <w:tr w:rsidR="000337FA" w:rsidRPr="00EE4E8D" w14:paraId="61736FF2" w14:textId="77777777" w:rsidTr="00450104">
        <w:trPr>
          <w:cantSplit/>
        </w:trPr>
        <w:tc>
          <w:tcPr>
            <w:tcW w:w="1866" w:type="dxa"/>
            <w:tcBorders>
              <w:left w:val="double" w:sz="4" w:space="0" w:color="auto"/>
            </w:tcBorders>
            <w:vAlign w:val="center"/>
          </w:tcPr>
          <w:p w14:paraId="6FF3F6CB" w14:textId="77777777" w:rsidR="000337FA" w:rsidRPr="00EE4E8D" w:rsidRDefault="000337FA" w:rsidP="000337FA">
            <w:pPr>
              <w:rPr>
                <w:rFonts w:cs="Arial"/>
              </w:rPr>
            </w:pPr>
            <w:r w:rsidRPr="00EE4E8D">
              <w:rPr>
                <w:rFonts w:cs="Arial"/>
              </w:rPr>
              <w:t>401.19</w:t>
            </w:r>
          </w:p>
        </w:tc>
        <w:tc>
          <w:tcPr>
            <w:tcW w:w="1216" w:type="dxa"/>
            <w:gridSpan w:val="3"/>
            <w:vAlign w:val="center"/>
          </w:tcPr>
          <w:p w14:paraId="7D4FCDEB" w14:textId="77777777" w:rsidR="000337FA" w:rsidRPr="00EE4E8D" w:rsidRDefault="000337FA" w:rsidP="000337FA">
            <w:pPr>
              <w:rPr>
                <w:rFonts w:cs="Arial"/>
              </w:rPr>
            </w:pPr>
            <w:r w:rsidRPr="00EE4E8D">
              <w:rPr>
                <w:rFonts w:cs="Arial"/>
              </w:rPr>
              <w:t>10/01/15</w:t>
            </w:r>
          </w:p>
        </w:tc>
        <w:tc>
          <w:tcPr>
            <w:tcW w:w="6248" w:type="dxa"/>
            <w:tcBorders>
              <w:right w:val="double" w:sz="4" w:space="0" w:color="auto"/>
            </w:tcBorders>
            <w:vAlign w:val="center"/>
          </w:tcPr>
          <w:p w14:paraId="799B9A17" w14:textId="77777777" w:rsidR="000337FA" w:rsidRPr="00EE4E8D" w:rsidRDefault="000337FA" w:rsidP="000337FA">
            <w:pPr>
              <w:rPr>
                <w:rFonts w:cs="Arial"/>
              </w:rPr>
            </w:pPr>
            <w:r w:rsidRPr="00EE4E8D">
              <w:rPr>
                <w:rFonts w:cs="Arial"/>
              </w:rPr>
              <w:t>Corrected acronym for roughness pay reduction from LPRR to LRPR.</w:t>
            </w:r>
          </w:p>
        </w:tc>
      </w:tr>
      <w:tr w:rsidR="000337FA" w:rsidRPr="00EE4E8D" w14:paraId="512B20BC" w14:textId="77777777" w:rsidTr="00450104">
        <w:trPr>
          <w:cantSplit/>
        </w:trPr>
        <w:tc>
          <w:tcPr>
            <w:tcW w:w="1866" w:type="dxa"/>
            <w:tcBorders>
              <w:left w:val="double" w:sz="4" w:space="0" w:color="auto"/>
            </w:tcBorders>
            <w:vAlign w:val="center"/>
          </w:tcPr>
          <w:p w14:paraId="249A800A" w14:textId="77777777" w:rsidR="000337FA" w:rsidRPr="00EE4E8D" w:rsidRDefault="000337FA" w:rsidP="000337FA">
            <w:pPr>
              <w:rPr>
                <w:rFonts w:cs="Arial"/>
              </w:rPr>
            </w:pPr>
            <w:r>
              <w:rPr>
                <w:rFonts w:cs="Arial"/>
              </w:rPr>
              <w:t>Table 401-8</w:t>
            </w:r>
          </w:p>
        </w:tc>
        <w:tc>
          <w:tcPr>
            <w:tcW w:w="1216" w:type="dxa"/>
            <w:gridSpan w:val="3"/>
            <w:vAlign w:val="center"/>
          </w:tcPr>
          <w:p w14:paraId="562ED367" w14:textId="77777777" w:rsidR="000337FA" w:rsidRPr="00EE4E8D" w:rsidRDefault="000337FA" w:rsidP="000337FA">
            <w:pPr>
              <w:rPr>
                <w:rFonts w:cs="Arial"/>
              </w:rPr>
            </w:pPr>
            <w:r>
              <w:rPr>
                <w:rFonts w:cs="Arial"/>
              </w:rPr>
              <w:t>3/25/19</w:t>
            </w:r>
          </w:p>
        </w:tc>
        <w:tc>
          <w:tcPr>
            <w:tcW w:w="6248" w:type="dxa"/>
            <w:tcBorders>
              <w:right w:val="double" w:sz="4" w:space="0" w:color="auto"/>
            </w:tcBorders>
            <w:vAlign w:val="center"/>
          </w:tcPr>
          <w:p w14:paraId="5D70F31A" w14:textId="77777777" w:rsidR="000337FA" w:rsidRPr="00EE4E8D" w:rsidRDefault="000337FA" w:rsidP="000337FA">
            <w:pPr>
              <w:rPr>
                <w:rFonts w:cs="Arial"/>
              </w:rPr>
            </w:pPr>
            <w:r>
              <w:rPr>
                <w:rFonts w:cs="Arial"/>
              </w:rPr>
              <w:t>Added footnote (5) regarding test results for aggregate source quality.</w:t>
            </w:r>
          </w:p>
        </w:tc>
      </w:tr>
      <w:tr w:rsidR="000337FA" w:rsidRPr="00EE4E8D" w14:paraId="1D6A884C" w14:textId="77777777" w:rsidTr="00450104">
        <w:trPr>
          <w:cantSplit/>
        </w:trPr>
        <w:tc>
          <w:tcPr>
            <w:tcW w:w="1866" w:type="dxa"/>
            <w:tcBorders>
              <w:left w:val="double" w:sz="4" w:space="0" w:color="auto"/>
            </w:tcBorders>
            <w:vAlign w:val="center"/>
          </w:tcPr>
          <w:p w14:paraId="7E93A289" w14:textId="77777777" w:rsidR="000337FA" w:rsidRPr="00EE4E8D" w:rsidRDefault="000337FA" w:rsidP="000337FA">
            <w:pPr>
              <w:rPr>
                <w:rFonts w:cs="Arial"/>
              </w:rPr>
            </w:pPr>
            <w:r w:rsidRPr="00EE4E8D">
              <w:rPr>
                <w:rFonts w:cs="Arial"/>
              </w:rPr>
              <w:t>Table 401-8</w:t>
            </w:r>
          </w:p>
        </w:tc>
        <w:tc>
          <w:tcPr>
            <w:tcW w:w="1216" w:type="dxa"/>
            <w:gridSpan w:val="3"/>
            <w:vAlign w:val="center"/>
          </w:tcPr>
          <w:p w14:paraId="00CF6499"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2F52FAC1" w14:textId="77777777" w:rsidR="000337FA" w:rsidRPr="00EE4E8D" w:rsidRDefault="000337FA" w:rsidP="000337FA">
            <w:pPr>
              <w:rPr>
                <w:rFonts w:cs="Arial"/>
              </w:rPr>
            </w:pPr>
            <w:r w:rsidRPr="00EE4E8D">
              <w:rPr>
                <w:rFonts w:cs="Arial"/>
              </w:rPr>
              <w:t>Revised Note (2) for asphalt density. The requirement for 2 cores is eliminated, and the old requirement for a single core is reinstated.  This is due to problems in the field associated with different density results obtained from the cores.</w:t>
            </w:r>
          </w:p>
        </w:tc>
      </w:tr>
      <w:tr w:rsidR="000337FA" w:rsidRPr="00EE4E8D" w14:paraId="30EFCBF2" w14:textId="77777777" w:rsidTr="00450104">
        <w:trPr>
          <w:cantSplit/>
        </w:trPr>
        <w:tc>
          <w:tcPr>
            <w:tcW w:w="1866" w:type="dxa"/>
            <w:tcBorders>
              <w:left w:val="double" w:sz="4" w:space="0" w:color="auto"/>
            </w:tcBorders>
            <w:vAlign w:val="center"/>
          </w:tcPr>
          <w:p w14:paraId="1AFB83D8" w14:textId="77777777" w:rsidR="000337FA" w:rsidRPr="00EE4E8D" w:rsidRDefault="000337FA" w:rsidP="000337FA">
            <w:pPr>
              <w:rPr>
                <w:rFonts w:cs="Arial"/>
              </w:rPr>
            </w:pPr>
            <w:r w:rsidRPr="00EE4E8D">
              <w:rPr>
                <w:rFonts w:cs="Arial"/>
              </w:rPr>
              <w:t>Table 401-8</w:t>
            </w:r>
          </w:p>
        </w:tc>
        <w:tc>
          <w:tcPr>
            <w:tcW w:w="1216" w:type="dxa"/>
            <w:gridSpan w:val="3"/>
            <w:vAlign w:val="center"/>
          </w:tcPr>
          <w:p w14:paraId="3DFDC874" w14:textId="77777777" w:rsidR="000337FA" w:rsidRPr="00EE4E8D" w:rsidRDefault="000337FA" w:rsidP="000337FA">
            <w:pPr>
              <w:rPr>
                <w:rFonts w:cs="Arial"/>
              </w:rPr>
            </w:pPr>
            <w:r w:rsidRPr="00EE4E8D">
              <w:rPr>
                <w:rFonts w:cs="Arial"/>
              </w:rPr>
              <w:t>10/01/15</w:t>
            </w:r>
          </w:p>
        </w:tc>
        <w:tc>
          <w:tcPr>
            <w:tcW w:w="6248" w:type="dxa"/>
            <w:tcBorders>
              <w:right w:val="double" w:sz="4" w:space="0" w:color="auto"/>
            </w:tcBorders>
            <w:vAlign w:val="center"/>
          </w:tcPr>
          <w:p w14:paraId="4BFFD734" w14:textId="77777777" w:rsidR="000337FA" w:rsidRPr="00EE4E8D" w:rsidRDefault="000337FA" w:rsidP="000337FA">
            <w:pPr>
              <w:rPr>
                <w:rFonts w:cs="Arial"/>
              </w:rPr>
            </w:pPr>
            <w:r w:rsidRPr="00EE4E8D">
              <w:rPr>
                <w:rFonts w:cs="Arial"/>
              </w:rPr>
              <w:t>Deleted Table 401-8.  Added guidance to adjust Table 401-8 reporting times for pavement roughness on a project by project basis. This is needed because weather conditions on some projects do not allow for collection of data within 14 days of NTP.  The data needs to be collected prior to construction activities disturbing the original surface.</w:t>
            </w:r>
          </w:p>
        </w:tc>
      </w:tr>
      <w:tr w:rsidR="000337FA" w:rsidRPr="00EE4E8D" w14:paraId="2CF991E1" w14:textId="77777777" w:rsidTr="00450104">
        <w:trPr>
          <w:cantSplit/>
        </w:trPr>
        <w:tc>
          <w:tcPr>
            <w:tcW w:w="9330" w:type="dxa"/>
            <w:gridSpan w:val="5"/>
            <w:tcBorders>
              <w:left w:val="double" w:sz="4" w:space="0" w:color="auto"/>
              <w:right w:val="double" w:sz="4" w:space="0" w:color="auto"/>
            </w:tcBorders>
            <w:vAlign w:val="center"/>
          </w:tcPr>
          <w:p w14:paraId="7A6FC586" w14:textId="77777777" w:rsidR="000337FA" w:rsidRPr="00EE4E8D" w:rsidRDefault="000337FA" w:rsidP="000337FA">
            <w:pPr>
              <w:pStyle w:val="Heading3"/>
            </w:pPr>
            <w:r w:rsidRPr="00EE4E8D">
              <w:t xml:space="preserve">Section 402  Hot Asphalt Concrete Pavement by </w:t>
            </w:r>
            <w:proofErr w:type="spellStart"/>
            <w:r w:rsidRPr="00EE4E8D">
              <w:t>Hveem</w:t>
            </w:r>
            <w:proofErr w:type="spellEnd"/>
            <w:r w:rsidRPr="00EE4E8D">
              <w:t xml:space="preserve"> or Marshall Design Method</w:t>
            </w:r>
          </w:p>
        </w:tc>
      </w:tr>
      <w:tr w:rsidR="000337FA" w:rsidRPr="00EE4E8D" w14:paraId="3D67CA6D" w14:textId="77777777" w:rsidTr="00450104">
        <w:trPr>
          <w:cantSplit/>
        </w:trPr>
        <w:tc>
          <w:tcPr>
            <w:tcW w:w="1866" w:type="dxa"/>
            <w:tcBorders>
              <w:left w:val="double" w:sz="4" w:space="0" w:color="auto"/>
            </w:tcBorders>
            <w:vAlign w:val="center"/>
          </w:tcPr>
          <w:p w14:paraId="7D5E234D" w14:textId="77777777" w:rsidR="000337FA" w:rsidRPr="00EE4E8D" w:rsidRDefault="000337FA" w:rsidP="000337FA">
            <w:pPr>
              <w:rPr>
                <w:rFonts w:cs="Arial"/>
              </w:rPr>
            </w:pPr>
            <w:r w:rsidRPr="00EE4E8D">
              <w:rPr>
                <w:rFonts w:cs="Arial"/>
              </w:rPr>
              <w:t>402.03(c)(1)</w:t>
            </w:r>
          </w:p>
        </w:tc>
        <w:tc>
          <w:tcPr>
            <w:tcW w:w="1216" w:type="dxa"/>
            <w:gridSpan w:val="3"/>
            <w:vAlign w:val="center"/>
          </w:tcPr>
          <w:p w14:paraId="1F7D3484"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21546307" w14:textId="77777777" w:rsidR="000337FA" w:rsidRPr="00EE4E8D" w:rsidRDefault="000337FA" w:rsidP="000337FA">
            <w:pPr>
              <w:rPr>
                <w:rFonts w:cs="Arial"/>
              </w:rPr>
            </w:pPr>
            <w:r w:rsidRPr="00EE4E8D">
              <w:rPr>
                <w:rFonts w:cs="Arial"/>
              </w:rPr>
              <w:t>Corrected error in reference to nominal maximum size aggregate grading. Changed "Table 703-5" to "Table 703-4."</w:t>
            </w:r>
          </w:p>
        </w:tc>
      </w:tr>
      <w:tr w:rsidR="000337FA" w:rsidRPr="00EE4E8D" w14:paraId="555A127B" w14:textId="77777777" w:rsidTr="00450104">
        <w:trPr>
          <w:cantSplit/>
        </w:trPr>
        <w:tc>
          <w:tcPr>
            <w:tcW w:w="9330" w:type="dxa"/>
            <w:gridSpan w:val="5"/>
            <w:tcBorders>
              <w:left w:val="double" w:sz="4" w:space="0" w:color="auto"/>
              <w:right w:val="double" w:sz="4" w:space="0" w:color="auto"/>
            </w:tcBorders>
            <w:vAlign w:val="center"/>
          </w:tcPr>
          <w:p w14:paraId="51CD8AFE" w14:textId="77777777" w:rsidR="000337FA" w:rsidRPr="00EE4E8D" w:rsidRDefault="000337FA" w:rsidP="000337FA">
            <w:pPr>
              <w:pStyle w:val="Heading3"/>
            </w:pPr>
            <w:r w:rsidRPr="00EE4E8D">
              <w:t>Section 403 Asphalt Concrete</w:t>
            </w:r>
          </w:p>
        </w:tc>
      </w:tr>
      <w:tr w:rsidR="000337FA" w:rsidRPr="00EE4E8D" w14:paraId="07451F7C" w14:textId="77777777" w:rsidTr="00450104">
        <w:trPr>
          <w:cantSplit/>
        </w:trPr>
        <w:tc>
          <w:tcPr>
            <w:tcW w:w="1866" w:type="dxa"/>
            <w:tcBorders>
              <w:left w:val="double" w:sz="4" w:space="0" w:color="auto"/>
            </w:tcBorders>
            <w:vAlign w:val="center"/>
          </w:tcPr>
          <w:p w14:paraId="7B83DB36" w14:textId="77777777" w:rsidR="000337FA" w:rsidRPr="00EE4E8D" w:rsidRDefault="000337FA" w:rsidP="000337FA">
            <w:pPr>
              <w:rPr>
                <w:rFonts w:cs="Arial"/>
              </w:rPr>
            </w:pPr>
            <w:r w:rsidRPr="00EE4E8D">
              <w:rPr>
                <w:rFonts w:cs="Arial"/>
              </w:rPr>
              <w:t>403.12</w:t>
            </w:r>
          </w:p>
        </w:tc>
        <w:tc>
          <w:tcPr>
            <w:tcW w:w="1216" w:type="dxa"/>
            <w:gridSpan w:val="3"/>
            <w:vAlign w:val="center"/>
          </w:tcPr>
          <w:p w14:paraId="0C7DA15A"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4AA3C18D" w14:textId="77777777" w:rsidR="000337FA" w:rsidRPr="00EE4E8D" w:rsidRDefault="000337FA" w:rsidP="000337FA">
            <w:pPr>
              <w:rPr>
                <w:rFonts w:cs="Arial"/>
              </w:rPr>
            </w:pPr>
            <w:r w:rsidRPr="00EE4E8D">
              <w:rPr>
                <w:rFonts w:cs="Arial"/>
              </w:rPr>
              <w:t>Added 2 options for acceptance of asphalt density. Option 1 revises Table 403-2 to accept asphalt density based on nuclear testing instead of cores.  Option 2 revises Table 403-2 to accept asphalt density based on cores, and changes the 2 core requirement to 1 core due to problems in the field associated with different density results obtained from the cores.</w:t>
            </w:r>
          </w:p>
        </w:tc>
      </w:tr>
      <w:tr w:rsidR="000337FA" w:rsidRPr="00EE4E8D" w14:paraId="7703349C" w14:textId="77777777" w:rsidTr="00450104">
        <w:trPr>
          <w:cantSplit/>
        </w:trPr>
        <w:tc>
          <w:tcPr>
            <w:tcW w:w="9330" w:type="dxa"/>
            <w:gridSpan w:val="5"/>
            <w:tcBorders>
              <w:left w:val="double" w:sz="4" w:space="0" w:color="auto"/>
              <w:right w:val="double" w:sz="4" w:space="0" w:color="auto"/>
            </w:tcBorders>
            <w:vAlign w:val="center"/>
          </w:tcPr>
          <w:p w14:paraId="01D582AF" w14:textId="77777777" w:rsidR="000337FA" w:rsidRPr="00EE4E8D" w:rsidRDefault="000337FA" w:rsidP="000337FA">
            <w:pPr>
              <w:pStyle w:val="Heading3"/>
            </w:pPr>
            <w:r w:rsidRPr="00EE4E8D">
              <w:t>Section 408  Cold Recycled Asphalt Base Course</w:t>
            </w:r>
          </w:p>
        </w:tc>
      </w:tr>
      <w:tr w:rsidR="000C0C24" w:rsidRPr="00EE4E8D" w14:paraId="1CE6AD89" w14:textId="77777777" w:rsidTr="00450104">
        <w:trPr>
          <w:cantSplit/>
        </w:trPr>
        <w:tc>
          <w:tcPr>
            <w:tcW w:w="1866" w:type="dxa"/>
            <w:tcBorders>
              <w:left w:val="double" w:sz="4" w:space="0" w:color="auto"/>
            </w:tcBorders>
            <w:vAlign w:val="center"/>
          </w:tcPr>
          <w:p w14:paraId="510637FD" w14:textId="77777777" w:rsidR="000C0C24" w:rsidRDefault="000C0C24" w:rsidP="000337FA">
            <w:pPr>
              <w:rPr>
                <w:rFonts w:cs="Arial"/>
              </w:rPr>
            </w:pPr>
            <w:r>
              <w:rPr>
                <w:rFonts w:cs="Arial"/>
              </w:rPr>
              <w:t>408</w:t>
            </w:r>
          </w:p>
        </w:tc>
        <w:tc>
          <w:tcPr>
            <w:tcW w:w="1216" w:type="dxa"/>
            <w:gridSpan w:val="3"/>
            <w:vAlign w:val="center"/>
          </w:tcPr>
          <w:p w14:paraId="769EC44A" w14:textId="77777777" w:rsidR="000C0C24" w:rsidRDefault="000C0C24" w:rsidP="000337FA">
            <w:pPr>
              <w:rPr>
                <w:rFonts w:cs="Arial"/>
              </w:rPr>
            </w:pPr>
            <w:r>
              <w:rPr>
                <w:rFonts w:cs="Arial"/>
              </w:rPr>
              <w:t>4/2/21</w:t>
            </w:r>
          </w:p>
        </w:tc>
        <w:tc>
          <w:tcPr>
            <w:tcW w:w="6248" w:type="dxa"/>
            <w:tcBorders>
              <w:right w:val="double" w:sz="4" w:space="0" w:color="auto"/>
            </w:tcBorders>
            <w:vAlign w:val="center"/>
          </w:tcPr>
          <w:p w14:paraId="43DD53DA" w14:textId="77777777" w:rsidR="000C0C24" w:rsidRDefault="000C0C24" w:rsidP="000337FA">
            <w:pPr>
              <w:rPr>
                <w:rFonts w:cs="Arial"/>
              </w:rPr>
            </w:pPr>
            <w:r>
              <w:rPr>
                <w:rFonts w:cs="Arial"/>
              </w:rPr>
              <w:t>Updated to clean up additional language.</w:t>
            </w:r>
          </w:p>
        </w:tc>
      </w:tr>
      <w:tr w:rsidR="000337FA" w:rsidRPr="00EE4E8D" w14:paraId="6A0F346C" w14:textId="77777777" w:rsidTr="00450104">
        <w:trPr>
          <w:cantSplit/>
        </w:trPr>
        <w:tc>
          <w:tcPr>
            <w:tcW w:w="1866" w:type="dxa"/>
            <w:tcBorders>
              <w:left w:val="double" w:sz="4" w:space="0" w:color="auto"/>
            </w:tcBorders>
            <w:vAlign w:val="center"/>
          </w:tcPr>
          <w:p w14:paraId="589C245B" w14:textId="77777777" w:rsidR="000337FA" w:rsidRPr="00D71B7A" w:rsidRDefault="000337FA" w:rsidP="000337FA">
            <w:pPr>
              <w:rPr>
                <w:rFonts w:cs="Arial"/>
              </w:rPr>
            </w:pPr>
            <w:r>
              <w:rPr>
                <w:rFonts w:cs="Arial"/>
              </w:rPr>
              <w:lastRenderedPageBreak/>
              <w:t>408</w:t>
            </w:r>
          </w:p>
        </w:tc>
        <w:tc>
          <w:tcPr>
            <w:tcW w:w="1216" w:type="dxa"/>
            <w:gridSpan w:val="3"/>
            <w:vAlign w:val="center"/>
          </w:tcPr>
          <w:p w14:paraId="792B8AC0" w14:textId="77777777" w:rsidR="000337FA" w:rsidRPr="00D71B7A" w:rsidRDefault="000337FA" w:rsidP="000337FA">
            <w:pPr>
              <w:rPr>
                <w:rFonts w:cs="Arial"/>
              </w:rPr>
            </w:pPr>
            <w:r>
              <w:rPr>
                <w:rFonts w:cs="Arial"/>
              </w:rPr>
              <w:t>3/31/16</w:t>
            </w:r>
          </w:p>
        </w:tc>
        <w:tc>
          <w:tcPr>
            <w:tcW w:w="6248" w:type="dxa"/>
            <w:tcBorders>
              <w:right w:val="double" w:sz="4" w:space="0" w:color="auto"/>
            </w:tcBorders>
            <w:vAlign w:val="center"/>
          </w:tcPr>
          <w:p w14:paraId="1676E3D6" w14:textId="77777777" w:rsidR="000337FA" w:rsidRPr="00D71B7A" w:rsidRDefault="000337FA" w:rsidP="000337FA">
            <w:pPr>
              <w:rPr>
                <w:rFonts w:cs="Arial"/>
              </w:rPr>
            </w:pPr>
            <w:r>
              <w:rPr>
                <w:rFonts w:cs="Arial"/>
              </w:rPr>
              <w:t>Added</w:t>
            </w:r>
            <w:r w:rsidRPr="00D71B7A">
              <w:rPr>
                <w:rFonts w:cs="Arial"/>
              </w:rPr>
              <w:t xml:space="preserve"> note to Sampling, Testing, and Acceptance Table regarding liquid asphalt testing to be performed by the Government.  This note was omitted during spec development.</w:t>
            </w:r>
          </w:p>
        </w:tc>
      </w:tr>
      <w:tr w:rsidR="000337FA" w:rsidRPr="00EE4E8D" w14:paraId="09A7820B" w14:textId="77777777" w:rsidTr="00450104">
        <w:trPr>
          <w:cantSplit/>
        </w:trPr>
        <w:tc>
          <w:tcPr>
            <w:tcW w:w="1866" w:type="dxa"/>
            <w:tcBorders>
              <w:left w:val="double" w:sz="4" w:space="0" w:color="auto"/>
            </w:tcBorders>
            <w:vAlign w:val="center"/>
          </w:tcPr>
          <w:p w14:paraId="645B0F77" w14:textId="77777777" w:rsidR="000337FA" w:rsidRPr="00EE4E8D" w:rsidRDefault="000337FA" w:rsidP="000337FA">
            <w:pPr>
              <w:rPr>
                <w:rFonts w:cs="Arial"/>
              </w:rPr>
            </w:pPr>
            <w:r w:rsidRPr="00EE4E8D">
              <w:rPr>
                <w:rFonts w:cs="Arial"/>
              </w:rPr>
              <w:t>408</w:t>
            </w:r>
          </w:p>
        </w:tc>
        <w:tc>
          <w:tcPr>
            <w:tcW w:w="1216" w:type="dxa"/>
            <w:gridSpan w:val="3"/>
            <w:vAlign w:val="center"/>
          </w:tcPr>
          <w:p w14:paraId="146D2837"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3AAC939B" w14:textId="77777777" w:rsidR="000337FA" w:rsidRPr="00EE4E8D" w:rsidRDefault="000337FA" w:rsidP="000337FA">
            <w:pPr>
              <w:rPr>
                <w:rFonts w:cs="Arial"/>
              </w:rPr>
            </w:pPr>
            <w:r w:rsidRPr="00EE4E8D">
              <w:rPr>
                <w:rFonts w:cs="Arial"/>
              </w:rPr>
              <w:t>Adds a new Section for recycled asphalt base because this work is not included in the FP-14.</w:t>
            </w:r>
          </w:p>
        </w:tc>
      </w:tr>
      <w:tr w:rsidR="00212706" w:rsidRPr="00EE4E8D" w14:paraId="4E2C688A" w14:textId="77777777" w:rsidTr="00450104">
        <w:trPr>
          <w:cantSplit/>
        </w:trPr>
        <w:tc>
          <w:tcPr>
            <w:tcW w:w="1866" w:type="dxa"/>
            <w:tcBorders>
              <w:left w:val="double" w:sz="4" w:space="0" w:color="auto"/>
            </w:tcBorders>
            <w:vAlign w:val="center"/>
          </w:tcPr>
          <w:p w14:paraId="7A34A693" w14:textId="77777777" w:rsidR="00212706" w:rsidRPr="00EE4E8D" w:rsidRDefault="00212706" w:rsidP="000337FA">
            <w:pPr>
              <w:rPr>
                <w:rFonts w:cs="Arial"/>
              </w:rPr>
            </w:pPr>
            <w:r>
              <w:rPr>
                <w:rFonts w:cs="Arial"/>
              </w:rPr>
              <w:t>408.07</w:t>
            </w:r>
          </w:p>
        </w:tc>
        <w:tc>
          <w:tcPr>
            <w:tcW w:w="1216" w:type="dxa"/>
            <w:gridSpan w:val="3"/>
            <w:vAlign w:val="center"/>
          </w:tcPr>
          <w:p w14:paraId="50E759A6" w14:textId="77777777" w:rsidR="00212706" w:rsidRPr="00EE4E8D" w:rsidRDefault="00810E89" w:rsidP="000337FA">
            <w:pPr>
              <w:rPr>
                <w:rFonts w:cs="Arial"/>
              </w:rPr>
            </w:pPr>
            <w:r>
              <w:rPr>
                <w:rFonts w:cs="Arial"/>
              </w:rPr>
              <w:t>11/12/20</w:t>
            </w:r>
          </w:p>
        </w:tc>
        <w:tc>
          <w:tcPr>
            <w:tcW w:w="6248" w:type="dxa"/>
            <w:tcBorders>
              <w:right w:val="double" w:sz="4" w:space="0" w:color="auto"/>
            </w:tcBorders>
            <w:vAlign w:val="center"/>
          </w:tcPr>
          <w:p w14:paraId="56672612" w14:textId="77777777" w:rsidR="00212706" w:rsidRPr="00EE4E8D" w:rsidRDefault="00212706" w:rsidP="000337FA">
            <w:pPr>
              <w:rPr>
                <w:rFonts w:cs="Arial"/>
              </w:rPr>
            </w:pPr>
            <w:r>
              <w:rPr>
                <w:rFonts w:cs="Arial"/>
              </w:rPr>
              <w:t>Minor formatting correction</w:t>
            </w:r>
          </w:p>
        </w:tc>
      </w:tr>
      <w:tr w:rsidR="000337FA" w:rsidRPr="00EE4E8D" w14:paraId="44461FA1" w14:textId="77777777" w:rsidTr="00450104">
        <w:trPr>
          <w:cantSplit/>
        </w:trPr>
        <w:tc>
          <w:tcPr>
            <w:tcW w:w="1866" w:type="dxa"/>
            <w:tcBorders>
              <w:left w:val="double" w:sz="4" w:space="0" w:color="auto"/>
            </w:tcBorders>
            <w:vAlign w:val="center"/>
          </w:tcPr>
          <w:p w14:paraId="18B35478" w14:textId="77777777" w:rsidR="000337FA" w:rsidRPr="00EE4E8D" w:rsidRDefault="000337FA" w:rsidP="000337FA">
            <w:pPr>
              <w:rPr>
                <w:rFonts w:cs="Arial"/>
              </w:rPr>
            </w:pPr>
            <w:r>
              <w:rPr>
                <w:rFonts w:cs="Arial"/>
              </w:rPr>
              <w:t>Table 408-2</w:t>
            </w:r>
          </w:p>
        </w:tc>
        <w:tc>
          <w:tcPr>
            <w:tcW w:w="1216" w:type="dxa"/>
            <w:gridSpan w:val="3"/>
            <w:vAlign w:val="center"/>
          </w:tcPr>
          <w:p w14:paraId="32BC4D5F" w14:textId="77777777" w:rsidR="000337FA" w:rsidRPr="00EE4E8D" w:rsidRDefault="000337FA" w:rsidP="000337FA">
            <w:pPr>
              <w:rPr>
                <w:rFonts w:cs="Arial"/>
              </w:rPr>
            </w:pPr>
            <w:r>
              <w:rPr>
                <w:rFonts w:cs="Arial"/>
              </w:rPr>
              <w:t>3/25/19</w:t>
            </w:r>
          </w:p>
        </w:tc>
        <w:tc>
          <w:tcPr>
            <w:tcW w:w="6248" w:type="dxa"/>
            <w:tcBorders>
              <w:right w:val="double" w:sz="4" w:space="0" w:color="auto"/>
            </w:tcBorders>
            <w:vAlign w:val="center"/>
          </w:tcPr>
          <w:p w14:paraId="7CF0FDD0" w14:textId="77777777" w:rsidR="000337FA" w:rsidRPr="00EE4E8D" w:rsidRDefault="000337FA" w:rsidP="000337FA">
            <w:pPr>
              <w:rPr>
                <w:rFonts w:cs="Arial"/>
              </w:rPr>
            </w:pPr>
            <w:r>
              <w:rPr>
                <w:rFonts w:cs="Arial"/>
              </w:rPr>
              <w:t>Corrected table name (from 252-2 to 408-2)</w:t>
            </w:r>
          </w:p>
        </w:tc>
      </w:tr>
      <w:tr w:rsidR="000337FA" w:rsidRPr="00EE4E8D" w14:paraId="764D88E8" w14:textId="77777777" w:rsidTr="00450104">
        <w:trPr>
          <w:cantSplit/>
        </w:trPr>
        <w:tc>
          <w:tcPr>
            <w:tcW w:w="9330" w:type="dxa"/>
            <w:gridSpan w:val="5"/>
            <w:tcBorders>
              <w:left w:val="double" w:sz="4" w:space="0" w:color="auto"/>
              <w:right w:val="double" w:sz="4" w:space="0" w:color="auto"/>
            </w:tcBorders>
            <w:vAlign w:val="center"/>
          </w:tcPr>
          <w:p w14:paraId="5138421F" w14:textId="77777777" w:rsidR="000337FA" w:rsidRDefault="000337FA" w:rsidP="000337FA">
            <w:pPr>
              <w:pStyle w:val="Heading2"/>
            </w:pPr>
            <w:r>
              <w:t>DIVISION 500</w:t>
            </w:r>
          </w:p>
        </w:tc>
      </w:tr>
      <w:tr w:rsidR="000C0C24" w:rsidRPr="00EE4E8D" w14:paraId="2B801B4B" w14:textId="77777777" w:rsidTr="00450104">
        <w:trPr>
          <w:cantSplit/>
        </w:trPr>
        <w:tc>
          <w:tcPr>
            <w:tcW w:w="9330" w:type="dxa"/>
            <w:gridSpan w:val="5"/>
            <w:tcBorders>
              <w:left w:val="double" w:sz="4" w:space="0" w:color="auto"/>
              <w:right w:val="double" w:sz="4" w:space="0" w:color="auto"/>
            </w:tcBorders>
            <w:vAlign w:val="center"/>
          </w:tcPr>
          <w:p w14:paraId="178A30D5" w14:textId="77777777" w:rsidR="000C0C24" w:rsidRDefault="00A0303E" w:rsidP="000337FA">
            <w:pPr>
              <w:pStyle w:val="Heading3"/>
            </w:pPr>
            <w:r>
              <w:t>Section 501 Minor Concrete Pavement</w:t>
            </w:r>
          </w:p>
        </w:tc>
      </w:tr>
      <w:tr w:rsidR="00A0303E" w:rsidRPr="00EE4E8D" w14:paraId="4709139D" w14:textId="77777777" w:rsidTr="00F24B11">
        <w:trPr>
          <w:cantSplit/>
        </w:trPr>
        <w:tc>
          <w:tcPr>
            <w:tcW w:w="1866" w:type="dxa"/>
            <w:tcBorders>
              <w:left w:val="double" w:sz="4" w:space="0" w:color="auto"/>
            </w:tcBorders>
            <w:vAlign w:val="center"/>
          </w:tcPr>
          <w:p w14:paraId="6CA3E3C3" w14:textId="77777777" w:rsidR="00A0303E" w:rsidRPr="00EE4E8D" w:rsidRDefault="00A0303E" w:rsidP="00F24B11">
            <w:pPr>
              <w:rPr>
                <w:rFonts w:cs="Arial"/>
              </w:rPr>
            </w:pPr>
            <w:r>
              <w:rPr>
                <w:rFonts w:cs="Arial"/>
              </w:rPr>
              <w:t>501</w:t>
            </w:r>
          </w:p>
        </w:tc>
        <w:tc>
          <w:tcPr>
            <w:tcW w:w="1216" w:type="dxa"/>
            <w:gridSpan w:val="3"/>
            <w:vAlign w:val="center"/>
          </w:tcPr>
          <w:p w14:paraId="66658FAC" w14:textId="77777777" w:rsidR="00A0303E" w:rsidRPr="00EE4E8D" w:rsidRDefault="00A0303E" w:rsidP="00F24B11">
            <w:pPr>
              <w:rPr>
                <w:rFonts w:cs="Arial"/>
              </w:rPr>
            </w:pPr>
            <w:r>
              <w:rPr>
                <w:rFonts w:cs="Arial"/>
              </w:rPr>
              <w:t>4/2/21</w:t>
            </w:r>
          </w:p>
        </w:tc>
        <w:tc>
          <w:tcPr>
            <w:tcW w:w="6248" w:type="dxa"/>
            <w:tcBorders>
              <w:right w:val="double" w:sz="4" w:space="0" w:color="auto"/>
            </w:tcBorders>
            <w:vAlign w:val="center"/>
          </w:tcPr>
          <w:p w14:paraId="61459F9C" w14:textId="77777777" w:rsidR="00A0303E" w:rsidRPr="00EE4E8D" w:rsidRDefault="00A0303E" w:rsidP="00F24B11">
            <w:pPr>
              <w:rPr>
                <w:rFonts w:cs="Arial"/>
              </w:rPr>
            </w:pPr>
            <w:r>
              <w:rPr>
                <w:rFonts w:cs="Arial"/>
              </w:rPr>
              <w:t>Updated for compressive strength cylinder shipping requirements.</w:t>
            </w:r>
          </w:p>
        </w:tc>
      </w:tr>
      <w:tr w:rsidR="000337FA" w:rsidRPr="00EE4E8D" w14:paraId="05EE557B" w14:textId="77777777" w:rsidTr="00450104">
        <w:trPr>
          <w:cantSplit/>
        </w:trPr>
        <w:tc>
          <w:tcPr>
            <w:tcW w:w="9330" w:type="dxa"/>
            <w:gridSpan w:val="5"/>
            <w:tcBorders>
              <w:left w:val="double" w:sz="4" w:space="0" w:color="auto"/>
              <w:right w:val="double" w:sz="4" w:space="0" w:color="auto"/>
            </w:tcBorders>
            <w:vAlign w:val="center"/>
          </w:tcPr>
          <w:p w14:paraId="4242561C" w14:textId="77777777" w:rsidR="000337FA" w:rsidRPr="00EE4E8D" w:rsidRDefault="000337FA" w:rsidP="000337FA">
            <w:pPr>
              <w:pStyle w:val="Heading3"/>
            </w:pPr>
            <w:r>
              <w:t>Section 502</w:t>
            </w:r>
            <w:r w:rsidRPr="00EE4E8D">
              <w:t xml:space="preserve">  </w:t>
            </w:r>
            <w:r>
              <w:t>Minor Concrete Pavement</w:t>
            </w:r>
          </w:p>
        </w:tc>
      </w:tr>
      <w:tr w:rsidR="000337FA" w:rsidRPr="00EE4E8D" w14:paraId="57A6A79A" w14:textId="77777777" w:rsidTr="00450104">
        <w:trPr>
          <w:cantSplit/>
        </w:trPr>
        <w:tc>
          <w:tcPr>
            <w:tcW w:w="1866" w:type="dxa"/>
            <w:tcBorders>
              <w:left w:val="double" w:sz="4" w:space="0" w:color="auto"/>
            </w:tcBorders>
            <w:vAlign w:val="center"/>
          </w:tcPr>
          <w:p w14:paraId="2351F2FA" w14:textId="77777777" w:rsidR="000337FA" w:rsidRPr="00EE4E8D" w:rsidRDefault="000337FA" w:rsidP="000337FA">
            <w:pPr>
              <w:rPr>
                <w:rFonts w:cs="Arial"/>
              </w:rPr>
            </w:pPr>
            <w:r>
              <w:rPr>
                <w:rFonts w:cs="Arial"/>
              </w:rPr>
              <w:t>502.02</w:t>
            </w:r>
          </w:p>
        </w:tc>
        <w:tc>
          <w:tcPr>
            <w:tcW w:w="1216" w:type="dxa"/>
            <w:gridSpan w:val="3"/>
            <w:vAlign w:val="center"/>
          </w:tcPr>
          <w:p w14:paraId="19E32981" w14:textId="77777777" w:rsidR="000337FA" w:rsidRPr="00EE4E8D" w:rsidRDefault="000337FA" w:rsidP="000337FA">
            <w:pPr>
              <w:rPr>
                <w:rFonts w:cs="Arial"/>
              </w:rPr>
            </w:pPr>
            <w:r>
              <w:rPr>
                <w:rFonts w:cs="Arial"/>
              </w:rPr>
              <w:t>3/31/16</w:t>
            </w:r>
          </w:p>
        </w:tc>
        <w:tc>
          <w:tcPr>
            <w:tcW w:w="6248" w:type="dxa"/>
            <w:tcBorders>
              <w:right w:val="double" w:sz="4" w:space="0" w:color="auto"/>
            </w:tcBorders>
            <w:vAlign w:val="center"/>
          </w:tcPr>
          <w:p w14:paraId="3ABBF4AF" w14:textId="77777777" w:rsidR="000337FA" w:rsidRPr="00EE4E8D" w:rsidRDefault="000337FA" w:rsidP="000337FA">
            <w:pPr>
              <w:rPr>
                <w:rFonts w:cs="Arial"/>
              </w:rPr>
            </w:pPr>
            <w:r>
              <w:rPr>
                <w:rFonts w:cs="Arial"/>
              </w:rPr>
              <w:t>Added a reference to the material requirements for joint sealants, fillers, and seals.  These materials are necessary to perform this work but the required spec reference was omitted.</w:t>
            </w:r>
          </w:p>
        </w:tc>
      </w:tr>
      <w:tr w:rsidR="000337FA" w:rsidRPr="00EE4E8D" w14:paraId="5EEA2F61" w14:textId="77777777" w:rsidTr="00450104">
        <w:trPr>
          <w:cantSplit/>
        </w:trPr>
        <w:tc>
          <w:tcPr>
            <w:tcW w:w="1866" w:type="dxa"/>
            <w:tcBorders>
              <w:left w:val="double" w:sz="4" w:space="0" w:color="auto"/>
            </w:tcBorders>
            <w:vAlign w:val="center"/>
          </w:tcPr>
          <w:p w14:paraId="2F78AA78" w14:textId="77777777" w:rsidR="000337FA" w:rsidRPr="00EE4E8D" w:rsidRDefault="000337FA" w:rsidP="000337FA">
            <w:pPr>
              <w:rPr>
                <w:rFonts w:cs="Arial"/>
              </w:rPr>
            </w:pPr>
            <w:r>
              <w:rPr>
                <w:rFonts w:cs="Arial"/>
              </w:rPr>
              <w:t>502.05(d)</w:t>
            </w:r>
          </w:p>
        </w:tc>
        <w:tc>
          <w:tcPr>
            <w:tcW w:w="1216" w:type="dxa"/>
            <w:gridSpan w:val="3"/>
            <w:vAlign w:val="center"/>
          </w:tcPr>
          <w:p w14:paraId="43308A2C"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383185E3" w14:textId="77777777" w:rsidR="000337FA" w:rsidRPr="00EE4E8D" w:rsidRDefault="000337FA" w:rsidP="000337FA">
            <w:pPr>
              <w:rPr>
                <w:rFonts w:cs="Arial"/>
              </w:rPr>
            </w:pPr>
            <w:r>
              <w:rPr>
                <w:rFonts w:cs="Arial"/>
              </w:rPr>
              <w:t>Revised the reference to joint sealing.  Used to refer to 502.08 but 502.07 was intended.</w:t>
            </w:r>
          </w:p>
        </w:tc>
      </w:tr>
      <w:tr w:rsidR="000337FA" w:rsidRPr="00EE4E8D" w14:paraId="0018B103" w14:textId="77777777" w:rsidTr="00450104">
        <w:trPr>
          <w:cantSplit/>
        </w:trPr>
        <w:tc>
          <w:tcPr>
            <w:tcW w:w="9330" w:type="dxa"/>
            <w:gridSpan w:val="5"/>
            <w:tcBorders>
              <w:left w:val="double" w:sz="4" w:space="0" w:color="auto"/>
              <w:right w:val="double" w:sz="4" w:space="0" w:color="auto"/>
            </w:tcBorders>
            <w:vAlign w:val="center"/>
          </w:tcPr>
          <w:p w14:paraId="592874E1" w14:textId="77777777" w:rsidR="000337FA" w:rsidRDefault="000337FA" w:rsidP="000337FA">
            <w:pPr>
              <w:pStyle w:val="Heading2"/>
            </w:pPr>
            <w:r>
              <w:t>DIVISION 550</w:t>
            </w:r>
          </w:p>
        </w:tc>
      </w:tr>
      <w:tr w:rsidR="000337FA" w:rsidRPr="00EE4E8D" w14:paraId="3DEE26C0" w14:textId="77777777" w:rsidTr="00450104">
        <w:trPr>
          <w:cantSplit/>
        </w:trPr>
        <w:tc>
          <w:tcPr>
            <w:tcW w:w="9330" w:type="dxa"/>
            <w:gridSpan w:val="5"/>
            <w:tcBorders>
              <w:left w:val="double" w:sz="4" w:space="0" w:color="auto"/>
              <w:right w:val="double" w:sz="4" w:space="0" w:color="auto"/>
            </w:tcBorders>
            <w:vAlign w:val="center"/>
          </w:tcPr>
          <w:p w14:paraId="4E4B6853" w14:textId="77777777" w:rsidR="000337FA" w:rsidRPr="00EE4E8D" w:rsidRDefault="000337FA" w:rsidP="000337FA">
            <w:pPr>
              <w:pStyle w:val="Heading3"/>
            </w:pPr>
            <w:r w:rsidRPr="00EE4E8D">
              <w:t>Section 552  Structural Concrete</w:t>
            </w:r>
          </w:p>
        </w:tc>
      </w:tr>
      <w:tr w:rsidR="00B15D63" w:rsidRPr="00EE4E8D" w14:paraId="79722109" w14:textId="77777777" w:rsidTr="00450104">
        <w:trPr>
          <w:cantSplit/>
        </w:trPr>
        <w:tc>
          <w:tcPr>
            <w:tcW w:w="1866" w:type="dxa"/>
            <w:tcBorders>
              <w:left w:val="double" w:sz="4" w:space="0" w:color="auto"/>
            </w:tcBorders>
            <w:vAlign w:val="center"/>
          </w:tcPr>
          <w:p w14:paraId="7B21BC74" w14:textId="24E119CC" w:rsidR="00B15D63" w:rsidRDefault="00B15D63" w:rsidP="000337FA">
            <w:pPr>
              <w:rPr>
                <w:rFonts w:cs="Arial"/>
              </w:rPr>
            </w:pPr>
            <w:r>
              <w:rPr>
                <w:rFonts w:cs="Arial"/>
              </w:rPr>
              <w:t>552.03</w:t>
            </w:r>
          </w:p>
        </w:tc>
        <w:tc>
          <w:tcPr>
            <w:tcW w:w="1216" w:type="dxa"/>
            <w:gridSpan w:val="3"/>
            <w:vAlign w:val="center"/>
          </w:tcPr>
          <w:p w14:paraId="58479E88" w14:textId="2DEC4800" w:rsidR="00B15D63" w:rsidRDefault="00B15D63" w:rsidP="000337FA">
            <w:pPr>
              <w:rPr>
                <w:rFonts w:cs="Arial"/>
              </w:rPr>
            </w:pPr>
            <w:r>
              <w:rPr>
                <w:rFonts w:cs="Arial"/>
              </w:rPr>
              <w:t>11/0</w:t>
            </w:r>
            <w:r w:rsidR="00793CF1">
              <w:rPr>
                <w:rFonts w:cs="Arial"/>
              </w:rPr>
              <w:t>8</w:t>
            </w:r>
            <w:r>
              <w:rPr>
                <w:rFonts w:cs="Arial"/>
              </w:rPr>
              <w:t>/21</w:t>
            </w:r>
          </w:p>
        </w:tc>
        <w:tc>
          <w:tcPr>
            <w:tcW w:w="6248" w:type="dxa"/>
            <w:tcBorders>
              <w:right w:val="double" w:sz="4" w:space="0" w:color="auto"/>
            </w:tcBorders>
            <w:vAlign w:val="center"/>
          </w:tcPr>
          <w:p w14:paraId="4E99B2EE" w14:textId="44170B87" w:rsidR="00B15D63" w:rsidRDefault="00B15D63" w:rsidP="000337FA">
            <w:pPr>
              <w:rPr>
                <w:rFonts w:cs="Arial"/>
              </w:rPr>
            </w:pPr>
            <w:r>
              <w:rPr>
                <w:rFonts w:cs="Arial"/>
              </w:rPr>
              <w:t>Updated LWFA formula to correct an error.</w:t>
            </w:r>
          </w:p>
        </w:tc>
      </w:tr>
      <w:tr w:rsidR="00C20014" w:rsidRPr="00EE4E8D" w14:paraId="0BF83F42" w14:textId="77777777" w:rsidTr="00450104">
        <w:trPr>
          <w:cantSplit/>
        </w:trPr>
        <w:tc>
          <w:tcPr>
            <w:tcW w:w="1866" w:type="dxa"/>
            <w:tcBorders>
              <w:left w:val="double" w:sz="4" w:space="0" w:color="auto"/>
            </w:tcBorders>
            <w:vAlign w:val="center"/>
          </w:tcPr>
          <w:p w14:paraId="745158C2" w14:textId="77777777" w:rsidR="00C20014" w:rsidRDefault="00C20014" w:rsidP="000337FA">
            <w:pPr>
              <w:rPr>
                <w:rFonts w:cs="Arial"/>
              </w:rPr>
            </w:pPr>
            <w:r>
              <w:rPr>
                <w:rFonts w:cs="Arial"/>
              </w:rPr>
              <w:t>552.03</w:t>
            </w:r>
          </w:p>
        </w:tc>
        <w:tc>
          <w:tcPr>
            <w:tcW w:w="1216" w:type="dxa"/>
            <w:gridSpan w:val="3"/>
            <w:vAlign w:val="center"/>
          </w:tcPr>
          <w:p w14:paraId="6FC6EF7A" w14:textId="77777777" w:rsidR="00C20014" w:rsidRDefault="007535EC" w:rsidP="000337FA">
            <w:pPr>
              <w:rPr>
                <w:rFonts w:cs="Arial"/>
              </w:rPr>
            </w:pPr>
            <w:r>
              <w:rPr>
                <w:rFonts w:cs="Arial"/>
              </w:rPr>
              <w:t>4/2/21</w:t>
            </w:r>
          </w:p>
        </w:tc>
        <w:tc>
          <w:tcPr>
            <w:tcW w:w="6248" w:type="dxa"/>
            <w:tcBorders>
              <w:right w:val="double" w:sz="4" w:space="0" w:color="auto"/>
            </w:tcBorders>
            <w:vAlign w:val="center"/>
          </w:tcPr>
          <w:p w14:paraId="3DDE15D4" w14:textId="77777777" w:rsidR="00C20014" w:rsidRDefault="007535EC" w:rsidP="000337FA">
            <w:pPr>
              <w:rPr>
                <w:rFonts w:cs="Arial"/>
              </w:rPr>
            </w:pPr>
            <w:r>
              <w:rPr>
                <w:rFonts w:cs="Arial"/>
              </w:rPr>
              <w:t>Updated LWFA formula to match CTIP report</w:t>
            </w:r>
            <w:r w:rsidR="006003EC">
              <w:rPr>
                <w:rFonts w:cs="Arial"/>
              </w:rPr>
              <w:t xml:space="preserve">.  Updated </w:t>
            </w:r>
            <w:proofErr w:type="spellStart"/>
            <w:r w:rsidR="006003EC">
              <w:rPr>
                <w:rFonts w:cs="Arial"/>
              </w:rPr>
              <w:t>gradation</w:t>
            </w:r>
            <w:proofErr w:type="spellEnd"/>
            <w:r w:rsidR="006003EC">
              <w:rPr>
                <w:rFonts w:cs="Arial"/>
              </w:rPr>
              <w:t xml:space="preserve"> requirements.</w:t>
            </w:r>
          </w:p>
        </w:tc>
      </w:tr>
      <w:tr w:rsidR="000337FA" w:rsidRPr="00EE4E8D" w14:paraId="038AD28B" w14:textId="77777777" w:rsidTr="00450104">
        <w:trPr>
          <w:cantSplit/>
        </w:trPr>
        <w:tc>
          <w:tcPr>
            <w:tcW w:w="1866" w:type="dxa"/>
            <w:tcBorders>
              <w:left w:val="double" w:sz="4" w:space="0" w:color="auto"/>
            </w:tcBorders>
            <w:vAlign w:val="center"/>
          </w:tcPr>
          <w:p w14:paraId="4D9F8744" w14:textId="77777777" w:rsidR="000337FA" w:rsidRPr="00EE4E8D" w:rsidRDefault="000337FA" w:rsidP="000337FA">
            <w:pPr>
              <w:rPr>
                <w:rFonts w:cs="Arial"/>
              </w:rPr>
            </w:pPr>
            <w:r>
              <w:rPr>
                <w:rFonts w:cs="Arial"/>
              </w:rPr>
              <w:t>552.03</w:t>
            </w:r>
          </w:p>
        </w:tc>
        <w:tc>
          <w:tcPr>
            <w:tcW w:w="1216" w:type="dxa"/>
            <w:gridSpan w:val="3"/>
            <w:vAlign w:val="center"/>
          </w:tcPr>
          <w:p w14:paraId="7C150FB2" w14:textId="77777777" w:rsidR="000337FA" w:rsidRPr="00EE4E8D" w:rsidRDefault="000337FA" w:rsidP="000337FA">
            <w:pPr>
              <w:rPr>
                <w:rFonts w:cs="Arial"/>
              </w:rPr>
            </w:pPr>
            <w:r>
              <w:rPr>
                <w:rFonts w:cs="Arial"/>
              </w:rPr>
              <w:t>3/31/16</w:t>
            </w:r>
          </w:p>
        </w:tc>
        <w:tc>
          <w:tcPr>
            <w:tcW w:w="6248" w:type="dxa"/>
            <w:tcBorders>
              <w:right w:val="double" w:sz="4" w:space="0" w:color="auto"/>
            </w:tcBorders>
            <w:vAlign w:val="center"/>
          </w:tcPr>
          <w:p w14:paraId="4F081141" w14:textId="77777777" w:rsidR="000337FA" w:rsidRPr="00EE4E8D" w:rsidRDefault="000337FA" w:rsidP="000337FA">
            <w:pPr>
              <w:rPr>
                <w:rFonts w:cs="Arial"/>
              </w:rPr>
            </w:pPr>
            <w:r>
              <w:rPr>
                <w:rFonts w:cs="Arial"/>
              </w:rPr>
              <w:t>Added new specifications that produce Internally Cured Concrete by requiring the use of Lightweight Fine Aggregate in the mix design. Enhanced the ACI 301 reference by adding a specific reference to Chapter 4 of ACI 301.  Perfected the directions for revising paragraph (w).</w:t>
            </w:r>
          </w:p>
        </w:tc>
      </w:tr>
      <w:tr w:rsidR="000337FA" w:rsidRPr="00EE4E8D" w14:paraId="604A66A4" w14:textId="77777777" w:rsidTr="00450104">
        <w:trPr>
          <w:cantSplit/>
        </w:trPr>
        <w:tc>
          <w:tcPr>
            <w:tcW w:w="1866" w:type="dxa"/>
            <w:tcBorders>
              <w:left w:val="double" w:sz="4" w:space="0" w:color="auto"/>
            </w:tcBorders>
            <w:vAlign w:val="center"/>
          </w:tcPr>
          <w:p w14:paraId="7FBBCF7F" w14:textId="77777777" w:rsidR="000337FA" w:rsidRPr="00EE4E8D" w:rsidRDefault="000337FA" w:rsidP="000337FA">
            <w:pPr>
              <w:rPr>
                <w:rFonts w:cs="Arial"/>
              </w:rPr>
            </w:pPr>
            <w:r w:rsidRPr="00EE4E8D">
              <w:rPr>
                <w:rFonts w:cs="Arial"/>
              </w:rPr>
              <w:t>552.03</w:t>
            </w:r>
          </w:p>
        </w:tc>
        <w:tc>
          <w:tcPr>
            <w:tcW w:w="1216" w:type="dxa"/>
            <w:gridSpan w:val="3"/>
            <w:vAlign w:val="center"/>
          </w:tcPr>
          <w:p w14:paraId="63143365"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19049810" w14:textId="77777777" w:rsidR="000337FA" w:rsidRPr="00EE4E8D" w:rsidRDefault="000337FA" w:rsidP="000337FA">
            <w:pPr>
              <w:rPr>
                <w:rFonts w:cs="Arial"/>
              </w:rPr>
            </w:pPr>
            <w:r w:rsidRPr="00EE4E8D">
              <w:rPr>
                <w:rFonts w:cs="Arial"/>
              </w:rPr>
              <w:t>Changed mix design strength references from ACI 318 to ACI 3</w:t>
            </w:r>
            <w:r>
              <w:rPr>
                <w:rFonts w:cs="Arial"/>
              </w:rPr>
              <w:t>01</w:t>
            </w:r>
            <w:r w:rsidRPr="00EE4E8D">
              <w:rPr>
                <w:rFonts w:cs="Arial"/>
              </w:rPr>
              <w:t xml:space="preserve"> because ACI changed the location of the strength requirements.</w:t>
            </w:r>
          </w:p>
        </w:tc>
      </w:tr>
      <w:tr w:rsidR="00F24B11" w:rsidRPr="00EE4E8D" w14:paraId="43053647" w14:textId="77777777" w:rsidTr="00450104">
        <w:trPr>
          <w:cantSplit/>
        </w:trPr>
        <w:tc>
          <w:tcPr>
            <w:tcW w:w="1866" w:type="dxa"/>
            <w:tcBorders>
              <w:left w:val="double" w:sz="4" w:space="0" w:color="auto"/>
            </w:tcBorders>
            <w:vAlign w:val="center"/>
          </w:tcPr>
          <w:p w14:paraId="215090B3" w14:textId="77777777" w:rsidR="00F24B11" w:rsidRDefault="00F24B11" w:rsidP="000337FA">
            <w:pPr>
              <w:rPr>
                <w:rFonts w:cs="Arial"/>
              </w:rPr>
            </w:pPr>
            <w:r>
              <w:rPr>
                <w:rFonts w:cs="Arial"/>
              </w:rPr>
              <w:t>552.09</w:t>
            </w:r>
          </w:p>
        </w:tc>
        <w:tc>
          <w:tcPr>
            <w:tcW w:w="1216" w:type="dxa"/>
            <w:gridSpan w:val="3"/>
            <w:vAlign w:val="center"/>
          </w:tcPr>
          <w:p w14:paraId="2ACBE4D1" w14:textId="77777777" w:rsidR="00F24B11" w:rsidRDefault="00F24B11" w:rsidP="000337FA">
            <w:pPr>
              <w:rPr>
                <w:rFonts w:cs="Arial"/>
              </w:rPr>
            </w:pPr>
            <w:r>
              <w:rPr>
                <w:rFonts w:cs="Arial"/>
              </w:rPr>
              <w:t>4/2/21</w:t>
            </w:r>
          </w:p>
        </w:tc>
        <w:tc>
          <w:tcPr>
            <w:tcW w:w="6248" w:type="dxa"/>
            <w:tcBorders>
              <w:right w:val="double" w:sz="4" w:space="0" w:color="auto"/>
            </w:tcBorders>
            <w:vAlign w:val="center"/>
          </w:tcPr>
          <w:p w14:paraId="6B15EBD5" w14:textId="77777777" w:rsidR="00F24B11" w:rsidRDefault="00F24B11" w:rsidP="000337FA">
            <w:pPr>
              <w:rPr>
                <w:rFonts w:cs="Arial"/>
              </w:rPr>
            </w:pPr>
            <w:r w:rsidRPr="00F24B11">
              <w:rPr>
                <w:rFonts w:cs="Arial"/>
              </w:rPr>
              <w:t>Update</w:t>
            </w:r>
            <w:r w:rsidR="00C03DC0">
              <w:rPr>
                <w:rFonts w:cs="Arial"/>
              </w:rPr>
              <w:t>d</w:t>
            </w:r>
            <w:r w:rsidRPr="00F24B11">
              <w:rPr>
                <w:rFonts w:cs="Arial"/>
              </w:rPr>
              <w:t xml:space="preserve"> for compressive </w:t>
            </w:r>
            <w:r>
              <w:rPr>
                <w:rFonts w:cs="Arial"/>
              </w:rPr>
              <w:t xml:space="preserve">strength </w:t>
            </w:r>
            <w:r w:rsidRPr="00F24B11">
              <w:rPr>
                <w:rFonts w:cs="Arial"/>
              </w:rPr>
              <w:t>cylinder shipping requirements</w:t>
            </w:r>
            <w:r>
              <w:rPr>
                <w:rFonts w:cs="Arial"/>
              </w:rPr>
              <w:t>.</w:t>
            </w:r>
          </w:p>
        </w:tc>
      </w:tr>
      <w:tr w:rsidR="000337FA" w:rsidRPr="00EE4E8D" w14:paraId="09842859" w14:textId="77777777" w:rsidTr="00450104">
        <w:trPr>
          <w:cantSplit/>
        </w:trPr>
        <w:tc>
          <w:tcPr>
            <w:tcW w:w="1866" w:type="dxa"/>
            <w:tcBorders>
              <w:left w:val="double" w:sz="4" w:space="0" w:color="auto"/>
            </w:tcBorders>
            <w:vAlign w:val="center"/>
          </w:tcPr>
          <w:p w14:paraId="3A000AD9" w14:textId="77777777" w:rsidR="000337FA" w:rsidRPr="00EE4E8D" w:rsidRDefault="000337FA" w:rsidP="000337FA">
            <w:pPr>
              <w:rPr>
                <w:rFonts w:cs="Arial"/>
              </w:rPr>
            </w:pPr>
            <w:r>
              <w:rPr>
                <w:rFonts w:cs="Arial"/>
              </w:rPr>
              <w:t>552.11(b)</w:t>
            </w:r>
          </w:p>
        </w:tc>
        <w:tc>
          <w:tcPr>
            <w:tcW w:w="1216" w:type="dxa"/>
            <w:gridSpan w:val="3"/>
            <w:vAlign w:val="center"/>
          </w:tcPr>
          <w:p w14:paraId="2EAD047E" w14:textId="77777777" w:rsidR="000337FA" w:rsidRPr="00EE4E8D" w:rsidRDefault="000337FA" w:rsidP="000337FA">
            <w:pPr>
              <w:rPr>
                <w:rFonts w:cs="Arial"/>
              </w:rPr>
            </w:pPr>
            <w:r>
              <w:rPr>
                <w:rFonts w:cs="Arial"/>
              </w:rPr>
              <w:t>3/31/16</w:t>
            </w:r>
          </w:p>
        </w:tc>
        <w:tc>
          <w:tcPr>
            <w:tcW w:w="6248" w:type="dxa"/>
            <w:tcBorders>
              <w:right w:val="double" w:sz="4" w:space="0" w:color="auto"/>
            </w:tcBorders>
            <w:vAlign w:val="center"/>
          </w:tcPr>
          <w:p w14:paraId="3E923190" w14:textId="77777777" w:rsidR="000337FA" w:rsidRPr="00EE4E8D" w:rsidRDefault="000337FA" w:rsidP="000337FA">
            <w:pPr>
              <w:rPr>
                <w:rFonts w:cs="Arial"/>
              </w:rPr>
            </w:pPr>
            <w:r>
              <w:rPr>
                <w:rFonts w:cs="Arial"/>
              </w:rPr>
              <w:t>Added requirements for constructing precast concrete bridge elements.</w:t>
            </w:r>
          </w:p>
        </w:tc>
      </w:tr>
      <w:tr w:rsidR="000337FA" w:rsidRPr="00EE4E8D" w14:paraId="39C220EC" w14:textId="77777777" w:rsidTr="00450104">
        <w:trPr>
          <w:cantSplit/>
        </w:trPr>
        <w:tc>
          <w:tcPr>
            <w:tcW w:w="1866" w:type="dxa"/>
            <w:tcBorders>
              <w:left w:val="double" w:sz="4" w:space="0" w:color="auto"/>
            </w:tcBorders>
            <w:vAlign w:val="center"/>
          </w:tcPr>
          <w:p w14:paraId="2E0C994D" w14:textId="77777777" w:rsidR="000337FA" w:rsidRPr="00EE4E8D" w:rsidRDefault="000337FA" w:rsidP="000337FA">
            <w:pPr>
              <w:rPr>
                <w:rFonts w:cs="Arial"/>
              </w:rPr>
            </w:pPr>
            <w:r>
              <w:rPr>
                <w:rFonts w:cs="Arial"/>
              </w:rPr>
              <w:t>552.15(d)</w:t>
            </w:r>
          </w:p>
        </w:tc>
        <w:tc>
          <w:tcPr>
            <w:tcW w:w="1216" w:type="dxa"/>
            <w:gridSpan w:val="3"/>
            <w:vAlign w:val="center"/>
          </w:tcPr>
          <w:p w14:paraId="3461F6F1" w14:textId="77777777" w:rsidR="000337FA" w:rsidRPr="00EE4E8D" w:rsidRDefault="000337FA" w:rsidP="000337FA">
            <w:pPr>
              <w:rPr>
                <w:rFonts w:cs="Arial"/>
              </w:rPr>
            </w:pPr>
            <w:r>
              <w:rPr>
                <w:rFonts w:cs="Arial"/>
              </w:rPr>
              <w:t>3/31/16</w:t>
            </w:r>
          </w:p>
        </w:tc>
        <w:tc>
          <w:tcPr>
            <w:tcW w:w="6248" w:type="dxa"/>
            <w:tcBorders>
              <w:right w:val="double" w:sz="4" w:space="0" w:color="auto"/>
            </w:tcBorders>
            <w:vAlign w:val="center"/>
          </w:tcPr>
          <w:p w14:paraId="2D4B3878" w14:textId="77777777" w:rsidR="000337FA" w:rsidRPr="00EE4E8D" w:rsidRDefault="000337FA" w:rsidP="000337FA">
            <w:pPr>
              <w:rPr>
                <w:rFonts w:cs="Arial"/>
              </w:rPr>
            </w:pPr>
            <w:r>
              <w:rPr>
                <w:rFonts w:cs="Arial"/>
              </w:rPr>
              <w:t>Added requirements for curing precast concrete bridge elements.</w:t>
            </w:r>
          </w:p>
        </w:tc>
      </w:tr>
      <w:tr w:rsidR="000337FA" w:rsidRPr="00EE4E8D" w14:paraId="629690B2" w14:textId="77777777" w:rsidTr="00450104">
        <w:trPr>
          <w:cantSplit/>
        </w:trPr>
        <w:tc>
          <w:tcPr>
            <w:tcW w:w="1866" w:type="dxa"/>
            <w:tcBorders>
              <w:left w:val="double" w:sz="4" w:space="0" w:color="auto"/>
            </w:tcBorders>
            <w:vAlign w:val="center"/>
          </w:tcPr>
          <w:p w14:paraId="6775C297" w14:textId="77777777" w:rsidR="000337FA" w:rsidRPr="00EE4E8D" w:rsidRDefault="000337FA" w:rsidP="000337FA">
            <w:pPr>
              <w:rPr>
                <w:rFonts w:cs="Arial"/>
              </w:rPr>
            </w:pPr>
            <w:r w:rsidRPr="00EE4E8D">
              <w:rPr>
                <w:rFonts w:cs="Arial"/>
              </w:rPr>
              <w:t>552.16</w:t>
            </w:r>
          </w:p>
        </w:tc>
        <w:tc>
          <w:tcPr>
            <w:tcW w:w="1216" w:type="dxa"/>
            <w:gridSpan w:val="3"/>
            <w:vAlign w:val="center"/>
          </w:tcPr>
          <w:p w14:paraId="2BB71849"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2A2B84E8" w14:textId="77777777" w:rsidR="000337FA" w:rsidRPr="00EE4E8D" w:rsidRDefault="000337FA" w:rsidP="000337FA">
            <w:pPr>
              <w:rPr>
                <w:rFonts w:cs="Arial"/>
              </w:rPr>
            </w:pPr>
            <w:r w:rsidRPr="00EE4E8D">
              <w:rPr>
                <w:rFonts w:cs="Arial"/>
              </w:rPr>
              <w:t>Class 1 finish mortar proportions are added. Class 2 finish mortar proportions are added; eliminates carborundum stone rub prior to sacking; and allows the rubbed finish to be eliminated when steel forms are used.  These changes are proposed by FEQAT.</w:t>
            </w:r>
          </w:p>
        </w:tc>
      </w:tr>
      <w:tr w:rsidR="001D7A95" w:rsidRPr="00EE4E8D" w14:paraId="6F7C16FE" w14:textId="77777777" w:rsidTr="00450104">
        <w:trPr>
          <w:cantSplit/>
        </w:trPr>
        <w:tc>
          <w:tcPr>
            <w:tcW w:w="1866" w:type="dxa"/>
            <w:tcBorders>
              <w:left w:val="double" w:sz="4" w:space="0" w:color="auto"/>
            </w:tcBorders>
            <w:vAlign w:val="center"/>
          </w:tcPr>
          <w:p w14:paraId="4539E364" w14:textId="77777777" w:rsidR="001D7A95" w:rsidRDefault="00245A3C" w:rsidP="000337FA">
            <w:pPr>
              <w:rPr>
                <w:rFonts w:cs="Arial"/>
              </w:rPr>
            </w:pPr>
            <w:r>
              <w:rPr>
                <w:rFonts w:cs="Arial"/>
              </w:rPr>
              <w:t>552.18</w:t>
            </w:r>
          </w:p>
        </w:tc>
        <w:tc>
          <w:tcPr>
            <w:tcW w:w="1216" w:type="dxa"/>
            <w:gridSpan w:val="3"/>
            <w:vAlign w:val="center"/>
          </w:tcPr>
          <w:p w14:paraId="58D54E4A" w14:textId="77777777" w:rsidR="001D7A95" w:rsidRDefault="00245A3C" w:rsidP="000337FA">
            <w:pPr>
              <w:rPr>
                <w:rFonts w:cs="Arial"/>
              </w:rPr>
            </w:pPr>
            <w:r>
              <w:rPr>
                <w:rFonts w:cs="Arial"/>
              </w:rPr>
              <w:t>4/2/21</w:t>
            </w:r>
          </w:p>
        </w:tc>
        <w:tc>
          <w:tcPr>
            <w:tcW w:w="6248" w:type="dxa"/>
            <w:tcBorders>
              <w:right w:val="double" w:sz="4" w:space="0" w:color="auto"/>
            </w:tcBorders>
            <w:vAlign w:val="center"/>
          </w:tcPr>
          <w:p w14:paraId="0A295A5B" w14:textId="77777777" w:rsidR="001D7A95" w:rsidRDefault="00245A3C" w:rsidP="000337FA">
            <w:pPr>
              <w:rPr>
                <w:rFonts w:cs="Arial"/>
              </w:rPr>
            </w:pPr>
            <w:r>
              <w:rPr>
                <w:rFonts w:cs="Arial"/>
              </w:rPr>
              <w:t>Added requirements for loads on new concrete bridge approach slabs.</w:t>
            </w:r>
          </w:p>
        </w:tc>
      </w:tr>
      <w:tr w:rsidR="00245A3C" w:rsidRPr="00EE4E8D" w14:paraId="272F2DA7" w14:textId="77777777" w:rsidTr="00450104">
        <w:trPr>
          <w:cantSplit/>
        </w:trPr>
        <w:tc>
          <w:tcPr>
            <w:tcW w:w="1866" w:type="dxa"/>
            <w:tcBorders>
              <w:left w:val="double" w:sz="4" w:space="0" w:color="auto"/>
            </w:tcBorders>
            <w:vAlign w:val="center"/>
          </w:tcPr>
          <w:p w14:paraId="068B087C" w14:textId="77777777" w:rsidR="00245A3C" w:rsidRDefault="00245A3C" w:rsidP="000337FA">
            <w:pPr>
              <w:rPr>
                <w:rFonts w:cs="Arial"/>
              </w:rPr>
            </w:pPr>
            <w:r>
              <w:rPr>
                <w:rFonts w:cs="Arial"/>
              </w:rPr>
              <w:t>552.20</w:t>
            </w:r>
          </w:p>
        </w:tc>
        <w:tc>
          <w:tcPr>
            <w:tcW w:w="1216" w:type="dxa"/>
            <w:gridSpan w:val="3"/>
            <w:vAlign w:val="center"/>
          </w:tcPr>
          <w:p w14:paraId="1ED13A6A" w14:textId="77777777" w:rsidR="00245A3C" w:rsidRDefault="00245A3C" w:rsidP="000337FA">
            <w:pPr>
              <w:rPr>
                <w:rFonts w:cs="Arial"/>
              </w:rPr>
            </w:pPr>
            <w:r>
              <w:rPr>
                <w:rFonts w:cs="Arial"/>
              </w:rPr>
              <w:t>4/2/21</w:t>
            </w:r>
          </w:p>
        </w:tc>
        <w:tc>
          <w:tcPr>
            <w:tcW w:w="6248" w:type="dxa"/>
            <w:tcBorders>
              <w:right w:val="double" w:sz="4" w:space="0" w:color="auto"/>
            </w:tcBorders>
            <w:vAlign w:val="center"/>
          </w:tcPr>
          <w:p w14:paraId="5BBAC547" w14:textId="77777777" w:rsidR="00245A3C" w:rsidRDefault="00245A3C" w:rsidP="000337FA">
            <w:pPr>
              <w:rPr>
                <w:rFonts w:cs="Arial"/>
              </w:rPr>
            </w:pPr>
            <w:r>
              <w:rPr>
                <w:rFonts w:cs="Arial"/>
              </w:rPr>
              <w:t>Added note to Table 552-9 re: transportation of specimens to laboratory.</w:t>
            </w:r>
          </w:p>
        </w:tc>
      </w:tr>
      <w:tr w:rsidR="000337FA" w:rsidRPr="00EE4E8D" w14:paraId="19FEB9B9" w14:textId="77777777" w:rsidTr="00450104">
        <w:trPr>
          <w:cantSplit/>
        </w:trPr>
        <w:tc>
          <w:tcPr>
            <w:tcW w:w="1866" w:type="dxa"/>
            <w:tcBorders>
              <w:left w:val="double" w:sz="4" w:space="0" w:color="auto"/>
            </w:tcBorders>
            <w:vAlign w:val="center"/>
          </w:tcPr>
          <w:p w14:paraId="57F738FB" w14:textId="77777777" w:rsidR="000337FA" w:rsidRDefault="000337FA" w:rsidP="000337FA">
            <w:pPr>
              <w:rPr>
                <w:rFonts w:cs="Arial"/>
              </w:rPr>
            </w:pPr>
            <w:r>
              <w:rPr>
                <w:rFonts w:cs="Arial"/>
              </w:rPr>
              <w:t>552.20</w:t>
            </w:r>
          </w:p>
        </w:tc>
        <w:tc>
          <w:tcPr>
            <w:tcW w:w="1216" w:type="dxa"/>
            <w:gridSpan w:val="3"/>
            <w:vAlign w:val="center"/>
          </w:tcPr>
          <w:p w14:paraId="4251E2CE" w14:textId="77777777" w:rsidR="000337FA" w:rsidRDefault="000337FA" w:rsidP="000337FA">
            <w:pPr>
              <w:rPr>
                <w:rFonts w:cs="Arial"/>
              </w:rPr>
            </w:pPr>
            <w:r>
              <w:rPr>
                <w:rFonts w:cs="Arial"/>
              </w:rPr>
              <w:t>9/17/18</w:t>
            </w:r>
          </w:p>
        </w:tc>
        <w:tc>
          <w:tcPr>
            <w:tcW w:w="6248" w:type="dxa"/>
            <w:tcBorders>
              <w:right w:val="double" w:sz="4" w:space="0" w:color="auto"/>
            </w:tcBorders>
            <w:vAlign w:val="center"/>
          </w:tcPr>
          <w:p w14:paraId="5A76C8B5" w14:textId="77777777" w:rsidR="000337FA" w:rsidRDefault="000337FA" w:rsidP="000337FA">
            <w:pPr>
              <w:rPr>
                <w:rFonts w:cs="Arial"/>
              </w:rPr>
            </w:pPr>
            <w:r>
              <w:rPr>
                <w:rFonts w:cs="Arial"/>
              </w:rPr>
              <w:t>Modified Table 552-9, requiring split sample for structural concrete</w:t>
            </w:r>
          </w:p>
        </w:tc>
      </w:tr>
      <w:tr w:rsidR="000337FA" w:rsidRPr="00EE4E8D" w14:paraId="618948C2" w14:textId="77777777" w:rsidTr="00450104">
        <w:trPr>
          <w:cantSplit/>
        </w:trPr>
        <w:tc>
          <w:tcPr>
            <w:tcW w:w="1866" w:type="dxa"/>
            <w:tcBorders>
              <w:left w:val="double" w:sz="4" w:space="0" w:color="auto"/>
            </w:tcBorders>
            <w:vAlign w:val="center"/>
          </w:tcPr>
          <w:p w14:paraId="5C27AC3F" w14:textId="77777777" w:rsidR="000337FA" w:rsidRPr="00EE4E8D" w:rsidRDefault="000337FA" w:rsidP="000337FA">
            <w:pPr>
              <w:rPr>
                <w:rFonts w:cs="Arial"/>
              </w:rPr>
            </w:pPr>
            <w:r>
              <w:rPr>
                <w:rFonts w:cs="Arial"/>
              </w:rPr>
              <w:lastRenderedPageBreak/>
              <w:t>552.20</w:t>
            </w:r>
          </w:p>
        </w:tc>
        <w:tc>
          <w:tcPr>
            <w:tcW w:w="1216" w:type="dxa"/>
            <w:gridSpan w:val="3"/>
            <w:vAlign w:val="center"/>
          </w:tcPr>
          <w:p w14:paraId="7907D602" w14:textId="77777777" w:rsidR="000337FA" w:rsidRPr="00EE4E8D" w:rsidRDefault="000337FA" w:rsidP="000337FA">
            <w:pPr>
              <w:rPr>
                <w:rFonts w:cs="Arial"/>
              </w:rPr>
            </w:pPr>
            <w:r>
              <w:rPr>
                <w:rFonts w:cs="Arial"/>
              </w:rPr>
              <w:t>7/15/16</w:t>
            </w:r>
          </w:p>
        </w:tc>
        <w:tc>
          <w:tcPr>
            <w:tcW w:w="6248" w:type="dxa"/>
            <w:tcBorders>
              <w:right w:val="double" w:sz="4" w:space="0" w:color="auto"/>
            </w:tcBorders>
            <w:vAlign w:val="center"/>
          </w:tcPr>
          <w:p w14:paraId="3CAA04DC" w14:textId="77777777" w:rsidR="000337FA" w:rsidRPr="00EE4E8D" w:rsidRDefault="000337FA" w:rsidP="000337FA">
            <w:pPr>
              <w:rPr>
                <w:rFonts w:cs="Arial"/>
              </w:rPr>
            </w:pPr>
            <w:r>
              <w:rPr>
                <w:rFonts w:cs="Arial"/>
              </w:rPr>
              <w:t xml:space="preserve">Modified Table 552-9 footnote (2) for the source of Test Method WFLHD T23-94.  The source was incorrectly described as the </w:t>
            </w:r>
            <w:r w:rsidRPr="003401B0">
              <w:rPr>
                <w:rFonts w:cs="Arial"/>
                <w:i/>
              </w:rPr>
              <w:t xml:space="preserve">FLH </w:t>
            </w:r>
            <w:r w:rsidRPr="001B77D8">
              <w:rPr>
                <w:rFonts w:cs="Arial"/>
                <w:i/>
              </w:rPr>
              <w:t>Field Materials Manual</w:t>
            </w:r>
            <w:r>
              <w:rPr>
                <w:rFonts w:cs="Arial"/>
              </w:rPr>
              <w:t xml:space="preserve">, when the actual source is the </w:t>
            </w:r>
            <w:r w:rsidRPr="001B77D8">
              <w:rPr>
                <w:rFonts w:cs="Arial"/>
                <w:i/>
              </w:rPr>
              <w:t>WFLHD Supplements to Nationally Developed Standard Test Procedures.</w:t>
            </w:r>
          </w:p>
        </w:tc>
      </w:tr>
      <w:tr w:rsidR="000337FA" w:rsidRPr="00EE4E8D" w14:paraId="599AD59B" w14:textId="77777777" w:rsidTr="00450104">
        <w:trPr>
          <w:cantSplit/>
        </w:trPr>
        <w:tc>
          <w:tcPr>
            <w:tcW w:w="9330" w:type="dxa"/>
            <w:gridSpan w:val="5"/>
            <w:tcBorders>
              <w:left w:val="double" w:sz="4" w:space="0" w:color="auto"/>
              <w:right w:val="double" w:sz="4" w:space="0" w:color="auto"/>
            </w:tcBorders>
            <w:vAlign w:val="center"/>
          </w:tcPr>
          <w:p w14:paraId="6AB91656" w14:textId="77777777" w:rsidR="000337FA" w:rsidRPr="00EE4E8D" w:rsidRDefault="000337FA" w:rsidP="000337FA">
            <w:pPr>
              <w:pStyle w:val="Heading3"/>
            </w:pPr>
            <w:r w:rsidRPr="00EE4E8D">
              <w:t>Section 553  Prestressed Concrete</w:t>
            </w:r>
          </w:p>
        </w:tc>
      </w:tr>
      <w:tr w:rsidR="000337FA" w:rsidRPr="00EE4E8D" w14:paraId="18764E78" w14:textId="77777777" w:rsidTr="00450104">
        <w:trPr>
          <w:cantSplit/>
        </w:trPr>
        <w:tc>
          <w:tcPr>
            <w:tcW w:w="1866" w:type="dxa"/>
            <w:tcBorders>
              <w:left w:val="double" w:sz="4" w:space="0" w:color="auto"/>
            </w:tcBorders>
            <w:vAlign w:val="center"/>
          </w:tcPr>
          <w:p w14:paraId="24017885" w14:textId="77777777" w:rsidR="000337FA" w:rsidRPr="00EE4E8D" w:rsidRDefault="000337FA" w:rsidP="000337FA">
            <w:pPr>
              <w:rPr>
                <w:rFonts w:cs="Arial"/>
              </w:rPr>
            </w:pPr>
            <w:r w:rsidRPr="00EE4E8D">
              <w:rPr>
                <w:rFonts w:cs="Arial"/>
              </w:rPr>
              <w:t>553.02</w:t>
            </w:r>
          </w:p>
        </w:tc>
        <w:tc>
          <w:tcPr>
            <w:tcW w:w="1216" w:type="dxa"/>
            <w:gridSpan w:val="3"/>
            <w:vAlign w:val="center"/>
          </w:tcPr>
          <w:p w14:paraId="67795EA8"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363132CA" w14:textId="77777777" w:rsidR="000337FA" w:rsidRPr="00EE4E8D" w:rsidRDefault="000337FA" w:rsidP="000337FA">
            <w:pPr>
              <w:rPr>
                <w:rFonts w:cs="Arial"/>
              </w:rPr>
            </w:pPr>
            <w:r>
              <w:rPr>
                <w:rFonts w:cs="Arial"/>
              </w:rPr>
              <w:t>Added</w:t>
            </w:r>
            <w:r w:rsidRPr="00EE4E8D">
              <w:rPr>
                <w:rFonts w:cs="Arial"/>
              </w:rPr>
              <w:t xml:space="preserve"> non-shrink grout to the materials list.  This grout is needed for filling voids associated with assembling precast items and prestressing cast-in-place items.</w:t>
            </w:r>
          </w:p>
        </w:tc>
      </w:tr>
      <w:tr w:rsidR="000337FA" w:rsidRPr="00EE4E8D" w14:paraId="1BF6E911" w14:textId="77777777" w:rsidTr="00450104">
        <w:trPr>
          <w:cantSplit/>
        </w:trPr>
        <w:tc>
          <w:tcPr>
            <w:tcW w:w="1866" w:type="dxa"/>
            <w:tcBorders>
              <w:left w:val="double" w:sz="4" w:space="0" w:color="auto"/>
            </w:tcBorders>
            <w:vAlign w:val="center"/>
          </w:tcPr>
          <w:p w14:paraId="0DAD1854" w14:textId="77777777" w:rsidR="000337FA" w:rsidRPr="00EE4E8D" w:rsidRDefault="000337FA" w:rsidP="000337FA">
            <w:pPr>
              <w:rPr>
                <w:rFonts w:cs="Arial"/>
              </w:rPr>
            </w:pPr>
            <w:bookmarkStart w:id="9" w:name="_Hlk54607417"/>
            <w:r>
              <w:rPr>
                <w:rFonts w:cs="Arial"/>
              </w:rPr>
              <w:t>553.03(a)</w:t>
            </w:r>
          </w:p>
        </w:tc>
        <w:tc>
          <w:tcPr>
            <w:tcW w:w="1216" w:type="dxa"/>
            <w:gridSpan w:val="3"/>
            <w:vAlign w:val="center"/>
          </w:tcPr>
          <w:p w14:paraId="448B13F9" w14:textId="77777777" w:rsidR="000337FA" w:rsidRPr="00A32255" w:rsidRDefault="000337FA" w:rsidP="000337FA">
            <w:pPr>
              <w:rPr>
                <w:rFonts w:cs="Arial"/>
              </w:rPr>
            </w:pPr>
            <w:r w:rsidRPr="00A32255">
              <w:rPr>
                <w:rFonts w:cs="Arial"/>
              </w:rPr>
              <w:t>7/21/17</w:t>
            </w:r>
          </w:p>
        </w:tc>
        <w:tc>
          <w:tcPr>
            <w:tcW w:w="6248" w:type="dxa"/>
            <w:tcBorders>
              <w:right w:val="double" w:sz="4" w:space="0" w:color="auto"/>
            </w:tcBorders>
            <w:vAlign w:val="center"/>
          </w:tcPr>
          <w:p w14:paraId="268A1FE9" w14:textId="77777777" w:rsidR="000337FA" w:rsidRPr="00A32255" w:rsidRDefault="000337FA" w:rsidP="000337FA">
            <w:pPr>
              <w:rPr>
                <w:rFonts w:cs="Arial"/>
                <w:szCs w:val="20"/>
              </w:rPr>
            </w:pPr>
            <w:r w:rsidRPr="000F1169">
              <w:rPr>
                <w:rFonts w:cs="Arial"/>
                <w:szCs w:val="20"/>
              </w:rPr>
              <w:t>Deleted the requirement to submit qualifications of a Professional Engineer certified by PCI for Plant Quality Personnel. This change is needed for WFL projects because State DOT fabrication inspectors perform QC inspections at the precast plants, not the fabricators engineer.</w:t>
            </w:r>
          </w:p>
        </w:tc>
      </w:tr>
      <w:bookmarkEnd w:id="9"/>
      <w:tr w:rsidR="000337FA" w:rsidRPr="00EE4E8D" w14:paraId="236EBF1F" w14:textId="77777777" w:rsidTr="00450104">
        <w:trPr>
          <w:cantSplit/>
        </w:trPr>
        <w:tc>
          <w:tcPr>
            <w:tcW w:w="1866" w:type="dxa"/>
            <w:tcBorders>
              <w:left w:val="double" w:sz="4" w:space="0" w:color="auto"/>
            </w:tcBorders>
            <w:vAlign w:val="center"/>
          </w:tcPr>
          <w:p w14:paraId="6A57E639" w14:textId="77777777" w:rsidR="000337FA" w:rsidRPr="00EE4E8D" w:rsidRDefault="000337FA" w:rsidP="000337FA">
            <w:pPr>
              <w:rPr>
                <w:rFonts w:cs="Arial"/>
              </w:rPr>
            </w:pPr>
            <w:r w:rsidRPr="00EE4E8D">
              <w:rPr>
                <w:rFonts w:cs="Arial"/>
              </w:rPr>
              <w:t>553.05</w:t>
            </w:r>
          </w:p>
        </w:tc>
        <w:tc>
          <w:tcPr>
            <w:tcW w:w="1216" w:type="dxa"/>
            <w:gridSpan w:val="3"/>
            <w:vAlign w:val="center"/>
          </w:tcPr>
          <w:p w14:paraId="492809A0"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20060EB3" w14:textId="77777777" w:rsidR="000337FA" w:rsidRPr="00EE4E8D" w:rsidRDefault="000337FA" w:rsidP="000337FA">
            <w:pPr>
              <w:rPr>
                <w:rFonts w:cs="Arial"/>
              </w:rPr>
            </w:pPr>
            <w:r>
              <w:rPr>
                <w:rFonts w:cs="Arial"/>
              </w:rPr>
              <w:t>Delet</w:t>
            </w:r>
            <w:r w:rsidR="00741F64">
              <w:rPr>
                <w:rFonts w:cs="Arial"/>
              </w:rPr>
              <w:t>e</w:t>
            </w:r>
            <w:r w:rsidRPr="00EE4E8D">
              <w:rPr>
                <w:rFonts w:cs="Arial"/>
              </w:rPr>
              <w:t>s the requirement to use air entrained concrete in the top 2-inches of precast members due to quality and constructability concerns associated with having multiple concrete mixes in a single precast element.</w:t>
            </w:r>
          </w:p>
        </w:tc>
      </w:tr>
      <w:tr w:rsidR="000337FA" w:rsidRPr="00EE4E8D" w14:paraId="6D7EA77D" w14:textId="77777777" w:rsidTr="00450104">
        <w:trPr>
          <w:cantSplit/>
        </w:trPr>
        <w:tc>
          <w:tcPr>
            <w:tcW w:w="1866" w:type="dxa"/>
            <w:tcBorders>
              <w:left w:val="double" w:sz="4" w:space="0" w:color="auto"/>
            </w:tcBorders>
            <w:vAlign w:val="center"/>
          </w:tcPr>
          <w:p w14:paraId="6AA6D6C9" w14:textId="77777777" w:rsidR="000337FA" w:rsidRPr="00EE4E8D" w:rsidRDefault="000337FA" w:rsidP="000337FA">
            <w:pPr>
              <w:rPr>
                <w:rFonts w:cs="Arial"/>
              </w:rPr>
            </w:pPr>
            <w:r>
              <w:rPr>
                <w:rFonts w:cs="Arial"/>
              </w:rPr>
              <w:t>553.09</w:t>
            </w:r>
          </w:p>
        </w:tc>
        <w:tc>
          <w:tcPr>
            <w:tcW w:w="1216" w:type="dxa"/>
            <w:gridSpan w:val="3"/>
            <w:vAlign w:val="center"/>
          </w:tcPr>
          <w:p w14:paraId="1D8AC4A6" w14:textId="77777777" w:rsidR="000337FA" w:rsidRPr="00EE4E8D" w:rsidRDefault="000337FA" w:rsidP="000337FA">
            <w:pPr>
              <w:rPr>
                <w:rFonts w:cs="Arial"/>
              </w:rPr>
            </w:pPr>
            <w:r>
              <w:rPr>
                <w:rFonts w:cs="Arial"/>
              </w:rPr>
              <w:t>7/21/17</w:t>
            </w:r>
          </w:p>
        </w:tc>
        <w:tc>
          <w:tcPr>
            <w:tcW w:w="6248" w:type="dxa"/>
            <w:tcBorders>
              <w:right w:val="double" w:sz="4" w:space="0" w:color="auto"/>
            </w:tcBorders>
            <w:vAlign w:val="center"/>
          </w:tcPr>
          <w:p w14:paraId="6FA6CFCC" w14:textId="77777777" w:rsidR="000337FA" w:rsidRPr="00EE4E8D" w:rsidRDefault="000337FA" w:rsidP="000337FA">
            <w:pPr>
              <w:rPr>
                <w:rFonts w:cs="Arial"/>
              </w:rPr>
            </w:pPr>
            <w:r>
              <w:rPr>
                <w:rFonts w:cs="Arial"/>
              </w:rPr>
              <w:t xml:space="preserve">Revised the certification that is required to be provided before transporting prestressed concrete members.  This certification is required to be provided by the Plant QC Manager, instead of a Professional Engineer certified by PCI for Plant Quality Personnel.  </w:t>
            </w:r>
            <w:r w:rsidRPr="000F1169">
              <w:rPr>
                <w:rFonts w:cs="Arial"/>
                <w:szCs w:val="20"/>
              </w:rPr>
              <w:t>This change is needed for WFL projects because State DOT fabrication inspectors perform QC inspections at the precast plants, not the fabricators engineer.  Also, the reference to “visually inspected” is revised to “inspected” because Subsection 553.12 Acceptance requires both visual (106.02) and measured/tested (106.04).</w:t>
            </w:r>
          </w:p>
        </w:tc>
      </w:tr>
      <w:tr w:rsidR="000337FA" w:rsidRPr="00EE4E8D" w14:paraId="3B43C826" w14:textId="77777777" w:rsidTr="00450104">
        <w:trPr>
          <w:cantSplit/>
        </w:trPr>
        <w:tc>
          <w:tcPr>
            <w:tcW w:w="9330" w:type="dxa"/>
            <w:gridSpan w:val="5"/>
            <w:tcBorders>
              <w:left w:val="double" w:sz="4" w:space="0" w:color="auto"/>
              <w:right w:val="double" w:sz="4" w:space="0" w:color="auto"/>
            </w:tcBorders>
            <w:vAlign w:val="center"/>
          </w:tcPr>
          <w:p w14:paraId="2EEC5348" w14:textId="77777777" w:rsidR="000337FA" w:rsidRPr="00EE4E8D" w:rsidRDefault="000337FA" w:rsidP="000337FA">
            <w:pPr>
              <w:pStyle w:val="Heading3"/>
            </w:pPr>
            <w:r w:rsidRPr="00EE4E8D">
              <w:t>Section 555 Steel Structures</w:t>
            </w:r>
          </w:p>
        </w:tc>
      </w:tr>
      <w:tr w:rsidR="000337FA" w:rsidRPr="00EE4E8D" w14:paraId="14D9AA03" w14:textId="77777777" w:rsidTr="00450104">
        <w:trPr>
          <w:cantSplit/>
        </w:trPr>
        <w:tc>
          <w:tcPr>
            <w:tcW w:w="1866" w:type="dxa"/>
            <w:tcBorders>
              <w:left w:val="double" w:sz="4" w:space="0" w:color="auto"/>
            </w:tcBorders>
            <w:vAlign w:val="center"/>
          </w:tcPr>
          <w:p w14:paraId="32622F39" w14:textId="77777777" w:rsidR="000337FA" w:rsidRPr="00EE4E8D" w:rsidRDefault="000337FA" w:rsidP="000337FA">
            <w:pPr>
              <w:rPr>
                <w:rFonts w:cs="Arial"/>
              </w:rPr>
            </w:pPr>
            <w:r w:rsidRPr="00EE4E8D">
              <w:rPr>
                <w:rFonts w:cs="Arial"/>
              </w:rPr>
              <w:t>555.03</w:t>
            </w:r>
          </w:p>
        </w:tc>
        <w:tc>
          <w:tcPr>
            <w:tcW w:w="1216" w:type="dxa"/>
            <w:gridSpan w:val="3"/>
            <w:vAlign w:val="center"/>
          </w:tcPr>
          <w:p w14:paraId="7BBA7A3D"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3BF082E0" w14:textId="77777777" w:rsidR="000337FA" w:rsidRPr="00EE4E8D" w:rsidRDefault="000337FA" w:rsidP="000337FA">
            <w:pPr>
              <w:rPr>
                <w:rFonts w:cs="Arial"/>
              </w:rPr>
            </w:pPr>
            <w:r w:rsidRPr="00EE4E8D">
              <w:rPr>
                <w:rFonts w:cs="Arial"/>
              </w:rPr>
              <w:t>Added an "intermediate" category for certified steel fabricators to conform with current AISC standards.</w:t>
            </w:r>
          </w:p>
        </w:tc>
      </w:tr>
      <w:tr w:rsidR="00FB36FC" w:rsidRPr="00EE4E8D" w14:paraId="72E04EA6" w14:textId="77777777" w:rsidTr="00450104">
        <w:trPr>
          <w:cantSplit/>
        </w:trPr>
        <w:tc>
          <w:tcPr>
            <w:tcW w:w="1866" w:type="dxa"/>
            <w:tcBorders>
              <w:left w:val="double" w:sz="4" w:space="0" w:color="auto"/>
            </w:tcBorders>
            <w:vAlign w:val="center"/>
          </w:tcPr>
          <w:p w14:paraId="2B3E169F" w14:textId="212D185B" w:rsidR="00FB36FC" w:rsidRPr="00EE4E8D" w:rsidRDefault="00FB36FC" w:rsidP="000337FA">
            <w:pPr>
              <w:rPr>
                <w:rFonts w:cs="Arial"/>
              </w:rPr>
            </w:pPr>
            <w:r>
              <w:rPr>
                <w:rFonts w:cs="Arial"/>
              </w:rPr>
              <w:t>555.16(c)(7)</w:t>
            </w:r>
          </w:p>
        </w:tc>
        <w:tc>
          <w:tcPr>
            <w:tcW w:w="1216" w:type="dxa"/>
            <w:gridSpan w:val="3"/>
            <w:vAlign w:val="center"/>
          </w:tcPr>
          <w:p w14:paraId="07F69307" w14:textId="55F913FF" w:rsidR="00FB36FC" w:rsidRPr="00EE4E8D" w:rsidRDefault="00FB36FC"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19732F0A" w14:textId="626BBAFF" w:rsidR="00FB36FC" w:rsidRPr="00EE4E8D" w:rsidRDefault="00FB36FC" w:rsidP="000337FA">
            <w:pPr>
              <w:rPr>
                <w:rFonts w:cs="Arial"/>
              </w:rPr>
            </w:pPr>
            <w:r>
              <w:rPr>
                <w:rFonts w:cs="Arial"/>
              </w:rPr>
              <w:t xml:space="preserve">Added </w:t>
            </w:r>
            <w:r>
              <w:t>requirement to inspect bolted connections within 14 days of fastener installation.</w:t>
            </w:r>
          </w:p>
        </w:tc>
      </w:tr>
      <w:tr w:rsidR="00E05319" w:rsidRPr="00EE4E8D" w14:paraId="37A293A5" w14:textId="77777777" w:rsidTr="00450104">
        <w:trPr>
          <w:cantSplit/>
        </w:trPr>
        <w:tc>
          <w:tcPr>
            <w:tcW w:w="1866" w:type="dxa"/>
            <w:tcBorders>
              <w:left w:val="double" w:sz="4" w:space="0" w:color="auto"/>
            </w:tcBorders>
            <w:vAlign w:val="center"/>
          </w:tcPr>
          <w:p w14:paraId="267D8810" w14:textId="36525B3C" w:rsidR="00E05319" w:rsidRDefault="00E05319" w:rsidP="000337FA">
            <w:pPr>
              <w:rPr>
                <w:rFonts w:cs="Arial"/>
              </w:rPr>
            </w:pPr>
            <w:r>
              <w:rPr>
                <w:rFonts w:cs="Arial"/>
              </w:rPr>
              <w:t>555.16(c)(7)(b)</w:t>
            </w:r>
          </w:p>
        </w:tc>
        <w:tc>
          <w:tcPr>
            <w:tcW w:w="1216" w:type="dxa"/>
            <w:gridSpan w:val="3"/>
            <w:vAlign w:val="center"/>
          </w:tcPr>
          <w:p w14:paraId="38D998D1" w14:textId="00BCB5C3" w:rsidR="00E05319" w:rsidRDefault="00E05319" w:rsidP="000337FA">
            <w:pPr>
              <w:rPr>
                <w:rFonts w:cs="Arial"/>
              </w:rPr>
            </w:pPr>
            <w:r>
              <w:rPr>
                <w:rFonts w:cs="Arial"/>
              </w:rPr>
              <w:t>11/01/24</w:t>
            </w:r>
          </w:p>
        </w:tc>
        <w:tc>
          <w:tcPr>
            <w:tcW w:w="6248" w:type="dxa"/>
            <w:tcBorders>
              <w:right w:val="double" w:sz="4" w:space="0" w:color="auto"/>
            </w:tcBorders>
            <w:vAlign w:val="center"/>
          </w:tcPr>
          <w:p w14:paraId="0EC85CF3" w14:textId="166A76DA" w:rsidR="00E05319" w:rsidRDefault="00E05319" w:rsidP="00FB36FC">
            <w:pPr>
              <w:rPr>
                <w:rFonts w:cs="Arial"/>
              </w:rPr>
            </w:pPr>
            <w:r>
              <w:t>This subsection is revised to delete alternate fasteners.  As written, the specification would allow contactors to skip torque verification when using twist-off type fasteners.  We want torque to be verified unless the contractor uses Direct Tension Indicators (DTIs).</w:t>
            </w:r>
          </w:p>
        </w:tc>
      </w:tr>
      <w:tr w:rsidR="00FB36FC" w:rsidRPr="00EE4E8D" w14:paraId="2546145F" w14:textId="77777777" w:rsidTr="00450104">
        <w:trPr>
          <w:cantSplit/>
        </w:trPr>
        <w:tc>
          <w:tcPr>
            <w:tcW w:w="1866" w:type="dxa"/>
            <w:tcBorders>
              <w:left w:val="double" w:sz="4" w:space="0" w:color="auto"/>
            </w:tcBorders>
            <w:vAlign w:val="center"/>
          </w:tcPr>
          <w:p w14:paraId="30CF8AA4" w14:textId="4FD790BB" w:rsidR="00FB36FC" w:rsidRDefault="00FB36FC" w:rsidP="000337FA">
            <w:pPr>
              <w:rPr>
                <w:rFonts w:cs="Arial"/>
              </w:rPr>
            </w:pPr>
            <w:r>
              <w:rPr>
                <w:rFonts w:cs="Arial"/>
              </w:rPr>
              <w:t>555.16(c)(7)(b)</w:t>
            </w:r>
          </w:p>
        </w:tc>
        <w:tc>
          <w:tcPr>
            <w:tcW w:w="1216" w:type="dxa"/>
            <w:gridSpan w:val="3"/>
            <w:vAlign w:val="center"/>
          </w:tcPr>
          <w:p w14:paraId="25067040" w14:textId="6E2291A5" w:rsidR="00FB36FC" w:rsidRDefault="00FB36FC"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030D0359" w14:textId="377FB86F" w:rsidR="00FB36FC" w:rsidRDefault="00FB36FC" w:rsidP="00FB36FC">
            <w:pPr>
              <w:rPr>
                <w:rFonts w:cs="Arial"/>
              </w:rPr>
            </w:pPr>
            <w:r>
              <w:rPr>
                <w:rFonts w:cs="Arial"/>
              </w:rPr>
              <w:t xml:space="preserve">Deletes the requirement to inspect 10% of bolted connections.  </w:t>
            </w:r>
            <w:r>
              <w:t>Requires all threaded fasteners to be inspected.</w:t>
            </w:r>
          </w:p>
        </w:tc>
      </w:tr>
      <w:tr w:rsidR="000337FA" w:rsidRPr="00EE4E8D" w14:paraId="4C54590F" w14:textId="77777777" w:rsidTr="00450104">
        <w:trPr>
          <w:cantSplit/>
        </w:trPr>
        <w:tc>
          <w:tcPr>
            <w:tcW w:w="9330" w:type="dxa"/>
            <w:gridSpan w:val="5"/>
            <w:tcBorders>
              <w:left w:val="double" w:sz="4" w:space="0" w:color="auto"/>
              <w:right w:val="double" w:sz="4" w:space="0" w:color="auto"/>
            </w:tcBorders>
            <w:vAlign w:val="center"/>
          </w:tcPr>
          <w:p w14:paraId="7D5BF85F" w14:textId="77777777" w:rsidR="000337FA" w:rsidRPr="00EE4E8D" w:rsidRDefault="000337FA" w:rsidP="000337FA">
            <w:pPr>
              <w:pStyle w:val="Heading3"/>
            </w:pPr>
            <w:r>
              <w:t>Section 562  Temporary Works</w:t>
            </w:r>
          </w:p>
        </w:tc>
      </w:tr>
      <w:tr w:rsidR="000337FA" w:rsidRPr="00EE4E8D" w14:paraId="7D6034B4" w14:textId="77777777" w:rsidTr="00450104">
        <w:trPr>
          <w:cantSplit/>
          <w:trHeight w:val="750"/>
        </w:trPr>
        <w:tc>
          <w:tcPr>
            <w:tcW w:w="1866" w:type="dxa"/>
            <w:tcBorders>
              <w:left w:val="double" w:sz="4" w:space="0" w:color="auto"/>
            </w:tcBorders>
            <w:vAlign w:val="center"/>
          </w:tcPr>
          <w:p w14:paraId="5AE97ABA" w14:textId="77777777" w:rsidR="000337FA" w:rsidRPr="00EE4E8D" w:rsidRDefault="000337FA" w:rsidP="000337FA">
            <w:pPr>
              <w:rPr>
                <w:rFonts w:cs="Arial"/>
              </w:rPr>
            </w:pPr>
            <w:r>
              <w:rPr>
                <w:rFonts w:cs="Arial"/>
              </w:rPr>
              <w:t>562</w:t>
            </w:r>
          </w:p>
        </w:tc>
        <w:tc>
          <w:tcPr>
            <w:tcW w:w="1216" w:type="dxa"/>
            <w:gridSpan w:val="3"/>
            <w:vAlign w:val="center"/>
          </w:tcPr>
          <w:p w14:paraId="4A160916" w14:textId="77777777" w:rsidR="000337FA" w:rsidRDefault="000337FA" w:rsidP="000337FA">
            <w:pPr>
              <w:rPr>
                <w:rFonts w:cs="Arial"/>
              </w:rPr>
            </w:pPr>
            <w:r>
              <w:rPr>
                <w:rFonts w:cs="Arial"/>
              </w:rPr>
              <w:t>08/01/19</w:t>
            </w:r>
          </w:p>
        </w:tc>
        <w:tc>
          <w:tcPr>
            <w:tcW w:w="6248" w:type="dxa"/>
            <w:tcBorders>
              <w:right w:val="double" w:sz="4" w:space="0" w:color="auto"/>
            </w:tcBorders>
            <w:vAlign w:val="center"/>
          </w:tcPr>
          <w:p w14:paraId="4A6770D3" w14:textId="77777777" w:rsidR="000337FA" w:rsidRDefault="000337FA" w:rsidP="000337FA">
            <w:pPr>
              <w:rPr>
                <w:rFonts w:cs="Arial"/>
              </w:rPr>
            </w:pPr>
            <w:r w:rsidRPr="005B5A3F">
              <w:rPr>
                <w:rFonts w:cs="Arial"/>
              </w:rPr>
              <w:t xml:space="preserve">Red Instruction Box Revision – </w:t>
            </w:r>
            <w:r>
              <w:rPr>
                <w:rFonts w:cs="Arial"/>
              </w:rPr>
              <w:t>Temporary Works</w:t>
            </w:r>
            <w:r w:rsidRPr="005B5A3F">
              <w:rPr>
                <w:rFonts w:cs="Arial"/>
              </w:rPr>
              <w:t>: Removed requirement to use this specification on “all projects”.</w:t>
            </w:r>
          </w:p>
        </w:tc>
      </w:tr>
      <w:tr w:rsidR="00466EFE" w:rsidRPr="00EE4E8D" w14:paraId="2710CA0F" w14:textId="77777777" w:rsidTr="00450104">
        <w:trPr>
          <w:cantSplit/>
        </w:trPr>
        <w:tc>
          <w:tcPr>
            <w:tcW w:w="9330" w:type="dxa"/>
            <w:gridSpan w:val="5"/>
            <w:tcBorders>
              <w:left w:val="double" w:sz="4" w:space="0" w:color="auto"/>
              <w:right w:val="double" w:sz="4" w:space="0" w:color="auto"/>
            </w:tcBorders>
            <w:vAlign w:val="center"/>
          </w:tcPr>
          <w:p w14:paraId="6ED2C65D" w14:textId="77777777" w:rsidR="00466EFE" w:rsidRPr="00EE4E8D" w:rsidRDefault="00466EFE" w:rsidP="000337FA">
            <w:pPr>
              <w:pStyle w:val="Heading3"/>
            </w:pPr>
            <w:r>
              <w:t>Section 563 Painting</w:t>
            </w:r>
          </w:p>
        </w:tc>
      </w:tr>
      <w:tr w:rsidR="00466EFE" w:rsidRPr="00EE4E8D" w14:paraId="64B6DD5F" w14:textId="77777777" w:rsidTr="00A622B1">
        <w:trPr>
          <w:cantSplit/>
        </w:trPr>
        <w:tc>
          <w:tcPr>
            <w:tcW w:w="1866" w:type="dxa"/>
            <w:tcBorders>
              <w:left w:val="double" w:sz="4" w:space="0" w:color="auto"/>
            </w:tcBorders>
            <w:vAlign w:val="center"/>
          </w:tcPr>
          <w:p w14:paraId="4A24670F" w14:textId="77777777" w:rsidR="00466EFE" w:rsidRPr="00EE4E8D" w:rsidRDefault="00466EFE" w:rsidP="00A622B1">
            <w:pPr>
              <w:rPr>
                <w:rFonts w:cs="Arial"/>
              </w:rPr>
            </w:pPr>
            <w:r>
              <w:rPr>
                <w:rFonts w:cs="Arial"/>
              </w:rPr>
              <w:t>563</w:t>
            </w:r>
          </w:p>
        </w:tc>
        <w:tc>
          <w:tcPr>
            <w:tcW w:w="1216" w:type="dxa"/>
            <w:gridSpan w:val="3"/>
            <w:vAlign w:val="center"/>
          </w:tcPr>
          <w:p w14:paraId="71927A78" w14:textId="77777777" w:rsidR="00466EFE" w:rsidRPr="00A32255" w:rsidRDefault="00810E89" w:rsidP="00A622B1">
            <w:pPr>
              <w:rPr>
                <w:rFonts w:cs="Arial"/>
              </w:rPr>
            </w:pPr>
            <w:r>
              <w:rPr>
                <w:rFonts w:cs="Arial"/>
              </w:rPr>
              <w:t>11/12/20</w:t>
            </w:r>
          </w:p>
        </w:tc>
        <w:tc>
          <w:tcPr>
            <w:tcW w:w="6248" w:type="dxa"/>
            <w:tcBorders>
              <w:right w:val="double" w:sz="4" w:space="0" w:color="auto"/>
            </w:tcBorders>
            <w:vAlign w:val="center"/>
          </w:tcPr>
          <w:p w14:paraId="1B714D80" w14:textId="77777777" w:rsidR="00466EFE" w:rsidRPr="00A32255" w:rsidRDefault="00466EFE" w:rsidP="00A622B1">
            <w:pPr>
              <w:rPr>
                <w:rFonts w:cs="Arial"/>
                <w:szCs w:val="20"/>
              </w:rPr>
            </w:pPr>
            <w:r>
              <w:rPr>
                <w:rFonts w:cs="Arial"/>
                <w:szCs w:val="20"/>
              </w:rPr>
              <w:t xml:space="preserve">Adds </w:t>
            </w:r>
            <w:r w:rsidR="00100CAC">
              <w:rPr>
                <w:rFonts w:cs="Arial"/>
                <w:szCs w:val="20"/>
              </w:rPr>
              <w:t xml:space="preserve">language regarding </w:t>
            </w:r>
            <w:r>
              <w:rPr>
                <w:rFonts w:cs="Arial"/>
                <w:szCs w:val="20"/>
              </w:rPr>
              <w:t>weathering agent (</w:t>
            </w:r>
            <w:proofErr w:type="spellStart"/>
            <w:r>
              <w:rPr>
                <w:rFonts w:cs="Arial"/>
                <w:szCs w:val="20"/>
              </w:rPr>
              <w:t>Natina</w:t>
            </w:r>
            <w:proofErr w:type="spellEnd"/>
            <w:r>
              <w:rPr>
                <w:rFonts w:cs="Arial"/>
                <w:szCs w:val="20"/>
              </w:rPr>
              <w:t xml:space="preserve"> </w:t>
            </w:r>
            <w:proofErr w:type="spellStart"/>
            <w:r>
              <w:rPr>
                <w:rFonts w:cs="Arial"/>
                <w:szCs w:val="20"/>
              </w:rPr>
              <w:t>Permeon</w:t>
            </w:r>
            <w:proofErr w:type="spellEnd"/>
            <w:r>
              <w:rPr>
                <w:rFonts w:cs="Arial"/>
                <w:szCs w:val="20"/>
              </w:rPr>
              <w:t>)  (Requested by Contracts)</w:t>
            </w:r>
          </w:p>
        </w:tc>
      </w:tr>
      <w:tr w:rsidR="00CB5260" w:rsidRPr="00EE4E8D" w14:paraId="0996DA7C" w14:textId="77777777" w:rsidTr="00A622B1">
        <w:trPr>
          <w:cantSplit/>
        </w:trPr>
        <w:tc>
          <w:tcPr>
            <w:tcW w:w="1866" w:type="dxa"/>
            <w:tcBorders>
              <w:left w:val="double" w:sz="4" w:space="0" w:color="auto"/>
            </w:tcBorders>
            <w:vAlign w:val="center"/>
          </w:tcPr>
          <w:p w14:paraId="488A57CE" w14:textId="0F338147" w:rsidR="00CB5260" w:rsidRDefault="00CB5260" w:rsidP="00A622B1">
            <w:pPr>
              <w:rPr>
                <w:rFonts w:cs="Arial"/>
              </w:rPr>
            </w:pPr>
            <w:r>
              <w:rPr>
                <w:rFonts w:cs="Arial"/>
              </w:rPr>
              <w:t>563.08(A)(1)</w:t>
            </w:r>
          </w:p>
        </w:tc>
        <w:tc>
          <w:tcPr>
            <w:tcW w:w="1216" w:type="dxa"/>
            <w:gridSpan w:val="3"/>
            <w:vAlign w:val="center"/>
          </w:tcPr>
          <w:p w14:paraId="7E574A3B" w14:textId="5F3C2A39" w:rsidR="00CB5260" w:rsidRDefault="00CB5260" w:rsidP="00A622B1">
            <w:pPr>
              <w:rPr>
                <w:rFonts w:cs="Arial"/>
              </w:rPr>
            </w:pPr>
            <w:r>
              <w:rPr>
                <w:rFonts w:cs="Arial"/>
              </w:rPr>
              <w:t>01/06/23</w:t>
            </w:r>
          </w:p>
        </w:tc>
        <w:tc>
          <w:tcPr>
            <w:tcW w:w="6248" w:type="dxa"/>
            <w:tcBorders>
              <w:right w:val="double" w:sz="4" w:space="0" w:color="auto"/>
            </w:tcBorders>
            <w:vAlign w:val="center"/>
          </w:tcPr>
          <w:p w14:paraId="75C7B5D0" w14:textId="6CC18797" w:rsidR="00CB5260" w:rsidRDefault="00CB5260" w:rsidP="00A622B1">
            <w:pPr>
              <w:rPr>
                <w:rFonts w:cs="Arial"/>
                <w:szCs w:val="20"/>
              </w:rPr>
            </w:pPr>
            <w:r>
              <w:rPr>
                <w:rFonts w:cs="Arial"/>
                <w:szCs w:val="20"/>
              </w:rPr>
              <w:t>Adds SCR directions</w:t>
            </w:r>
          </w:p>
        </w:tc>
      </w:tr>
      <w:tr w:rsidR="0084688D" w:rsidRPr="00EE4E8D" w14:paraId="6632ED48" w14:textId="77777777" w:rsidTr="00A622B1">
        <w:trPr>
          <w:cantSplit/>
        </w:trPr>
        <w:tc>
          <w:tcPr>
            <w:tcW w:w="1866" w:type="dxa"/>
            <w:tcBorders>
              <w:left w:val="double" w:sz="4" w:space="0" w:color="auto"/>
            </w:tcBorders>
            <w:vAlign w:val="center"/>
          </w:tcPr>
          <w:p w14:paraId="1792D890" w14:textId="151F4C0F" w:rsidR="0084688D" w:rsidRDefault="0084688D" w:rsidP="00A622B1">
            <w:pPr>
              <w:rPr>
                <w:rFonts w:cs="Arial"/>
              </w:rPr>
            </w:pPr>
            <w:r>
              <w:rPr>
                <w:rFonts w:cs="Arial"/>
              </w:rPr>
              <w:lastRenderedPageBreak/>
              <w:t>563.08(A)(1)</w:t>
            </w:r>
          </w:p>
        </w:tc>
        <w:tc>
          <w:tcPr>
            <w:tcW w:w="1216" w:type="dxa"/>
            <w:gridSpan w:val="3"/>
            <w:vAlign w:val="center"/>
          </w:tcPr>
          <w:p w14:paraId="778ABDE9" w14:textId="3FDBA7D9" w:rsidR="0084688D" w:rsidRDefault="0084688D" w:rsidP="00A622B1">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20A49D4A" w14:textId="735C47A0" w:rsidR="0084688D" w:rsidRDefault="0084688D" w:rsidP="00A622B1">
            <w:pPr>
              <w:rPr>
                <w:rFonts w:cs="Arial"/>
                <w:szCs w:val="20"/>
              </w:rPr>
            </w:pPr>
            <w:r>
              <w:rPr>
                <w:rFonts w:cs="Arial"/>
                <w:szCs w:val="20"/>
              </w:rPr>
              <w:t>New SCR that specifies bridge paint colors and paint samples for steel members and bridge rail.</w:t>
            </w:r>
          </w:p>
        </w:tc>
      </w:tr>
      <w:tr w:rsidR="000337FA" w:rsidRPr="00EE4E8D" w14:paraId="746449A9" w14:textId="77777777" w:rsidTr="00450104">
        <w:trPr>
          <w:cantSplit/>
        </w:trPr>
        <w:tc>
          <w:tcPr>
            <w:tcW w:w="9330" w:type="dxa"/>
            <w:gridSpan w:val="5"/>
            <w:tcBorders>
              <w:left w:val="double" w:sz="4" w:space="0" w:color="auto"/>
              <w:right w:val="double" w:sz="4" w:space="0" w:color="auto"/>
            </w:tcBorders>
            <w:vAlign w:val="center"/>
          </w:tcPr>
          <w:p w14:paraId="5657765A" w14:textId="77777777" w:rsidR="000337FA" w:rsidRPr="00EE4E8D" w:rsidRDefault="000337FA" w:rsidP="000337FA">
            <w:pPr>
              <w:pStyle w:val="Heading3"/>
            </w:pPr>
            <w:r w:rsidRPr="00EE4E8D">
              <w:t>Section 564  Bearing Devices</w:t>
            </w:r>
          </w:p>
        </w:tc>
      </w:tr>
      <w:tr w:rsidR="000337FA" w:rsidRPr="00EE4E8D" w14:paraId="72138F99" w14:textId="77777777" w:rsidTr="00450104">
        <w:trPr>
          <w:cantSplit/>
        </w:trPr>
        <w:tc>
          <w:tcPr>
            <w:tcW w:w="1866" w:type="dxa"/>
            <w:tcBorders>
              <w:left w:val="double" w:sz="4" w:space="0" w:color="auto"/>
            </w:tcBorders>
            <w:vAlign w:val="center"/>
          </w:tcPr>
          <w:p w14:paraId="466AD8F9" w14:textId="77777777" w:rsidR="000337FA" w:rsidRPr="00EE4E8D" w:rsidRDefault="000337FA" w:rsidP="000337FA">
            <w:pPr>
              <w:rPr>
                <w:rFonts w:cs="Arial"/>
              </w:rPr>
            </w:pPr>
            <w:r w:rsidRPr="00EE4E8D">
              <w:rPr>
                <w:rFonts w:cs="Arial"/>
              </w:rPr>
              <w:t>564.02</w:t>
            </w:r>
          </w:p>
        </w:tc>
        <w:tc>
          <w:tcPr>
            <w:tcW w:w="1216" w:type="dxa"/>
            <w:gridSpan w:val="3"/>
            <w:vAlign w:val="center"/>
          </w:tcPr>
          <w:p w14:paraId="0C12969C"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4028A375" w14:textId="77777777" w:rsidR="000337FA" w:rsidRPr="00EE4E8D" w:rsidRDefault="000337FA" w:rsidP="000337FA">
            <w:pPr>
              <w:rPr>
                <w:rFonts w:cs="Arial"/>
              </w:rPr>
            </w:pPr>
            <w:r>
              <w:rPr>
                <w:rFonts w:cs="Arial"/>
              </w:rPr>
              <w:t>Added</w:t>
            </w:r>
            <w:r w:rsidRPr="00EE4E8D">
              <w:rPr>
                <w:rFonts w:cs="Arial"/>
              </w:rPr>
              <w:t xml:space="preserve"> Expanded polyethylene to the materials list.  Needed for Alaska DOT projects.</w:t>
            </w:r>
          </w:p>
        </w:tc>
      </w:tr>
      <w:tr w:rsidR="00A522AB" w:rsidRPr="00EE4E8D" w14:paraId="00542530" w14:textId="77777777" w:rsidTr="00A522AB">
        <w:trPr>
          <w:cantSplit/>
        </w:trPr>
        <w:tc>
          <w:tcPr>
            <w:tcW w:w="9330" w:type="dxa"/>
            <w:gridSpan w:val="5"/>
            <w:tcBorders>
              <w:left w:val="double" w:sz="4" w:space="0" w:color="auto"/>
              <w:right w:val="double" w:sz="4" w:space="0" w:color="auto"/>
            </w:tcBorders>
            <w:vAlign w:val="center"/>
          </w:tcPr>
          <w:p w14:paraId="7378E773" w14:textId="77777777" w:rsidR="00A522AB" w:rsidRPr="00A522AB" w:rsidRDefault="00A522AB" w:rsidP="000337FA">
            <w:pPr>
              <w:rPr>
                <w:rFonts w:cs="Arial"/>
                <w:b/>
              </w:rPr>
            </w:pPr>
            <w:r w:rsidRPr="00A522AB">
              <w:rPr>
                <w:rFonts w:cs="Arial"/>
                <w:b/>
              </w:rPr>
              <w:t>Section 565  Drilled Shafts</w:t>
            </w:r>
          </w:p>
        </w:tc>
      </w:tr>
      <w:tr w:rsidR="00A522AB" w:rsidRPr="00EE4E8D" w14:paraId="0BF72523" w14:textId="77777777" w:rsidTr="00450104">
        <w:trPr>
          <w:cantSplit/>
        </w:trPr>
        <w:tc>
          <w:tcPr>
            <w:tcW w:w="1866" w:type="dxa"/>
            <w:tcBorders>
              <w:left w:val="double" w:sz="4" w:space="0" w:color="auto"/>
            </w:tcBorders>
            <w:vAlign w:val="center"/>
          </w:tcPr>
          <w:p w14:paraId="37234009" w14:textId="77777777" w:rsidR="00A522AB" w:rsidRPr="00EE4E8D" w:rsidRDefault="00A522AB" w:rsidP="000337FA">
            <w:pPr>
              <w:rPr>
                <w:rFonts w:cs="Arial"/>
              </w:rPr>
            </w:pPr>
            <w:r>
              <w:rPr>
                <w:rFonts w:cs="Arial"/>
              </w:rPr>
              <w:t>565.08</w:t>
            </w:r>
          </w:p>
        </w:tc>
        <w:tc>
          <w:tcPr>
            <w:tcW w:w="1216" w:type="dxa"/>
            <w:gridSpan w:val="3"/>
            <w:vAlign w:val="center"/>
          </w:tcPr>
          <w:p w14:paraId="5E5C6971" w14:textId="77777777" w:rsidR="00A522AB" w:rsidRPr="00EE4E8D" w:rsidRDefault="00A522AB" w:rsidP="000337FA">
            <w:pPr>
              <w:rPr>
                <w:rFonts w:cs="Arial"/>
              </w:rPr>
            </w:pPr>
            <w:r>
              <w:rPr>
                <w:rFonts w:cs="Arial"/>
              </w:rPr>
              <w:t>4/2/21</w:t>
            </w:r>
          </w:p>
        </w:tc>
        <w:tc>
          <w:tcPr>
            <w:tcW w:w="6248" w:type="dxa"/>
            <w:tcBorders>
              <w:right w:val="double" w:sz="4" w:space="0" w:color="auto"/>
            </w:tcBorders>
            <w:vAlign w:val="center"/>
          </w:tcPr>
          <w:p w14:paraId="1A4609EA" w14:textId="77777777" w:rsidR="00A522AB" w:rsidRDefault="00A522AB" w:rsidP="000337FA">
            <w:pPr>
              <w:rPr>
                <w:rFonts w:cs="Arial"/>
              </w:rPr>
            </w:pPr>
            <w:r>
              <w:rPr>
                <w:rFonts w:cs="Arial"/>
              </w:rPr>
              <w:t>Added new description for Class A (Drilled Shaft) concrete.</w:t>
            </w:r>
          </w:p>
        </w:tc>
      </w:tr>
      <w:tr w:rsidR="000337FA" w:rsidRPr="00EE4E8D" w14:paraId="0FCE2CE4" w14:textId="77777777" w:rsidTr="00450104">
        <w:trPr>
          <w:cantSplit/>
        </w:trPr>
        <w:tc>
          <w:tcPr>
            <w:tcW w:w="9330" w:type="dxa"/>
            <w:gridSpan w:val="5"/>
            <w:tcBorders>
              <w:left w:val="double" w:sz="4" w:space="0" w:color="auto"/>
              <w:right w:val="double" w:sz="4" w:space="0" w:color="auto"/>
            </w:tcBorders>
            <w:vAlign w:val="center"/>
          </w:tcPr>
          <w:p w14:paraId="23585C00" w14:textId="77777777" w:rsidR="000337FA" w:rsidRPr="00EE4E8D" w:rsidRDefault="000337FA" w:rsidP="000337FA">
            <w:pPr>
              <w:pStyle w:val="Heading3"/>
            </w:pPr>
            <w:r w:rsidRPr="00EE4E8D">
              <w:t>Section 568  High Performance Concrete</w:t>
            </w:r>
          </w:p>
        </w:tc>
      </w:tr>
      <w:tr w:rsidR="000337FA" w:rsidRPr="00EE4E8D" w14:paraId="34FCAE5A" w14:textId="77777777" w:rsidTr="00450104">
        <w:trPr>
          <w:cantSplit/>
        </w:trPr>
        <w:tc>
          <w:tcPr>
            <w:tcW w:w="1866" w:type="dxa"/>
            <w:tcBorders>
              <w:left w:val="double" w:sz="4" w:space="0" w:color="auto"/>
            </w:tcBorders>
            <w:vAlign w:val="center"/>
          </w:tcPr>
          <w:p w14:paraId="739CE5D7" w14:textId="77777777" w:rsidR="000337FA" w:rsidRPr="00EE4E8D" w:rsidRDefault="000337FA" w:rsidP="000337FA">
            <w:pPr>
              <w:rPr>
                <w:rFonts w:cs="Arial"/>
              </w:rPr>
            </w:pPr>
            <w:r w:rsidRPr="00EE4E8D">
              <w:rPr>
                <w:rFonts w:cs="Arial"/>
              </w:rPr>
              <w:t>568.04</w:t>
            </w:r>
          </w:p>
        </w:tc>
        <w:tc>
          <w:tcPr>
            <w:tcW w:w="1216" w:type="dxa"/>
            <w:gridSpan w:val="3"/>
            <w:vAlign w:val="center"/>
          </w:tcPr>
          <w:p w14:paraId="652A6017"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25B53D48" w14:textId="77777777" w:rsidR="000337FA" w:rsidRPr="00EE4E8D" w:rsidRDefault="000337FA" w:rsidP="000337FA">
            <w:pPr>
              <w:rPr>
                <w:rFonts w:cs="Arial"/>
              </w:rPr>
            </w:pPr>
            <w:r w:rsidRPr="00EE4E8D">
              <w:rPr>
                <w:rFonts w:cs="Arial"/>
              </w:rPr>
              <w:t>Changed mix design strength references from ACI 318 to ACI 310 because ACI changed the location of the strength requirements.</w:t>
            </w:r>
          </w:p>
        </w:tc>
      </w:tr>
      <w:tr w:rsidR="000337FA" w:rsidRPr="00EE4E8D" w14:paraId="526B96CF" w14:textId="77777777" w:rsidTr="00450104">
        <w:trPr>
          <w:cantSplit/>
        </w:trPr>
        <w:tc>
          <w:tcPr>
            <w:tcW w:w="9330" w:type="dxa"/>
            <w:gridSpan w:val="5"/>
            <w:tcBorders>
              <w:left w:val="double" w:sz="4" w:space="0" w:color="auto"/>
              <w:right w:val="double" w:sz="4" w:space="0" w:color="auto"/>
            </w:tcBorders>
            <w:vAlign w:val="center"/>
          </w:tcPr>
          <w:p w14:paraId="5CB97934" w14:textId="77777777" w:rsidR="000337FA" w:rsidRPr="00EE4E8D" w:rsidRDefault="000337FA" w:rsidP="000337FA">
            <w:pPr>
              <w:pStyle w:val="Heading3"/>
            </w:pPr>
            <w:r w:rsidRPr="00EE4E8D">
              <w:t>Section 569  Concrete Overlays for Bridge Decks</w:t>
            </w:r>
          </w:p>
        </w:tc>
      </w:tr>
      <w:tr w:rsidR="000337FA" w:rsidRPr="00EE4E8D" w14:paraId="4F663DF9" w14:textId="77777777" w:rsidTr="00450104">
        <w:trPr>
          <w:cantSplit/>
        </w:trPr>
        <w:tc>
          <w:tcPr>
            <w:tcW w:w="1866" w:type="dxa"/>
            <w:tcBorders>
              <w:left w:val="double" w:sz="4" w:space="0" w:color="auto"/>
            </w:tcBorders>
            <w:vAlign w:val="center"/>
          </w:tcPr>
          <w:p w14:paraId="048551A7" w14:textId="77777777" w:rsidR="000337FA" w:rsidRPr="00EE4E8D" w:rsidRDefault="000337FA" w:rsidP="000337FA">
            <w:pPr>
              <w:rPr>
                <w:rFonts w:cs="Arial"/>
              </w:rPr>
            </w:pPr>
            <w:r w:rsidRPr="00EE4E8D">
              <w:rPr>
                <w:rFonts w:cs="Arial"/>
              </w:rPr>
              <w:t>569.04</w:t>
            </w:r>
          </w:p>
        </w:tc>
        <w:tc>
          <w:tcPr>
            <w:tcW w:w="1216" w:type="dxa"/>
            <w:gridSpan w:val="3"/>
            <w:vAlign w:val="center"/>
          </w:tcPr>
          <w:p w14:paraId="099A2DF7"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7AE21C57" w14:textId="77777777" w:rsidR="000337FA" w:rsidRPr="00EE4E8D" w:rsidRDefault="000337FA" w:rsidP="000337FA">
            <w:pPr>
              <w:rPr>
                <w:rFonts w:cs="Arial"/>
              </w:rPr>
            </w:pPr>
            <w:r w:rsidRPr="00EE4E8D">
              <w:rPr>
                <w:rFonts w:cs="Arial"/>
              </w:rPr>
              <w:t>Changed mix design strength references from ACI 318 to ACI 310 because ACI changed the location of the strength requirements.</w:t>
            </w:r>
          </w:p>
        </w:tc>
      </w:tr>
      <w:tr w:rsidR="000337FA" w:rsidRPr="00EE4E8D" w14:paraId="473AB57C" w14:textId="77777777" w:rsidTr="00450104">
        <w:trPr>
          <w:cantSplit/>
        </w:trPr>
        <w:tc>
          <w:tcPr>
            <w:tcW w:w="9330" w:type="dxa"/>
            <w:gridSpan w:val="5"/>
            <w:tcBorders>
              <w:left w:val="double" w:sz="4" w:space="0" w:color="auto"/>
              <w:right w:val="double" w:sz="4" w:space="0" w:color="auto"/>
            </w:tcBorders>
            <w:vAlign w:val="center"/>
          </w:tcPr>
          <w:p w14:paraId="206469C7" w14:textId="77777777" w:rsidR="000337FA" w:rsidRPr="00EE4E8D" w:rsidRDefault="000337FA" w:rsidP="000337FA">
            <w:pPr>
              <w:pStyle w:val="Heading2"/>
            </w:pPr>
            <w:r>
              <w:t>DIVISION 600</w:t>
            </w:r>
          </w:p>
        </w:tc>
      </w:tr>
      <w:tr w:rsidR="00C21E16" w:rsidRPr="00EE4E8D" w14:paraId="3DAC9C75" w14:textId="77777777" w:rsidTr="00584461">
        <w:trPr>
          <w:cantSplit/>
        </w:trPr>
        <w:tc>
          <w:tcPr>
            <w:tcW w:w="9330" w:type="dxa"/>
            <w:gridSpan w:val="5"/>
            <w:tcBorders>
              <w:left w:val="double" w:sz="4" w:space="0" w:color="auto"/>
              <w:right w:val="double" w:sz="4" w:space="0" w:color="auto"/>
            </w:tcBorders>
            <w:vAlign w:val="center"/>
          </w:tcPr>
          <w:p w14:paraId="65C47AEC" w14:textId="0F8CB73F" w:rsidR="00C21E16" w:rsidRPr="000909C8" w:rsidRDefault="000909C8" w:rsidP="0030006C">
            <w:pPr>
              <w:rPr>
                <w:rFonts w:cs="Arial"/>
                <w:b/>
                <w:bCs/>
              </w:rPr>
            </w:pPr>
            <w:r w:rsidRPr="000909C8">
              <w:rPr>
                <w:rFonts w:cs="Arial"/>
                <w:b/>
                <w:bCs/>
              </w:rPr>
              <w:t>Section 602 – Culverts and Drains</w:t>
            </w:r>
          </w:p>
        </w:tc>
      </w:tr>
      <w:tr w:rsidR="00C21E16" w:rsidRPr="00EE4E8D" w14:paraId="4CB61DC2" w14:textId="77777777" w:rsidTr="0030006C">
        <w:trPr>
          <w:cantSplit/>
        </w:trPr>
        <w:tc>
          <w:tcPr>
            <w:tcW w:w="1866" w:type="dxa"/>
            <w:tcBorders>
              <w:left w:val="double" w:sz="4" w:space="0" w:color="auto"/>
            </w:tcBorders>
            <w:vAlign w:val="center"/>
          </w:tcPr>
          <w:p w14:paraId="519AA169" w14:textId="0A189CF4" w:rsidR="00C21E16" w:rsidRPr="00EE4E8D" w:rsidRDefault="00C21E16" w:rsidP="0030006C">
            <w:pPr>
              <w:rPr>
                <w:rFonts w:cs="Arial"/>
              </w:rPr>
            </w:pPr>
            <w:r>
              <w:rPr>
                <w:rFonts w:cs="Arial"/>
              </w:rPr>
              <w:t>602</w:t>
            </w:r>
            <w:r w:rsidR="000909C8">
              <w:rPr>
                <w:rFonts w:cs="Arial"/>
              </w:rPr>
              <w:t>.04</w:t>
            </w:r>
          </w:p>
        </w:tc>
        <w:tc>
          <w:tcPr>
            <w:tcW w:w="1216" w:type="dxa"/>
            <w:gridSpan w:val="3"/>
            <w:vAlign w:val="center"/>
          </w:tcPr>
          <w:p w14:paraId="342F26D7" w14:textId="67282F83" w:rsidR="00C21E16" w:rsidRPr="00A32255" w:rsidRDefault="00C21E16" w:rsidP="0030006C">
            <w:pPr>
              <w:rPr>
                <w:rFonts w:cs="Arial"/>
              </w:rPr>
            </w:pPr>
            <w:r>
              <w:rPr>
                <w:rFonts w:cs="Arial"/>
              </w:rPr>
              <w:t>06/15/22</w:t>
            </w:r>
          </w:p>
        </w:tc>
        <w:tc>
          <w:tcPr>
            <w:tcW w:w="6248" w:type="dxa"/>
            <w:tcBorders>
              <w:right w:val="double" w:sz="4" w:space="0" w:color="auto"/>
            </w:tcBorders>
            <w:vAlign w:val="center"/>
          </w:tcPr>
          <w:p w14:paraId="0FF1DCF3" w14:textId="18C07B9C" w:rsidR="00C21E16" w:rsidRPr="00A32255" w:rsidRDefault="00C21E16" w:rsidP="0030006C">
            <w:pPr>
              <w:rPr>
                <w:rFonts w:cs="Arial"/>
                <w:szCs w:val="20"/>
              </w:rPr>
            </w:pPr>
            <w:r>
              <w:rPr>
                <w:rFonts w:cs="Arial"/>
              </w:rPr>
              <w:t>Corrected typographical error.</w:t>
            </w:r>
          </w:p>
        </w:tc>
      </w:tr>
      <w:tr w:rsidR="00466EFE" w:rsidRPr="00EE4E8D" w14:paraId="6E4838E9" w14:textId="77777777" w:rsidTr="00450104">
        <w:trPr>
          <w:cantSplit/>
        </w:trPr>
        <w:tc>
          <w:tcPr>
            <w:tcW w:w="9330" w:type="dxa"/>
            <w:gridSpan w:val="5"/>
            <w:tcBorders>
              <w:left w:val="double" w:sz="4" w:space="0" w:color="auto"/>
              <w:right w:val="double" w:sz="4" w:space="0" w:color="auto"/>
            </w:tcBorders>
            <w:vAlign w:val="center"/>
          </w:tcPr>
          <w:p w14:paraId="325126BF" w14:textId="77777777" w:rsidR="00466EFE" w:rsidRPr="00EE4E8D" w:rsidRDefault="00466EFE" w:rsidP="000337FA">
            <w:pPr>
              <w:pStyle w:val="Heading3"/>
            </w:pPr>
            <w:r>
              <w:t>Section 613 Simulated Stone Masonry Surface</w:t>
            </w:r>
          </w:p>
        </w:tc>
      </w:tr>
      <w:tr w:rsidR="00466EFE" w:rsidRPr="00EE4E8D" w14:paraId="2E848577" w14:textId="77777777" w:rsidTr="00A622B1">
        <w:trPr>
          <w:cantSplit/>
        </w:trPr>
        <w:tc>
          <w:tcPr>
            <w:tcW w:w="1866" w:type="dxa"/>
            <w:tcBorders>
              <w:left w:val="double" w:sz="4" w:space="0" w:color="auto"/>
            </w:tcBorders>
            <w:vAlign w:val="center"/>
          </w:tcPr>
          <w:p w14:paraId="63BC4671" w14:textId="77777777" w:rsidR="00466EFE" w:rsidRPr="00EE4E8D" w:rsidRDefault="00466EFE" w:rsidP="00A622B1">
            <w:pPr>
              <w:rPr>
                <w:rFonts w:cs="Arial"/>
              </w:rPr>
            </w:pPr>
            <w:r>
              <w:rPr>
                <w:rFonts w:cs="Arial"/>
              </w:rPr>
              <w:t>613</w:t>
            </w:r>
          </w:p>
        </w:tc>
        <w:tc>
          <w:tcPr>
            <w:tcW w:w="1216" w:type="dxa"/>
            <w:gridSpan w:val="3"/>
            <w:vAlign w:val="center"/>
          </w:tcPr>
          <w:p w14:paraId="48E74A5F" w14:textId="77777777" w:rsidR="00466EFE" w:rsidRPr="00A32255" w:rsidRDefault="00810E89" w:rsidP="00A622B1">
            <w:pPr>
              <w:rPr>
                <w:rFonts w:cs="Arial"/>
              </w:rPr>
            </w:pPr>
            <w:r>
              <w:rPr>
                <w:rFonts w:cs="Arial"/>
              </w:rPr>
              <w:t>11/12/20</w:t>
            </w:r>
          </w:p>
        </w:tc>
        <w:tc>
          <w:tcPr>
            <w:tcW w:w="6248" w:type="dxa"/>
            <w:tcBorders>
              <w:right w:val="double" w:sz="4" w:space="0" w:color="auto"/>
            </w:tcBorders>
            <w:vAlign w:val="center"/>
          </w:tcPr>
          <w:p w14:paraId="6C1CF8DF" w14:textId="77777777" w:rsidR="00466EFE" w:rsidRPr="00A32255" w:rsidRDefault="00466EFE" w:rsidP="00A622B1">
            <w:pPr>
              <w:rPr>
                <w:rFonts w:cs="Arial"/>
                <w:szCs w:val="20"/>
              </w:rPr>
            </w:pPr>
            <w:r>
              <w:rPr>
                <w:rFonts w:cs="Arial"/>
              </w:rPr>
              <w:t>Red instruction box added to remind designers to add SCR 7</w:t>
            </w:r>
            <w:r w:rsidR="00100CAC">
              <w:rPr>
                <w:rFonts w:cs="Arial"/>
              </w:rPr>
              <w:t>19.08(e) when work is done under this Section.</w:t>
            </w:r>
          </w:p>
        </w:tc>
      </w:tr>
      <w:tr w:rsidR="00100CAC" w:rsidRPr="00EE4E8D" w14:paraId="160B76A7" w14:textId="77777777" w:rsidTr="00450104">
        <w:trPr>
          <w:cantSplit/>
        </w:trPr>
        <w:tc>
          <w:tcPr>
            <w:tcW w:w="9330" w:type="dxa"/>
            <w:gridSpan w:val="5"/>
            <w:tcBorders>
              <w:left w:val="double" w:sz="4" w:space="0" w:color="auto"/>
              <w:right w:val="double" w:sz="4" w:space="0" w:color="auto"/>
            </w:tcBorders>
            <w:vAlign w:val="center"/>
          </w:tcPr>
          <w:p w14:paraId="2D00E2D9" w14:textId="77777777" w:rsidR="00100CAC" w:rsidRPr="00EE4E8D" w:rsidRDefault="00100CAC" w:rsidP="000337FA">
            <w:pPr>
              <w:pStyle w:val="Heading3"/>
            </w:pPr>
            <w:r>
              <w:t>Section 617 Guardrail</w:t>
            </w:r>
          </w:p>
        </w:tc>
      </w:tr>
      <w:tr w:rsidR="00100CAC" w:rsidRPr="00EE4E8D" w14:paraId="15C85029" w14:textId="77777777" w:rsidTr="00A622B1">
        <w:trPr>
          <w:cantSplit/>
        </w:trPr>
        <w:tc>
          <w:tcPr>
            <w:tcW w:w="1866" w:type="dxa"/>
            <w:tcBorders>
              <w:left w:val="double" w:sz="4" w:space="0" w:color="auto"/>
            </w:tcBorders>
            <w:vAlign w:val="center"/>
          </w:tcPr>
          <w:p w14:paraId="50D393A6" w14:textId="77777777" w:rsidR="00100CAC" w:rsidRPr="00EE4E8D" w:rsidRDefault="00100CAC" w:rsidP="00A622B1">
            <w:pPr>
              <w:rPr>
                <w:rFonts w:cs="Arial"/>
              </w:rPr>
            </w:pPr>
            <w:r>
              <w:rPr>
                <w:rFonts w:cs="Arial"/>
              </w:rPr>
              <w:t>617.02</w:t>
            </w:r>
          </w:p>
        </w:tc>
        <w:tc>
          <w:tcPr>
            <w:tcW w:w="1216" w:type="dxa"/>
            <w:gridSpan w:val="3"/>
            <w:vAlign w:val="center"/>
          </w:tcPr>
          <w:p w14:paraId="5FD41CDF" w14:textId="77777777" w:rsidR="00100CAC" w:rsidRPr="00A32255" w:rsidRDefault="00810E89" w:rsidP="00A622B1">
            <w:pPr>
              <w:rPr>
                <w:rFonts w:cs="Arial"/>
              </w:rPr>
            </w:pPr>
            <w:r>
              <w:rPr>
                <w:rFonts w:cs="Arial"/>
              </w:rPr>
              <w:t>11/12/20</w:t>
            </w:r>
          </w:p>
        </w:tc>
        <w:tc>
          <w:tcPr>
            <w:tcW w:w="6248" w:type="dxa"/>
            <w:tcBorders>
              <w:right w:val="double" w:sz="4" w:space="0" w:color="auto"/>
            </w:tcBorders>
            <w:vAlign w:val="center"/>
          </w:tcPr>
          <w:p w14:paraId="6764817C" w14:textId="77777777" w:rsidR="00100CAC" w:rsidRPr="00A32255" w:rsidRDefault="00100CAC" w:rsidP="00A622B1">
            <w:pPr>
              <w:rPr>
                <w:rFonts w:cs="Arial"/>
                <w:szCs w:val="20"/>
              </w:rPr>
            </w:pPr>
            <w:r>
              <w:rPr>
                <w:rFonts w:cs="Arial"/>
                <w:szCs w:val="20"/>
              </w:rPr>
              <w:t>Adds materials reference for wreathing agent (via Section 635)  (Requested by Contracts)</w:t>
            </w:r>
          </w:p>
        </w:tc>
      </w:tr>
      <w:tr w:rsidR="00B92C69" w:rsidRPr="00EE4E8D" w14:paraId="1659A264" w14:textId="77777777" w:rsidTr="00A622B1">
        <w:trPr>
          <w:cantSplit/>
        </w:trPr>
        <w:tc>
          <w:tcPr>
            <w:tcW w:w="1866" w:type="dxa"/>
            <w:tcBorders>
              <w:left w:val="double" w:sz="4" w:space="0" w:color="auto"/>
            </w:tcBorders>
            <w:vAlign w:val="center"/>
          </w:tcPr>
          <w:p w14:paraId="6E357F9A" w14:textId="500AF97B" w:rsidR="00B92C69" w:rsidRDefault="00B92C69" w:rsidP="00A622B1">
            <w:pPr>
              <w:rPr>
                <w:rFonts w:cs="Arial"/>
              </w:rPr>
            </w:pPr>
            <w:r>
              <w:rPr>
                <w:rFonts w:cs="Arial"/>
              </w:rPr>
              <w:t>617.03</w:t>
            </w:r>
          </w:p>
        </w:tc>
        <w:tc>
          <w:tcPr>
            <w:tcW w:w="1216" w:type="dxa"/>
            <w:gridSpan w:val="3"/>
            <w:vAlign w:val="center"/>
          </w:tcPr>
          <w:p w14:paraId="156D2A43" w14:textId="08232005" w:rsidR="00B92C69" w:rsidRDefault="00B92C69" w:rsidP="00A622B1">
            <w:pPr>
              <w:rPr>
                <w:rFonts w:cs="Arial"/>
              </w:rPr>
            </w:pPr>
            <w:r>
              <w:rPr>
                <w:rFonts w:cs="Arial"/>
              </w:rPr>
              <w:t>07/01/24</w:t>
            </w:r>
          </w:p>
        </w:tc>
        <w:tc>
          <w:tcPr>
            <w:tcW w:w="6248" w:type="dxa"/>
            <w:tcBorders>
              <w:right w:val="double" w:sz="4" w:space="0" w:color="auto"/>
            </w:tcBorders>
            <w:vAlign w:val="center"/>
          </w:tcPr>
          <w:p w14:paraId="17FB14CC" w14:textId="0549AC06" w:rsidR="00B92C69" w:rsidRDefault="00B92C69" w:rsidP="00A622B1">
            <w:pPr>
              <w:rPr>
                <w:rFonts w:cs="Arial"/>
                <w:szCs w:val="20"/>
              </w:rPr>
            </w:pPr>
            <w:r>
              <w:rPr>
                <w:rFonts w:cs="Arial"/>
                <w:szCs w:val="20"/>
              </w:rPr>
              <w:t>Requires crashworthy guardrail terminals.</w:t>
            </w:r>
          </w:p>
        </w:tc>
      </w:tr>
      <w:tr w:rsidR="00100CAC" w:rsidRPr="00EE4E8D" w14:paraId="2F128C22" w14:textId="77777777" w:rsidTr="00A622B1">
        <w:trPr>
          <w:cantSplit/>
        </w:trPr>
        <w:tc>
          <w:tcPr>
            <w:tcW w:w="1866" w:type="dxa"/>
            <w:tcBorders>
              <w:left w:val="double" w:sz="4" w:space="0" w:color="auto"/>
            </w:tcBorders>
            <w:vAlign w:val="center"/>
          </w:tcPr>
          <w:p w14:paraId="40B7EDC4" w14:textId="77777777" w:rsidR="00100CAC" w:rsidRDefault="00100CAC" w:rsidP="00A622B1">
            <w:pPr>
              <w:rPr>
                <w:rFonts w:cs="Arial"/>
              </w:rPr>
            </w:pPr>
            <w:r>
              <w:rPr>
                <w:rFonts w:cs="Arial"/>
              </w:rPr>
              <w:t>617.03</w:t>
            </w:r>
          </w:p>
        </w:tc>
        <w:tc>
          <w:tcPr>
            <w:tcW w:w="1216" w:type="dxa"/>
            <w:gridSpan w:val="3"/>
            <w:vAlign w:val="center"/>
          </w:tcPr>
          <w:p w14:paraId="6B294CDF" w14:textId="77777777" w:rsidR="00100CAC" w:rsidRDefault="00810E89" w:rsidP="00A622B1">
            <w:pPr>
              <w:rPr>
                <w:rFonts w:cs="Arial"/>
              </w:rPr>
            </w:pPr>
            <w:r>
              <w:rPr>
                <w:rFonts w:cs="Arial"/>
              </w:rPr>
              <w:t>11/12/20</w:t>
            </w:r>
          </w:p>
        </w:tc>
        <w:tc>
          <w:tcPr>
            <w:tcW w:w="6248" w:type="dxa"/>
            <w:tcBorders>
              <w:right w:val="double" w:sz="4" w:space="0" w:color="auto"/>
            </w:tcBorders>
            <w:vAlign w:val="center"/>
          </w:tcPr>
          <w:p w14:paraId="2A76EA98" w14:textId="77777777" w:rsidR="00100CAC" w:rsidRDefault="00100CAC" w:rsidP="00A622B1">
            <w:pPr>
              <w:rPr>
                <w:rFonts w:cs="Arial"/>
                <w:szCs w:val="20"/>
              </w:rPr>
            </w:pPr>
            <w:r>
              <w:rPr>
                <w:rFonts w:cs="Arial"/>
                <w:szCs w:val="20"/>
              </w:rPr>
              <w:t>Adds language regarding apply weathering agent on galvanized guardrail.  (Requested by Contracts)</w:t>
            </w:r>
          </w:p>
        </w:tc>
      </w:tr>
      <w:tr w:rsidR="00DB467B" w:rsidRPr="00EE4E8D" w14:paraId="2736093E" w14:textId="77777777" w:rsidTr="00A622B1">
        <w:trPr>
          <w:cantSplit/>
        </w:trPr>
        <w:tc>
          <w:tcPr>
            <w:tcW w:w="1866" w:type="dxa"/>
            <w:tcBorders>
              <w:left w:val="double" w:sz="4" w:space="0" w:color="auto"/>
            </w:tcBorders>
            <w:vAlign w:val="center"/>
          </w:tcPr>
          <w:p w14:paraId="63B2A32A" w14:textId="7BBF9243" w:rsidR="00DB467B" w:rsidRDefault="00DB467B" w:rsidP="00A622B1">
            <w:pPr>
              <w:rPr>
                <w:rFonts w:cs="Arial"/>
              </w:rPr>
            </w:pPr>
            <w:r>
              <w:rPr>
                <w:rFonts w:cs="Arial"/>
              </w:rPr>
              <w:t>617.04</w:t>
            </w:r>
          </w:p>
        </w:tc>
        <w:tc>
          <w:tcPr>
            <w:tcW w:w="1216" w:type="dxa"/>
            <w:gridSpan w:val="3"/>
            <w:vAlign w:val="center"/>
          </w:tcPr>
          <w:p w14:paraId="572A7FE9" w14:textId="7D64FAA2" w:rsidR="00DB467B" w:rsidRDefault="00DB467B" w:rsidP="00A622B1">
            <w:pPr>
              <w:rPr>
                <w:rFonts w:cs="Arial"/>
              </w:rPr>
            </w:pPr>
            <w:r>
              <w:rPr>
                <w:rFonts w:cs="Arial"/>
              </w:rPr>
              <w:t>07/01/24</w:t>
            </w:r>
          </w:p>
        </w:tc>
        <w:tc>
          <w:tcPr>
            <w:tcW w:w="6248" w:type="dxa"/>
            <w:tcBorders>
              <w:right w:val="double" w:sz="4" w:space="0" w:color="auto"/>
            </w:tcBorders>
            <w:vAlign w:val="center"/>
          </w:tcPr>
          <w:p w14:paraId="1479FEF0" w14:textId="1A572A54" w:rsidR="00DB467B" w:rsidRDefault="00DB467B" w:rsidP="00A622B1">
            <w:pPr>
              <w:rPr>
                <w:rFonts w:cs="Arial"/>
                <w:szCs w:val="20"/>
              </w:rPr>
            </w:pPr>
            <w:r>
              <w:t>Adopts FP-24 post installation requirements to have the adjacent roadway surface completed before posts are installed.</w:t>
            </w:r>
          </w:p>
        </w:tc>
      </w:tr>
      <w:tr w:rsidR="00100CAC" w:rsidRPr="00EE4E8D" w14:paraId="7347E7E6" w14:textId="77777777" w:rsidTr="00A622B1">
        <w:trPr>
          <w:cantSplit/>
        </w:trPr>
        <w:tc>
          <w:tcPr>
            <w:tcW w:w="1866" w:type="dxa"/>
            <w:tcBorders>
              <w:left w:val="double" w:sz="4" w:space="0" w:color="auto"/>
            </w:tcBorders>
            <w:vAlign w:val="center"/>
          </w:tcPr>
          <w:p w14:paraId="7596AFB1" w14:textId="77777777" w:rsidR="00100CAC" w:rsidRDefault="00100CAC" w:rsidP="00A622B1">
            <w:pPr>
              <w:rPr>
                <w:rFonts w:cs="Arial"/>
              </w:rPr>
            </w:pPr>
            <w:r>
              <w:rPr>
                <w:rFonts w:cs="Arial"/>
              </w:rPr>
              <w:t>617.11</w:t>
            </w:r>
          </w:p>
        </w:tc>
        <w:tc>
          <w:tcPr>
            <w:tcW w:w="1216" w:type="dxa"/>
            <w:gridSpan w:val="3"/>
            <w:vAlign w:val="center"/>
          </w:tcPr>
          <w:p w14:paraId="30DF141C" w14:textId="77777777" w:rsidR="00100CAC" w:rsidRDefault="00810E89" w:rsidP="00A622B1">
            <w:pPr>
              <w:rPr>
                <w:rFonts w:cs="Arial"/>
              </w:rPr>
            </w:pPr>
            <w:r>
              <w:rPr>
                <w:rFonts w:cs="Arial"/>
              </w:rPr>
              <w:t>11/12/20</w:t>
            </w:r>
          </w:p>
        </w:tc>
        <w:tc>
          <w:tcPr>
            <w:tcW w:w="6248" w:type="dxa"/>
            <w:tcBorders>
              <w:right w:val="double" w:sz="4" w:space="0" w:color="auto"/>
            </w:tcBorders>
            <w:vAlign w:val="center"/>
          </w:tcPr>
          <w:p w14:paraId="791344EB" w14:textId="77777777" w:rsidR="00100CAC" w:rsidRDefault="00100CAC" w:rsidP="00A622B1">
            <w:pPr>
              <w:rPr>
                <w:rFonts w:cs="Arial"/>
                <w:szCs w:val="20"/>
              </w:rPr>
            </w:pPr>
            <w:r>
              <w:rPr>
                <w:rFonts w:cs="Arial"/>
                <w:szCs w:val="20"/>
              </w:rPr>
              <w:t xml:space="preserve">Adds language regarding </w:t>
            </w:r>
            <w:r w:rsidR="001C2915">
              <w:rPr>
                <w:rFonts w:cs="Arial"/>
                <w:szCs w:val="20"/>
              </w:rPr>
              <w:t>acceptance of weathering agent.  (Requested by Contracts)</w:t>
            </w:r>
          </w:p>
        </w:tc>
      </w:tr>
      <w:tr w:rsidR="000337FA" w:rsidRPr="00EE4E8D" w14:paraId="78708576" w14:textId="77777777" w:rsidTr="00450104">
        <w:trPr>
          <w:cantSplit/>
        </w:trPr>
        <w:tc>
          <w:tcPr>
            <w:tcW w:w="9330" w:type="dxa"/>
            <w:gridSpan w:val="5"/>
            <w:tcBorders>
              <w:left w:val="double" w:sz="4" w:space="0" w:color="auto"/>
              <w:right w:val="double" w:sz="4" w:space="0" w:color="auto"/>
            </w:tcBorders>
            <w:vAlign w:val="center"/>
          </w:tcPr>
          <w:p w14:paraId="28985E90" w14:textId="77777777" w:rsidR="000337FA" w:rsidRPr="00EE4E8D" w:rsidRDefault="000337FA" w:rsidP="000337FA">
            <w:pPr>
              <w:pStyle w:val="Heading3"/>
            </w:pPr>
            <w:r w:rsidRPr="00EE4E8D">
              <w:t>Section 634  Permanent Pavement Markings</w:t>
            </w:r>
          </w:p>
        </w:tc>
      </w:tr>
      <w:tr w:rsidR="00DA361E" w:rsidRPr="00EE4E8D" w14:paraId="49A0E2FF" w14:textId="77777777" w:rsidTr="00450104">
        <w:trPr>
          <w:cantSplit/>
        </w:trPr>
        <w:tc>
          <w:tcPr>
            <w:tcW w:w="1866" w:type="dxa"/>
            <w:tcBorders>
              <w:left w:val="double" w:sz="4" w:space="0" w:color="auto"/>
            </w:tcBorders>
            <w:vAlign w:val="center"/>
          </w:tcPr>
          <w:p w14:paraId="0FBD0731" w14:textId="77777777" w:rsidR="00DA361E" w:rsidRPr="00EE4E8D" w:rsidRDefault="00DA361E" w:rsidP="000337FA">
            <w:pPr>
              <w:rPr>
                <w:rFonts w:cs="Arial"/>
              </w:rPr>
            </w:pPr>
            <w:r>
              <w:rPr>
                <w:rFonts w:cs="Arial"/>
              </w:rPr>
              <w:t>634.12</w:t>
            </w:r>
          </w:p>
        </w:tc>
        <w:tc>
          <w:tcPr>
            <w:tcW w:w="1216" w:type="dxa"/>
            <w:gridSpan w:val="3"/>
            <w:vAlign w:val="center"/>
          </w:tcPr>
          <w:p w14:paraId="61C99813" w14:textId="77777777" w:rsidR="00DA361E" w:rsidRPr="00EE4E8D" w:rsidRDefault="00DA361E" w:rsidP="000337FA">
            <w:pPr>
              <w:rPr>
                <w:rFonts w:cs="Arial"/>
              </w:rPr>
            </w:pPr>
            <w:r>
              <w:rPr>
                <w:rFonts w:cs="Arial"/>
              </w:rPr>
              <w:t>04/02/21</w:t>
            </w:r>
          </w:p>
        </w:tc>
        <w:tc>
          <w:tcPr>
            <w:tcW w:w="6248" w:type="dxa"/>
            <w:tcBorders>
              <w:right w:val="double" w:sz="4" w:space="0" w:color="auto"/>
            </w:tcBorders>
            <w:vAlign w:val="center"/>
          </w:tcPr>
          <w:p w14:paraId="0DDBF05D" w14:textId="77777777" w:rsidR="00DA361E" w:rsidRPr="00EE4E8D" w:rsidRDefault="00DA361E" w:rsidP="000337FA">
            <w:pPr>
              <w:rPr>
                <w:rFonts w:cs="Arial"/>
              </w:rPr>
            </w:pPr>
            <w:r>
              <w:rPr>
                <w:rFonts w:ascii="Calibri" w:hAnsi="Calibri" w:cs="Calibri"/>
              </w:rPr>
              <w:t>Revised SCR instructions. Corrected addition insertion point from last paragraph to after the second paragraph</w:t>
            </w:r>
          </w:p>
        </w:tc>
      </w:tr>
      <w:tr w:rsidR="000337FA" w:rsidRPr="00EE4E8D" w14:paraId="337168E3" w14:textId="77777777" w:rsidTr="00450104">
        <w:trPr>
          <w:cantSplit/>
        </w:trPr>
        <w:tc>
          <w:tcPr>
            <w:tcW w:w="1866" w:type="dxa"/>
            <w:tcBorders>
              <w:left w:val="double" w:sz="4" w:space="0" w:color="auto"/>
            </w:tcBorders>
            <w:vAlign w:val="center"/>
          </w:tcPr>
          <w:p w14:paraId="3C3127DB" w14:textId="77777777" w:rsidR="000337FA" w:rsidRPr="00EE4E8D" w:rsidRDefault="000337FA" w:rsidP="000337FA">
            <w:pPr>
              <w:rPr>
                <w:rFonts w:cs="Arial"/>
              </w:rPr>
            </w:pPr>
            <w:r w:rsidRPr="00EE4E8D">
              <w:rPr>
                <w:rFonts w:cs="Arial"/>
              </w:rPr>
              <w:t>634.12</w:t>
            </w:r>
          </w:p>
        </w:tc>
        <w:tc>
          <w:tcPr>
            <w:tcW w:w="1216" w:type="dxa"/>
            <w:gridSpan w:val="3"/>
            <w:vAlign w:val="center"/>
          </w:tcPr>
          <w:p w14:paraId="44D2C085" w14:textId="77777777" w:rsidR="000337FA" w:rsidRPr="00EE4E8D" w:rsidRDefault="000337FA" w:rsidP="000337FA">
            <w:pPr>
              <w:rPr>
                <w:rFonts w:cs="Arial"/>
              </w:rPr>
            </w:pPr>
            <w:r w:rsidRPr="00EE4E8D">
              <w:rPr>
                <w:rFonts w:cs="Arial"/>
              </w:rPr>
              <w:t>7/20/15</w:t>
            </w:r>
          </w:p>
        </w:tc>
        <w:tc>
          <w:tcPr>
            <w:tcW w:w="6248" w:type="dxa"/>
            <w:tcBorders>
              <w:right w:val="double" w:sz="4" w:space="0" w:color="auto"/>
            </w:tcBorders>
            <w:vAlign w:val="center"/>
          </w:tcPr>
          <w:p w14:paraId="64307E7D" w14:textId="77777777" w:rsidR="000337FA" w:rsidRPr="00EE4E8D" w:rsidRDefault="000337FA" w:rsidP="000337FA">
            <w:pPr>
              <w:rPr>
                <w:rFonts w:cs="Arial"/>
              </w:rPr>
            </w:pPr>
            <w:r w:rsidRPr="00EE4E8D">
              <w:rPr>
                <w:rFonts w:cs="Arial"/>
              </w:rPr>
              <w:t>Changed measurement of pavement markings to measure both coats of paint when 2 are required.  This language was eliminated from the FP-14 but is now restored in order to provide a consistent bid history for this work</w:t>
            </w:r>
          </w:p>
        </w:tc>
      </w:tr>
      <w:tr w:rsidR="000337FA" w:rsidRPr="00EE4E8D" w14:paraId="2502BA3A" w14:textId="77777777" w:rsidTr="00450104">
        <w:trPr>
          <w:cantSplit/>
        </w:trPr>
        <w:tc>
          <w:tcPr>
            <w:tcW w:w="9330" w:type="dxa"/>
            <w:gridSpan w:val="5"/>
            <w:tcBorders>
              <w:left w:val="double" w:sz="4" w:space="0" w:color="auto"/>
              <w:right w:val="double" w:sz="4" w:space="0" w:color="auto"/>
            </w:tcBorders>
            <w:vAlign w:val="center"/>
          </w:tcPr>
          <w:p w14:paraId="20D1A063" w14:textId="77777777" w:rsidR="000337FA" w:rsidRPr="00EE4E8D" w:rsidRDefault="000337FA" w:rsidP="000337FA">
            <w:pPr>
              <w:pStyle w:val="Heading3"/>
            </w:pPr>
            <w:r>
              <w:t>Section 635</w:t>
            </w:r>
            <w:r w:rsidRPr="00EE4E8D">
              <w:t xml:space="preserve">  </w:t>
            </w:r>
            <w:r>
              <w:t>Temporary Traffic Control</w:t>
            </w:r>
          </w:p>
        </w:tc>
      </w:tr>
      <w:tr w:rsidR="000337FA" w:rsidRPr="00EE4E8D" w14:paraId="350C6D8E" w14:textId="77777777" w:rsidTr="00450104">
        <w:trPr>
          <w:cantSplit/>
        </w:trPr>
        <w:tc>
          <w:tcPr>
            <w:tcW w:w="1866" w:type="dxa"/>
            <w:tcBorders>
              <w:left w:val="double" w:sz="4" w:space="0" w:color="auto"/>
            </w:tcBorders>
            <w:vAlign w:val="center"/>
          </w:tcPr>
          <w:p w14:paraId="74AF08C0" w14:textId="77777777" w:rsidR="000337FA" w:rsidRPr="00EE4E8D" w:rsidRDefault="000337FA" w:rsidP="000337FA">
            <w:pPr>
              <w:rPr>
                <w:rFonts w:cs="Arial"/>
              </w:rPr>
            </w:pPr>
            <w:r>
              <w:rPr>
                <w:rFonts w:cs="Arial"/>
              </w:rPr>
              <w:t>635</w:t>
            </w:r>
            <w:r w:rsidRPr="00EE4E8D">
              <w:rPr>
                <w:rFonts w:cs="Arial"/>
              </w:rPr>
              <w:t>.</w:t>
            </w:r>
            <w:r>
              <w:rPr>
                <w:rFonts w:cs="Arial"/>
              </w:rPr>
              <w:t>02</w:t>
            </w:r>
          </w:p>
        </w:tc>
        <w:tc>
          <w:tcPr>
            <w:tcW w:w="1216" w:type="dxa"/>
            <w:gridSpan w:val="3"/>
            <w:vAlign w:val="center"/>
          </w:tcPr>
          <w:p w14:paraId="79EFAB1A" w14:textId="77777777" w:rsidR="000337FA" w:rsidRPr="00EE4E8D" w:rsidRDefault="000337FA" w:rsidP="000337FA">
            <w:pPr>
              <w:rPr>
                <w:rFonts w:cs="Arial"/>
              </w:rPr>
            </w:pPr>
            <w:r>
              <w:rPr>
                <w:rFonts w:cs="Arial"/>
              </w:rPr>
              <w:t>10/31/16</w:t>
            </w:r>
          </w:p>
        </w:tc>
        <w:tc>
          <w:tcPr>
            <w:tcW w:w="6248" w:type="dxa"/>
            <w:tcBorders>
              <w:right w:val="double" w:sz="4" w:space="0" w:color="auto"/>
            </w:tcBorders>
            <w:vAlign w:val="center"/>
          </w:tcPr>
          <w:p w14:paraId="7A84004C" w14:textId="77777777" w:rsidR="000337FA" w:rsidRPr="00EE4E8D" w:rsidRDefault="000337FA" w:rsidP="000337FA">
            <w:pPr>
              <w:rPr>
                <w:rFonts w:cs="Arial"/>
              </w:rPr>
            </w:pPr>
            <w:r>
              <w:rPr>
                <w:rFonts w:cs="Arial"/>
              </w:rPr>
              <w:t>Changed sign panel and sign post materials from 633.05 and 633.04 respectively, to the correct 700 subsection. Added a reference for sign hardware.  The references to 633.05 and 633.04 do not correctly identify the materials.</w:t>
            </w:r>
          </w:p>
        </w:tc>
      </w:tr>
      <w:tr w:rsidR="00B858FE" w:rsidRPr="00EE4E8D" w14:paraId="4CABE88B" w14:textId="77777777" w:rsidTr="00450104">
        <w:trPr>
          <w:cantSplit/>
        </w:trPr>
        <w:tc>
          <w:tcPr>
            <w:tcW w:w="1866" w:type="dxa"/>
            <w:tcBorders>
              <w:left w:val="double" w:sz="4" w:space="0" w:color="auto"/>
            </w:tcBorders>
            <w:vAlign w:val="center"/>
          </w:tcPr>
          <w:p w14:paraId="5A089312" w14:textId="3B62395B" w:rsidR="00B858FE" w:rsidRDefault="00B858FE" w:rsidP="000337FA">
            <w:pPr>
              <w:rPr>
                <w:rFonts w:cs="Arial"/>
              </w:rPr>
            </w:pPr>
            <w:r>
              <w:rPr>
                <w:rFonts w:cs="Arial"/>
              </w:rPr>
              <w:lastRenderedPageBreak/>
              <w:t>635.03</w:t>
            </w:r>
          </w:p>
        </w:tc>
        <w:tc>
          <w:tcPr>
            <w:tcW w:w="1216" w:type="dxa"/>
            <w:gridSpan w:val="3"/>
            <w:vAlign w:val="center"/>
          </w:tcPr>
          <w:p w14:paraId="15FF042A" w14:textId="6DCA023A" w:rsidR="00B858FE" w:rsidRDefault="00B858FE" w:rsidP="000337FA">
            <w:pPr>
              <w:rPr>
                <w:rFonts w:cs="Arial"/>
              </w:rPr>
            </w:pPr>
            <w:r>
              <w:rPr>
                <w:rFonts w:cs="Arial"/>
              </w:rPr>
              <w:t>07/01/24</w:t>
            </w:r>
          </w:p>
        </w:tc>
        <w:tc>
          <w:tcPr>
            <w:tcW w:w="6248" w:type="dxa"/>
            <w:tcBorders>
              <w:right w:val="double" w:sz="4" w:space="0" w:color="auto"/>
            </w:tcBorders>
            <w:vAlign w:val="center"/>
          </w:tcPr>
          <w:p w14:paraId="734F84F0" w14:textId="0E299B45" w:rsidR="00B858FE" w:rsidRDefault="00B858FE" w:rsidP="000337FA">
            <w:pPr>
              <w:rPr>
                <w:rFonts w:cs="Arial"/>
              </w:rPr>
            </w:pPr>
            <w:r>
              <w:rPr>
                <w:rFonts w:cs="Arial"/>
              </w:rPr>
              <w:t>Specifies levels of crashworthiness for crash cushions or impact attenuators.</w:t>
            </w:r>
          </w:p>
        </w:tc>
      </w:tr>
      <w:tr w:rsidR="000337FA" w:rsidRPr="00EE4E8D" w14:paraId="2E9429AF" w14:textId="77777777" w:rsidTr="00450104">
        <w:trPr>
          <w:cantSplit/>
        </w:trPr>
        <w:tc>
          <w:tcPr>
            <w:tcW w:w="1866" w:type="dxa"/>
            <w:tcBorders>
              <w:left w:val="double" w:sz="4" w:space="0" w:color="auto"/>
            </w:tcBorders>
            <w:vAlign w:val="center"/>
          </w:tcPr>
          <w:p w14:paraId="38D3A37F" w14:textId="77777777" w:rsidR="000337FA" w:rsidRDefault="000337FA" w:rsidP="000337FA">
            <w:pPr>
              <w:rPr>
                <w:rFonts w:cs="Arial"/>
              </w:rPr>
            </w:pPr>
            <w:r>
              <w:rPr>
                <w:rFonts w:cs="Arial"/>
              </w:rPr>
              <w:t>635.07</w:t>
            </w:r>
          </w:p>
        </w:tc>
        <w:tc>
          <w:tcPr>
            <w:tcW w:w="1216" w:type="dxa"/>
            <w:gridSpan w:val="3"/>
            <w:vAlign w:val="center"/>
          </w:tcPr>
          <w:p w14:paraId="2A3420D8" w14:textId="77777777" w:rsidR="000337FA" w:rsidRDefault="000337FA" w:rsidP="000337FA">
            <w:pPr>
              <w:rPr>
                <w:rFonts w:cs="Arial"/>
              </w:rPr>
            </w:pPr>
            <w:r>
              <w:rPr>
                <w:rFonts w:cs="Arial"/>
              </w:rPr>
              <w:t>10/31/16</w:t>
            </w:r>
          </w:p>
        </w:tc>
        <w:tc>
          <w:tcPr>
            <w:tcW w:w="6248" w:type="dxa"/>
            <w:tcBorders>
              <w:right w:val="double" w:sz="4" w:space="0" w:color="auto"/>
            </w:tcBorders>
            <w:vAlign w:val="center"/>
          </w:tcPr>
          <w:p w14:paraId="2CDCD2EA" w14:textId="77777777" w:rsidR="000337FA" w:rsidRDefault="000337FA" w:rsidP="000337FA">
            <w:pPr>
              <w:rPr>
                <w:rFonts w:cs="Arial"/>
              </w:rPr>
            </w:pPr>
            <w:r>
              <w:rPr>
                <w:rFonts w:cs="Arial"/>
              </w:rPr>
              <w:t>Added a reference to the sign panel fabrication requirements in Subsection 633.05 because they were omitted during spec development.  Clarified that roll-up signs may be used.  Added a provision that allows temporary timber sign posts to be untreated (no wood preservative).</w:t>
            </w:r>
          </w:p>
        </w:tc>
      </w:tr>
      <w:tr w:rsidR="00CA4083" w:rsidRPr="00EE4E8D" w14:paraId="4C9968E1" w14:textId="77777777" w:rsidTr="00450104">
        <w:trPr>
          <w:cantSplit/>
        </w:trPr>
        <w:tc>
          <w:tcPr>
            <w:tcW w:w="1866" w:type="dxa"/>
            <w:tcBorders>
              <w:left w:val="double" w:sz="4" w:space="0" w:color="auto"/>
            </w:tcBorders>
            <w:vAlign w:val="center"/>
          </w:tcPr>
          <w:p w14:paraId="050FEDC7" w14:textId="77777777" w:rsidR="00CA4083" w:rsidRDefault="00CA4083" w:rsidP="000337FA">
            <w:pPr>
              <w:rPr>
                <w:rFonts w:cs="Arial"/>
              </w:rPr>
            </w:pPr>
            <w:r>
              <w:rPr>
                <w:rFonts w:cs="Arial"/>
              </w:rPr>
              <w:t>635.13A</w:t>
            </w:r>
          </w:p>
        </w:tc>
        <w:tc>
          <w:tcPr>
            <w:tcW w:w="1216" w:type="dxa"/>
            <w:gridSpan w:val="3"/>
            <w:vAlign w:val="center"/>
          </w:tcPr>
          <w:p w14:paraId="4F219E8B" w14:textId="77777777" w:rsidR="00CA4083" w:rsidRDefault="00810E89" w:rsidP="000337FA">
            <w:pPr>
              <w:rPr>
                <w:rFonts w:cs="Arial"/>
              </w:rPr>
            </w:pPr>
            <w:r>
              <w:rPr>
                <w:rFonts w:cs="Arial"/>
              </w:rPr>
              <w:t>11/12/20</w:t>
            </w:r>
          </w:p>
        </w:tc>
        <w:tc>
          <w:tcPr>
            <w:tcW w:w="6248" w:type="dxa"/>
            <w:tcBorders>
              <w:right w:val="double" w:sz="4" w:space="0" w:color="auto"/>
            </w:tcBorders>
            <w:vAlign w:val="center"/>
          </w:tcPr>
          <w:p w14:paraId="57CC1DA0" w14:textId="77777777" w:rsidR="00CA4083" w:rsidRDefault="00CA4083" w:rsidP="000337FA">
            <w:pPr>
              <w:rPr>
                <w:rFonts w:cs="Arial"/>
              </w:rPr>
            </w:pPr>
            <w:r>
              <w:rPr>
                <w:rFonts w:cs="Arial"/>
              </w:rPr>
              <w:t>Corrects “No Center Line” language for signage.  (Requested by Contracts)</w:t>
            </w:r>
          </w:p>
        </w:tc>
      </w:tr>
      <w:tr w:rsidR="000337FA" w:rsidRPr="00EE4E8D" w14:paraId="3E365905" w14:textId="77777777" w:rsidTr="00450104">
        <w:trPr>
          <w:cantSplit/>
        </w:trPr>
        <w:tc>
          <w:tcPr>
            <w:tcW w:w="1866" w:type="dxa"/>
            <w:tcBorders>
              <w:left w:val="double" w:sz="4" w:space="0" w:color="auto"/>
            </w:tcBorders>
            <w:vAlign w:val="center"/>
          </w:tcPr>
          <w:p w14:paraId="34594CD7" w14:textId="77777777" w:rsidR="000337FA" w:rsidRDefault="000337FA" w:rsidP="000337FA">
            <w:pPr>
              <w:rPr>
                <w:rFonts w:cs="Arial"/>
              </w:rPr>
            </w:pPr>
            <w:r>
              <w:rPr>
                <w:rFonts w:cs="Arial"/>
              </w:rPr>
              <w:t>635.13A</w:t>
            </w:r>
          </w:p>
        </w:tc>
        <w:tc>
          <w:tcPr>
            <w:tcW w:w="1216" w:type="dxa"/>
            <w:gridSpan w:val="3"/>
            <w:vAlign w:val="center"/>
          </w:tcPr>
          <w:p w14:paraId="60E5AA6C" w14:textId="77777777" w:rsidR="000337FA" w:rsidRDefault="000337FA" w:rsidP="000337FA">
            <w:pPr>
              <w:rPr>
                <w:rFonts w:cs="Arial"/>
              </w:rPr>
            </w:pPr>
            <w:r>
              <w:rPr>
                <w:rFonts w:cs="Arial"/>
              </w:rPr>
              <w:t>10/31/16</w:t>
            </w:r>
          </w:p>
        </w:tc>
        <w:tc>
          <w:tcPr>
            <w:tcW w:w="6248" w:type="dxa"/>
            <w:tcBorders>
              <w:right w:val="double" w:sz="4" w:space="0" w:color="auto"/>
            </w:tcBorders>
            <w:vAlign w:val="center"/>
          </w:tcPr>
          <w:p w14:paraId="65C7D4AA" w14:textId="77777777" w:rsidR="000337FA" w:rsidRDefault="000337FA" w:rsidP="000337FA">
            <w:pPr>
              <w:rPr>
                <w:rFonts w:cs="Arial"/>
              </w:rPr>
            </w:pPr>
            <w:r>
              <w:rPr>
                <w:rFonts w:cs="Arial"/>
              </w:rPr>
              <w:t>Deleted the 3-day limitation for using temporary signs and vehicle positioning guides in lieu of temporary pavement marking.  The MUTCD now allows these for up to 14 days.</w:t>
            </w:r>
          </w:p>
        </w:tc>
      </w:tr>
      <w:tr w:rsidR="000337FA" w:rsidRPr="00EE4E8D" w14:paraId="5D805D9E" w14:textId="77777777" w:rsidTr="00450104">
        <w:trPr>
          <w:cantSplit/>
        </w:trPr>
        <w:tc>
          <w:tcPr>
            <w:tcW w:w="1866" w:type="dxa"/>
            <w:tcBorders>
              <w:left w:val="double" w:sz="4" w:space="0" w:color="auto"/>
            </w:tcBorders>
            <w:vAlign w:val="center"/>
          </w:tcPr>
          <w:p w14:paraId="4601F7CC" w14:textId="77777777" w:rsidR="000337FA" w:rsidRDefault="000337FA" w:rsidP="000337FA">
            <w:pPr>
              <w:rPr>
                <w:rFonts w:cs="Arial"/>
              </w:rPr>
            </w:pPr>
            <w:r>
              <w:rPr>
                <w:rFonts w:cs="Arial"/>
              </w:rPr>
              <w:t>635.24</w:t>
            </w:r>
          </w:p>
        </w:tc>
        <w:tc>
          <w:tcPr>
            <w:tcW w:w="1216" w:type="dxa"/>
            <w:gridSpan w:val="3"/>
            <w:vAlign w:val="center"/>
          </w:tcPr>
          <w:p w14:paraId="548C24ED" w14:textId="77777777" w:rsidR="000337FA" w:rsidRDefault="000337FA" w:rsidP="000337FA">
            <w:pPr>
              <w:rPr>
                <w:rFonts w:cs="Arial"/>
              </w:rPr>
            </w:pPr>
            <w:r>
              <w:rPr>
                <w:rFonts w:cs="Arial"/>
              </w:rPr>
              <w:t>4/20/18</w:t>
            </w:r>
          </w:p>
        </w:tc>
        <w:tc>
          <w:tcPr>
            <w:tcW w:w="6248" w:type="dxa"/>
            <w:tcBorders>
              <w:right w:val="double" w:sz="4" w:space="0" w:color="auto"/>
            </w:tcBorders>
            <w:vAlign w:val="center"/>
          </w:tcPr>
          <w:p w14:paraId="1F716D71" w14:textId="77777777" w:rsidR="000337FA" w:rsidRDefault="000337FA" w:rsidP="000337FA">
            <w:pPr>
              <w:rPr>
                <w:rFonts w:cs="Arial"/>
              </w:rPr>
            </w:pPr>
            <w:r>
              <w:rPr>
                <w:rFonts w:cs="Arial"/>
              </w:rPr>
              <w:t>Clarified measurement of flagging hours.</w:t>
            </w:r>
          </w:p>
        </w:tc>
      </w:tr>
      <w:tr w:rsidR="000337FA" w:rsidRPr="00EE4E8D" w14:paraId="7755291E" w14:textId="77777777" w:rsidTr="00450104">
        <w:trPr>
          <w:cantSplit/>
        </w:trPr>
        <w:tc>
          <w:tcPr>
            <w:tcW w:w="9330" w:type="dxa"/>
            <w:gridSpan w:val="5"/>
            <w:tcBorders>
              <w:left w:val="double" w:sz="4" w:space="0" w:color="auto"/>
              <w:right w:val="double" w:sz="4" w:space="0" w:color="auto"/>
            </w:tcBorders>
            <w:vAlign w:val="center"/>
          </w:tcPr>
          <w:p w14:paraId="209460E0" w14:textId="77777777" w:rsidR="000337FA" w:rsidRDefault="000337FA" w:rsidP="000337FA">
            <w:pPr>
              <w:pStyle w:val="Heading2"/>
            </w:pPr>
            <w:r>
              <w:t>DIVISION 700</w:t>
            </w:r>
          </w:p>
        </w:tc>
      </w:tr>
      <w:tr w:rsidR="000337FA" w:rsidRPr="00EE4E8D" w14:paraId="323701E2" w14:textId="77777777" w:rsidTr="00450104">
        <w:trPr>
          <w:cantSplit/>
        </w:trPr>
        <w:tc>
          <w:tcPr>
            <w:tcW w:w="9330" w:type="dxa"/>
            <w:gridSpan w:val="5"/>
            <w:tcBorders>
              <w:left w:val="double" w:sz="4" w:space="0" w:color="auto"/>
              <w:right w:val="double" w:sz="4" w:space="0" w:color="auto"/>
            </w:tcBorders>
            <w:vAlign w:val="center"/>
          </w:tcPr>
          <w:p w14:paraId="19176980" w14:textId="77777777" w:rsidR="000337FA" w:rsidRPr="00EE4E8D" w:rsidRDefault="000337FA" w:rsidP="000337FA">
            <w:pPr>
              <w:pStyle w:val="Heading3"/>
            </w:pPr>
            <w:r>
              <w:t>Section 701  Cement</w:t>
            </w:r>
          </w:p>
        </w:tc>
      </w:tr>
      <w:tr w:rsidR="00CA4083" w:rsidRPr="00EE4E8D" w14:paraId="4C9678B6" w14:textId="77777777" w:rsidTr="00450104">
        <w:trPr>
          <w:cantSplit/>
        </w:trPr>
        <w:tc>
          <w:tcPr>
            <w:tcW w:w="1866" w:type="dxa"/>
            <w:tcBorders>
              <w:left w:val="double" w:sz="4" w:space="0" w:color="auto"/>
            </w:tcBorders>
            <w:vAlign w:val="center"/>
          </w:tcPr>
          <w:p w14:paraId="034FFF4A" w14:textId="77777777" w:rsidR="00CA4083" w:rsidRDefault="00CA4083" w:rsidP="000337FA">
            <w:pPr>
              <w:rPr>
                <w:rFonts w:cs="Arial"/>
              </w:rPr>
            </w:pPr>
            <w:r>
              <w:rPr>
                <w:rFonts w:cs="Arial"/>
              </w:rPr>
              <w:t>701</w:t>
            </w:r>
          </w:p>
        </w:tc>
        <w:tc>
          <w:tcPr>
            <w:tcW w:w="1216" w:type="dxa"/>
            <w:gridSpan w:val="3"/>
            <w:vAlign w:val="center"/>
          </w:tcPr>
          <w:p w14:paraId="2F017899" w14:textId="77777777" w:rsidR="00CA4083" w:rsidRDefault="00810E89" w:rsidP="000337FA">
            <w:pPr>
              <w:rPr>
                <w:rFonts w:cs="Arial"/>
              </w:rPr>
            </w:pPr>
            <w:r>
              <w:rPr>
                <w:rFonts w:cs="Arial"/>
              </w:rPr>
              <w:t>11/12/20</w:t>
            </w:r>
          </w:p>
        </w:tc>
        <w:tc>
          <w:tcPr>
            <w:tcW w:w="6248" w:type="dxa"/>
            <w:tcBorders>
              <w:right w:val="double" w:sz="4" w:space="0" w:color="auto"/>
            </w:tcBorders>
            <w:vAlign w:val="center"/>
          </w:tcPr>
          <w:p w14:paraId="667C60B2" w14:textId="77777777" w:rsidR="00CA4083" w:rsidRDefault="00CA4083" w:rsidP="000337FA">
            <w:pPr>
              <w:rPr>
                <w:rFonts w:cs="Arial"/>
              </w:rPr>
            </w:pPr>
            <w:r>
              <w:rPr>
                <w:rFonts w:cs="Arial"/>
              </w:rPr>
              <w:t>Removes entire 70</w:t>
            </w:r>
            <w:r w:rsidR="001F0ED1">
              <w:rPr>
                <w:rFonts w:cs="Arial"/>
              </w:rPr>
              <w:t>1</w:t>
            </w:r>
            <w:r>
              <w:rPr>
                <w:rFonts w:cs="Arial"/>
              </w:rPr>
              <w:t xml:space="preserve"> SCR.  (701.01).  AASHTO M 85 no longer available.  (Requested by Materials)</w:t>
            </w:r>
          </w:p>
        </w:tc>
      </w:tr>
      <w:tr w:rsidR="000337FA" w:rsidRPr="00EE4E8D" w14:paraId="1DA853AF" w14:textId="77777777" w:rsidTr="00450104">
        <w:trPr>
          <w:cantSplit/>
        </w:trPr>
        <w:tc>
          <w:tcPr>
            <w:tcW w:w="1866" w:type="dxa"/>
            <w:tcBorders>
              <w:left w:val="double" w:sz="4" w:space="0" w:color="auto"/>
            </w:tcBorders>
            <w:vAlign w:val="center"/>
          </w:tcPr>
          <w:p w14:paraId="43A1B51C" w14:textId="77777777" w:rsidR="000337FA" w:rsidRPr="00EE4E8D" w:rsidRDefault="000337FA" w:rsidP="000337FA">
            <w:pPr>
              <w:rPr>
                <w:rFonts w:cs="Arial"/>
              </w:rPr>
            </w:pPr>
            <w:r>
              <w:rPr>
                <w:rFonts w:cs="Arial"/>
              </w:rPr>
              <w:t>701.01(a)</w:t>
            </w:r>
          </w:p>
        </w:tc>
        <w:tc>
          <w:tcPr>
            <w:tcW w:w="1216" w:type="dxa"/>
            <w:gridSpan w:val="3"/>
            <w:vAlign w:val="center"/>
          </w:tcPr>
          <w:p w14:paraId="2DADC897" w14:textId="77777777" w:rsidR="000337FA" w:rsidRPr="00EE4E8D" w:rsidRDefault="000337FA" w:rsidP="000337FA">
            <w:pPr>
              <w:rPr>
                <w:rFonts w:cs="Arial"/>
              </w:rPr>
            </w:pPr>
            <w:r>
              <w:rPr>
                <w:rFonts w:cs="Arial"/>
              </w:rPr>
              <w:t>7/21/17</w:t>
            </w:r>
          </w:p>
        </w:tc>
        <w:tc>
          <w:tcPr>
            <w:tcW w:w="6248" w:type="dxa"/>
            <w:tcBorders>
              <w:right w:val="double" w:sz="4" w:space="0" w:color="auto"/>
            </w:tcBorders>
            <w:vAlign w:val="center"/>
          </w:tcPr>
          <w:p w14:paraId="7EF52563" w14:textId="77777777" w:rsidR="000337FA" w:rsidRPr="00EE4E8D" w:rsidRDefault="000337FA" w:rsidP="000337FA">
            <w:pPr>
              <w:rPr>
                <w:rFonts w:cs="Arial"/>
              </w:rPr>
            </w:pPr>
            <w:r>
              <w:rPr>
                <w:rFonts w:cs="Arial"/>
              </w:rPr>
              <w:t>Deleted the revision to AASTHO M 85 that was used when concrete was exposed to soils or groundwater that does not require sulfate resisting compounds.  This was a carry-over from the FP-03.</w:t>
            </w:r>
            <w:r>
              <w:t xml:space="preserve"> </w:t>
            </w:r>
            <w:r w:rsidRPr="009256CC">
              <w:rPr>
                <w:rFonts w:cs="Arial"/>
                <w:szCs w:val="20"/>
              </w:rPr>
              <w:t>If there are no special soil conditions, any type of cement in</w:t>
            </w:r>
            <w:r>
              <w:rPr>
                <w:rFonts w:cs="Arial"/>
                <w:szCs w:val="20"/>
              </w:rPr>
              <w:t xml:space="preserve"> AASHTO</w:t>
            </w:r>
            <w:r w:rsidRPr="009256CC">
              <w:rPr>
                <w:rFonts w:cs="Arial"/>
                <w:szCs w:val="20"/>
              </w:rPr>
              <w:t xml:space="preserve"> M 85 </w:t>
            </w:r>
            <w:r>
              <w:rPr>
                <w:rFonts w:cs="Arial"/>
                <w:szCs w:val="20"/>
              </w:rPr>
              <w:t>is</w:t>
            </w:r>
            <w:r w:rsidRPr="009256CC">
              <w:rPr>
                <w:rFonts w:cs="Arial"/>
                <w:szCs w:val="20"/>
              </w:rPr>
              <w:t xml:space="preserve"> allowed.</w:t>
            </w:r>
          </w:p>
        </w:tc>
      </w:tr>
      <w:tr w:rsidR="000337FA" w:rsidRPr="00EE4E8D" w14:paraId="3B89001E" w14:textId="77777777" w:rsidTr="00450104">
        <w:trPr>
          <w:cantSplit/>
        </w:trPr>
        <w:tc>
          <w:tcPr>
            <w:tcW w:w="9330" w:type="dxa"/>
            <w:gridSpan w:val="5"/>
            <w:tcBorders>
              <w:left w:val="double" w:sz="4" w:space="0" w:color="auto"/>
              <w:right w:val="double" w:sz="4" w:space="0" w:color="auto"/>
            </w:tcBorders>
            <w:vAlign w:val="center"/>
          </w:tcPr>
          <w:p w14:paraId="5D9F18D8" w14:textId="77777777" w:rsidR="000337FA" w:rsidRPr="00EE4E8D" w:rsidRDefault="000337FA" w:rsidP="000337FA">
            <w:pPr>
              <w:pStyle w:val="Heading3"/>
            </w:pPr>
            <w:r w:rsidRPr="00EE4E8D">
              <w:t>Section 702  Asphalt Material</w:t>
            </w:r>
          </w:p>
        </w:tc>
      </w:tr>
      <w:tr w:rsidR="000337FA" w:rsidRPr="00EE4E8D" w14:paraId="63C1CB0D" w14:textId="77777777" w:rsidTr="00450104">
        <w:trPr>
          <w:cantSplit/>
        </w:trPr>
        <w:tc>
          <w:tcPr>
            <w:tcW w:w="1866" w:type="dxa"/>
            <w:tcBorders>
              <w:left w:val="double" w:sz="4" w:space="0" w:color="auto"/>
            </w:tcBorders>
            <w:vAlign w:val="center"/>
          </w:tcPr>
          <w:p w14:paraId="11D65D16" w14:textId="77777777" w:rsidR="000337FA" w:rsidRPr="00EE4E8D" w:rsidRDefault="000337FA" w:rsidP="000337FA">
            <w:pPr>
              <w:rPr>
                <w:rFonts w:cs="Arial"/>
              </w:rPr>
            </w:pPr>
            <w:r w:rsidRPr="00EE4E8D">
              <w:rPr>
                <w:rFonts w:cs="Arial"/>
              </w:rPr>
              <w:t>702.02</w:t>
            </w:r>
          </w:p>
        </w:tc>
        <w:tc>
          <w:tcPr>
            <w:tcW w:w="1216" w:type="dxa"/>
            <w:gridSpan w:val="3"/>
            <w:vAlign w:val="center"/>
          </w:tcPr>
          <w:p w14:paraId="67BDD4D4"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789ABFEC" w14:textId="77777777" w:rsidR="000337FA" w:rsidRPr="00EE4E8D" w:rsidRDefault="000337FA" w:rsidP="000337FA">
            <w:pPr>
              <w:rPr>
                <w:rFonts w:cs="Arial"/>
              </w:rPr>
            </w:pPr>
            <w:r>
              <w:rPr>
                <w:rFonts w:cs="Arial"/>
              </w:rPr>
              <w:t>Added</w:t>
            </w:r>
            <w:r w:rsidRPr="00EE4E8D">
              <w:rPr>
                <w:rFonts w:cs="Arial"/>
              </w:rPr>
              <w:t xml:space="preserve"> Engineered Emulsion to the list of emulsified asphalt for use with Cold Recycled Asphalt Base Course work.</w:t>
            </w:r>
          </w:p>
        </w:tc>
      </w:tr>
      <w:tr w:rsidR="000337FA" w:rsidRPr="00EE4E8D" w14:paraId="218D95EF" w14:textId="77777777" w:rsidTr="00450104">
        <w:trPr>
          <w:cantSplit/>
        </w:trPr>
        <w:tc>
          <w:tcPr>
            <w:tcW w:w="1866" w:type="dxa"/>
            <w:tcBorders>
              <w:left w:val="double" w:sz="4" w:space="0" w:color="auto"/>
            </w:tcBorders>
            <w:vAlign w:val="center"/>
          </w:tcPr>
          <w:p w14:paraId="1C97978D" w14:textId="77777777" w:rsidR="000337FA" w:rsidRPr="00EE4E8D" w:rsidRDefault="000337FA" w:rsidP="000337FA">
            <w:pPr>
              <w:rPr>
                <w:rFonts w:cs="Arial"/>
              </w:rPr>
            </w:pPr>
            <w:r>
              <w:rPr>
                <w:rFonts w:cs="Arial"/>
              </w:rPr>
              <w:t>702.02(b)</w:t>
            </w:r>
          </w:p>
        </w:tc>
        <w:tc>
          <w:tcPr>
            <w:tcW w:w="1216" w:type="dxa"/>
            <w:gridSpan w:val="3"/>
            <w:vAlign w:val="center"/>
          </w:tcPr>
          <w:p w14:paraId="7E9DD04A" w14:textId="77777777" w:rsidR="000337FA" w:rsidRPr="00EE4E8D" w:rsidRDefault="000337FA" w:rsidP="000337FA">
            <w:pPr>
              <w:rPr>
                <w:rFonts w:cs="Arial"/>
              </w:rPr>
            </w:pPr>
            <w:r>
              <w:rPr>
                <w:rFonts w:cs="Arial"/>
              </w:rPr>
              <w:t>7/15/16</w:t>
            </w:r>
          </w:p>
        </w:tc>
        <w:tc>
          <w:tcPr>
            <w:tcW w:w="6248" w:type="dxa"/>
            <w:tcBorders>
              <w:right w:val="double" w:sz="4" w:space="0" w:color="auto"/>
            </w:tcBorders>
            <w:vAlign w:val="center"/>
          </w:tcPr>
          <w:p w14:paraId="074C9F72" w14:textId="77777777" w:rsidR="000337FA" w:rsidRPr="00EE4E8D" w:rsidRDefault="000337FA" w:rsidP="000337FA">
            <w:pPr>
              <w:rPr>
                <w:rFonts w:cs="Arial"/>
              </w:rPr>
            </w:pPr>
            <w:r>
              <w:rPr>
                <w:rFonts w:cs="Arial"/>
              </w:rPr>
              <w:t>Changed the AASHTO T-59 reference from Section 6 to Section 7 because AASHTO updated their test method.</w:t>
            </w:r>
          </w:p>
        </w:tc>
      </w:tr>
      <w:tr w:rsidR="000337FA" w:rsidRPr="00EE4E8D" w14:paraId="3A36243D" w14:textId="77777777" w:rsidTr="00450104">
        <w:trPr>
          <w:cantSplit/>
        </w:trPr>
        <w:tc>
          <w:tcPr>
            <w:tcW w:w="9330" w:type="dxa"/>
            <w:gridSpan w:val="5"/>
            <w:tcBorders>
              <w:left w:val="double" w:sz="4" w:space="0" w:color="auto"/>
              <w:right w:val="double" w:sz="4" w:space="0" w:color="auto"/>
            </w:tcBorders>
            <w:vAlign w:val="center"/>
          </w:tcPr>
          <w:p w14:paraId="4FBDAA2B" w14:textId="77777777" w:rsidR="000337FA" w:rsidRPr="00EE4E8D" w:rsidRDefault="000337FA" w:rsidP="000337FA">
            <w:pPr>
              <w:pStyle w:val="Heading3"/>
            </w:pPr>
            <w:bookmarkStart w:id="10" w:name="_Hlk66701189"/>
            <w:r w:rsidRPr="00EE4E8D">
              <w:t>Section 703  Aggregate</w:t>
            </w:r>
          </w:p>
        </w:tc>
      </w:tr>
      <w:tr w:rsidR="00793CF1" w:rsidRPr="00EE4E8D" w14:paraId="78F002E1" w14:textId="77777777" w:rsidTr="00450104">
        <w:trPr>
          <w:cantSplit/>
        </w:trPr>
        <w:tc>
          <w:tcPr>
            <w:tcW w:w="1866" w:type="dxa"/>
            <w:tcBorders>
              <w:left w:val="double" w:sz="4" w:space="0" w:color="auto"/>
            </w:tcBorders>
            <w:vAlign w:val="center"/>
          </w:tcPr>
          <w:p w14:paraId="67FAE977" w14:textId="4280F85E" w:rsidR="00793CF1" w:rsidRDefault="00793CF1" w:rsidP="000337FA">
            <w:pPr>
              <w:rPr>
                <w:rFonts w:cs="Arial"/>
              </w:rPr>
            </w:pPr>
            <w:r>
              <w:rPr>
                <w:rFonts w:cs="Arial"/>
              </w:rPr>
              <w:t>703.02</w:t>
            </w:r>
          </w:p>
        </w:tc>
        <w:tc>
          <w:tcPr>
            <w:tcW w:w="1216" w:type="dxa"/>
            <w:gridSpan w:val="3"/>
            <w:vAlign w:val="center"/>
          </w:tcPr>
          <w:p w14:paraId="1FDB5845" w14:textId="53184319" w:rsidR="00793CF1" w:rsidRDefault="00793CF1" w:rsidP="000337FA">
            <w:pPr>
              <w:rPr>
                <w:rFonts w:cs="Arial"/>
              </w:rPr>
            </w:pPr>
            <w:r>
              <w:rPr>
                <w:rFonts w:cs="Arial"/>
              </w:rPr>
              <w:t>11/08/21</w:t>
            </w:r>
          </w:p>
        </w:tc>
        <w:tc>
          <w:tcPr>
            <w:tcW w:w="6248" w:type="dxa"/>
            <w:tcBorders>
              <w:right w:val="double" w:sz="4" w:space="0" w:color="auto"/>
            </w:tcBorders>
            <w:vAlign w:val="center"/>
          </w:tcPr>
          <w:p w14:paraId="3CD600F8" w14:textId="2D5EBE5E" w:rsidR="00793CF1" w:rsidRDefault="00793CF1" w:rsidP="000337FA">
            <w:pPr>
              <w:rPr>
                <w:rFonts w:cs="Arial"/>
              </w:rPr>
            </w:pPr>
            <w:r>
              <w:rPr>
                <w:rFonts w:cs="Arial"/>
              </w:rPr>
              <w:t>Specified gradation for concrete coarse aggregate.</w:t>
            </w:r>
          </w:p>
        </w:tc>
      </w:tr>
      <w:tr w:rsidR="00E21405" w:rsidRPr="00EE4E8D" w14:paraId="3E9F8635" w14:textId="77777777" w:rsidTr="00450104">
        <w:trPr>
          <w:cantSplit/>
        </w:trPr>
        <w:tc>
          <w:tcPr>
            <w:tcW w:w="1866" w:type="dxa"/>
            <w:tcBorders>
              <w:left w:val="double" w:sz="4" w:space="0" w:color="auto"/>
            </w:tcBorders>
            <w:vAlign w:val="center"/>
          </w:tcPr>
          <w:p w14:paraId="4A191239" w14:textId="77777777" w:rsidR="00E21405" w:rsidRDefault="00E21405" w:rsidP="000337FA">
            <w:pPr>
              <w:rPr>
                <w:rFonts w:cs="Arial"/>
              </w:rPr>
            </w:pPr>
            <w:r>
              <w:rPr>
                <w:rFonts w:cs="Arial"/>
              </w:rPr>
              <w:t>703.02</w:t>
            </w:r>
          </w:p>
        </w:tc>
        <w:tc>
          <w:tcPr>
            <w:tcW w:w="1216" w:type="dxa"/>
            <w:gridSpan w:val="3"/>
            <w:vAlign w:val="center"/>
          </w:tcPr>
          <w:p w14:paraId="3EDCFB49" w14:textId="77777777" w:rsidR="00E21405" w:rsidRDefault="00E21405" w:rsidP="000337FA">
            <w:pPr>
              <w:rPr>
                <w:rFonts w:cs="Arial"/>
              </w:rPr>
            </w:pPr>
            <w:r>
              <w:rPr>
                <w:rFonts w:cs="Arial"/>
              </w:rPr>
              <w:t>4/2/21</w:t>
            </w:r>
          </w:p>
        </w:tc>
        <w:tc>
          <w:tcPr>
            <w:tcW w:w="6248" w:type="dxa"/>
            <w:tcBorders>
              <w:right w:val="double" w:sz="4" w:space="0" w:color="auto"/>
            </w:tcBorders>
            <w:vAlign w:val="center"/>
          </w:tcPr>
          <w:p w14:paraId="3EA0EC8C" w14:textId="77777777" w:rsidR="00E21405" w:rsidRDefault="00192DF9" w:rsidP="000337FA">
            <w:pPr>
              <w:rPr>
                <w:rFonts w:cs="Arial"/>
              </w:rPr>
            </w:pPr>
            <w:r>
              <w:rPr>
                <w:rFonts w:cs="Arial"/>
              </w:rPr>
              <w:t>Revised grading for concrete coarse aggregate because the specified gradations conflicted with the gradations in Section</w:t>
            </w:r>
            <w:r w:rsidR="00CF1CB9">
              <w:rPr>
                <w:rFonts w:cs="Arial"/>
              </w:rPr>
              <w:t>s</w:t>
            </w:r>
            <w:r>
              <w:rPr>
                <w:rFonts w:cs="Arial"/>
              </w:rPr>
              <w:t xml:space="preserve"> </w:t>
            </w:r>
            <w:r w:rsidR="00CF1CB9">
              <w:rPr>
                <w:rFonts w:cs="Arial"/>
              </w:rPr>
              <w:t xml:space="preserve">501, </w:t>
            </w:r>
            <w:r>
              <w:rPr>
                <w:rFonts w:cs="Arial"/>
              </w:rPr>
              <w:t>552</w:t>
            </w:r>
            <w:r w:rsidR="00CF1CB9">
              <w:rPr>
                <w:rFonts w:cs="Arial"/>
              </w:rPr>
              <w:t xml:space="preserve"> and 601</w:t>
            </w:r>
            <w:r>
              <w:rPr>
                <w:rFonts w:cs="Arial"/>
              </w:rPr>
              <w:t>.</w:t>
            </w:r>
          </w:p>
        </w:tc>
      </w:tr>
      <w:tr w:rsidR="008814A1" w:rsidRPr="00EE4E8D" w14:paraId="5CF513CA" w14:textId="77777777" w:rsidTr="00450104">
        <w:trPr>
          <w:cantSplit/>
        </w:trPr>
        <w:tc>
          <w:tcPr>
            <w:tcW w:w="1866" w:type="dxa"/>
            <w:tcBorders>
              <w:left w:val="double" w:sz="4" w:space="0" w:color="auto"/>
            </w:tcBorders>
            <w:vAlign w:val="center"/>
          </w:tcPr>
          <w:p w14:paraId="19341DCB" w14:textId="691CB9FA" w:rsidR="008814A1" w:rsidRDefault="008814A1" w:rsidP="000337FA">
            <w:pPr>
              <w:rPr>
                <w:rFonts w:cs="Arial"/>
              </w:rPr>
            </w:pPr>
            <w:r>
              <w:rPr>
                <w:rFonts w:cs="Arial"/>
              </w:rPr>
              <w:t>703.05(b)</w:t>
            </w:r>
          </w:p>
        </w:tc>
        <w:tc>
          <w:tcPr>
            <w:tcW w:w="1216" w:type="dxa"/>
            <w:gridSpan w:val="3"/>
            <w:vAlign w:val="center"/>
          </w:tcPr>
          <w:p w14:paraId="7F67C032" w14:textId="46CC9063" w:rsidR="008814A1" w:rsidRDefault="008814A1" w:rsidP="000337FA">
            <w:pPr>
              <w:rPr>
                <w:rFonts w:cs="Arial"/>
              </w:rPr>
            </w:pPr>
            <w:r>
              <w:rPr>
                <w:rFonts w:cs="Arial"/>
              </w:rPr>
              <w:t>07/01/24</w:t>
            </w:r>
          </w:p>
        </w:tc>
        <w:tc>
          <w:tcPr>
            <w:tcW w:w="6248" w:type="dxa"/>
            <w:tcBorders>
              <w:right w:val="double" w:sz="4" w:space="0" w:color="auto"/>
            </w:tcBorders>
            <w:vAlign w:val="center"/>
          </w:tcPr>
          <w:p w14:paraId="4A453AFF" w14:textId="12E45E75" w:rsidR="008814A1" w:rsidRDefault="008814A1" w:rsidP="000337FA">
            <w:pPr>
              <w:rPr>
                <w:rFonts w:cs="Arial"/>
              </w:rPr>
            </w:pPr>
            <w:r>
              <w:rPr>
                <w:rFonts w:cs="Arial"/>
              </w:rPr>
              <w:t>Corrects an error in the subsection numbering.</w:t>
            </w:r>
          </w:p>
        </w:tc>
      </w:tr>
      <w:tr w:rsidR="00640B63" w:rsidRPr="00EE4E8D" w14:paraId="0BBBAE2E" w14:textId="77777777" w:rsidTr="00450104">
        <w:trPr>
          <w:cantSplit/>
        </w:trPr>
        <w:tc>
          <w:tcPr>
            <w:tcW w:w="1866" w:type="dxa"/>
            <w:tcBorders>
              <w:left w:val="double" w:sz="4" w:space="0" w:color="auto"/>
            </w:tcBorders>
            <w:vAlign w:val="center"/>
          </w:tcPr>
          <w:p w14:paraId="08EC86CF" w14:textId="77777777" w:rsidR="00640B63" w:rsidRPr="00EE4E8D" w:rsidRDefault="00640B63" w:rsidP="000337FA">
            <w:pPr>
              <w:rPr>
                <w:rFonts w:cs="Arial"/>
              </w:rPr>
            </w:pPr>
            <w:r>
              <w:rPr>
                <w:rFonts w:cs="Arial"/>
              </w:rPr>
              <w:t>703.05(b)</w:t>
            </w:r>
          </w:p>
        </w:tc>
        <w:tc>
          <w:tcPr>
            <w:tcW w:w="1216" w:type="dxa"/>
            <w:gridSpan w:val="3"/>
            <w:vAlign w:val="center"/>
          </w:tcPr>
          <w:p w14:paraId="74FC67B9" w14:textId="77777777" w:rsidR="00640B63" w:rsidRPr="00EE4E8D" w:rsidRDefault="00640B63" w:rsidP="000337FA">
            <w:pPr>
              <w:rPr>
                <w:rFonts w:cs="Arial"/>
              </w:rPr>
            </w:pPr>
            <w:r>
              <w:rPr>
                <w:rFonts w:cs="Arial"/>
              </w:rPr>
              <w:t>4/2/21</w:t>
            </w:r>
          </w:p>
        </w:tc>
        <w:tc>
          <w:tcPr>
            <w:tcW w:w="6248" w:type="dxa"/>
            <w:tcBorders>
              <w:right w:val="double" w:sz="4" w:space="0" w:color="auto"/>
            </w:tcBorders>
            <w:vAlign w:val="center"/>
          </w:tcPr>
          <w:p w14:paraId="12240AB6" w14:textId="77777777" w:rsidR="00640B63" w:rsidRPr="00EE4E8D" w:rsidRDefault="00640B63" w:rsidP="000337FA">
            <w:pPr>
              <w:rPr>
                <w:rFonts w:cs="Arial"/>
              </w:rPr>
            </w:pPr>
            <w:r>
              <w:rPr>
                <w:rFonts w:cs="Arial"/>
              </w:rPr>
              <w:t>Remove</w:t>
            </w:r>
            <w:r w:rsidR="00192DF9">
              <w:rPr>
                <w:rFonts w:cs="Arial"/>
              </w:rPr>
              <w:t>d</w:t>
            </w:r>
            <w:r>
              <w:rPr>
                <w:rFonts w:cs="Arial"/>
              </w:rPr>
              <w:t xml:space="preserve"> liquid limit requirements.  Conflicts with 301 acceptance requirements.</w:t>
            </w:r>
          </w:p>
        </w:tc>
      </w:tr>
      <w:tr w:rsidR="00007688" w:rsidRPr="00EE4E8D" w14:paraId="5CC772A7" w14:textId="77777777" w:rsidTr="00450104">
        <w:trPr>
          <w:cantSplit/>
        </w:trPr>
        <w:tc>
          <w:tcPr>
            <w:tcW w:w="1866" w:type="dxa"/>
            <w:tcBorders>
              <w:left w:val="double" w:sz="4" w:space="0" w:color="auto"/>
            </w:tcBorders>
            <w:vAlign w:val="center"/>
          </w:tcPr>
          <w:p w14:paraId="67CA6F58" w14:textId="1D85389F" w:rsidR="00007688" w:rsidRPr="00EE4E8D" w:rsidRDefault="00007688" w:rsidP="000337FA">
            <w:pPr>
              <w:rPr>
                <w:rFonts w:cs="Arial"/>
              </w:rPr>
            </w:pPr>
            <w:r>
              <w:rPr>
                <w:rFonts w:cs="Arial"/>
              </w:rPr>
              <w:t>703.06</w:t>
            </w:r>
          </w:p>
        </w:tc>
        <w:tc>
          <w:tcPr>
            <w:tcW w:w="1216" w:type="dxa"/>
            <w:gridSpan w:val="3"/>
            <w:vAlign w:val="center"/>
          </w:tcPr>
          <w:p w14:paraId="5C1E7EE6" w14:textId="06908532" w:rsidR="00007688" w:rsidRPr="00EE4E8D" w:rsidRDefault="00007688" w:rsidP="000337FA">
            <w:pPr>
              <w:rPr>
                <w:rFonts w:cs="Arial"/>
              </w:rPr>
            </w:pPr>
            <w:r>
              <w:rPr>
                <w:rFonts w:cs="Arial"/>
              </w:rPr>
              <w:t>11/0</w:t>
            </w:r>
            <w:r w:rsidR="00793CF1">
              <w:rPr>
                <w:rFonts w:cs="Arial"/>
              </w:rPr>
              <w:t>8</w:t>
            </w:r>
            <w:r>
              <w:rPr>
                <w:rFonts w:cs="Arial"/>
              </w:rPr>
              <w:t>/21</w:t>
            </w:r>
          </w:p>
        </w:tc>
        <w:tc>
          <w:tcPr>
            <w:tcW w:w="6248" w:type="dxa"/>
            <w:tcBorders>
              <w:right w:val="double" w:sz="4" w:space="0" w:color="auto"/>
            </w:tcBorders>
            <w:vAlign w:val="center"/>
          </w:tcPr>
          <w:p w14:paraId="18F72808" w14:textId="6FA39017" w:rsidR="00007688" w:rsidRPr="00EE4E8D" w:rsidRDefault="00007688" w:rsidP="000337FA">
            <w:pPr>
              <w:rPr>
                <w:rFonts w:cs="Arial"/>
              </w:rPr>
            </w:pPr>
            <w:r>
              <w:rPr>
                <w:rFonts w:cs="Arial"/>
              </w:rPr>
              <w:t>Revised crushed aggregate from “uniformly” graded to “well” graded.</w:t>
            </w:r>
          </w:p>
        </w:tc>
      </w:tr>
      <w:bookmarkEnd w:id="10"/>
      <w:tr w:rsidR="000337FA" w:rsidRPr="00EE4E8D" w14:paraId="1AE9214E" w14:textId="77777777" w:rsidTr="00450104">
        <w:trPr>
          <w:cantSplit/>
        </w:trPr>
        <w:tc>
          <w:tcPr>
            <w:tcW w:w="1866" w:type="dxa"/>
            <w:tcBorders>
              <w:left w:val="double" w:sz="4" w:space="0" w:color="auto"/>
            </w:tcBorders>
            <w:vAlign w:val="center"/>
          </w:tcPr>
          <w:p w14:paraId="3A15C7D2" w14:textId="77777777" w:rsidR="000337FA" w:rsidRPr="00EE4E8D" w:rsidRDefault="000337FA" w:rsidP="000337FA">
            <w:pPr>
              <w:rPr>
                <w:rFonts w:cs="Arial"/>
              </w:rPr>
            </w:pPr>
            <w:r w:rsidRPr="00EE4E8D">
              <w:rPr>
                <w:rFonts w:cs="Arial"/>
              </w:rPr>
              <w:t>703.07</w:t>
            </w:r>
          </w:p>
        </w:tc>
        <w:tc>
          <w:tcPr>
            <w:tcW w:w="1216" w:type="dxa"/>
            <w:gridSpan w:val="3"/>
            <w:vAlign w:val="center"/>
          </w:tcPr>
          <w:p w14:paraId="709F8419" w14:textId="77777777" w:rsidR="000337FA" w:rsidRPr="00EE4E8D" w:rsidRDefault="000337FA" w:rsidP="000337FA">
            <w:pPr>
              <w:rPr>
                <w:rFonts w:cs="Arial"/>
              </w:rPr>
            </w:pPr>
            <w:r w:rsidRPr="00EE4E8D">
              <w:rPr>
                <w:rFonts w:cs="Arial"/>
              </w:rPr>
              <w:t>10/01/15</w:t>
            </w:r>
          </w:p>
        </w:tc>
        <w:tc>
          <w:tcPr>
            <w:tcW w:w="6248" w:type="dxa"/>
            <w:tcBorders>
              <w:right w:val="double" w:sz="4" w:space="0" w:color="auto"/>
            </w:tcBorders>
            <w:vAlign w:val="center"/>
          </w:tcPr>
          <w:p w14:paraId="329BB7DB" w14:textId="77777777" w:rsidR="000337FA" w:rsidRPr="00EE4E8D" w:rsidRDefault="000337FA" w:rsidP="000337FA">
            <w:pPr>
              <w:rPr>
                <w:rFonts w:cs="Arial"/>
              </w:rPr>
            </w:pPr>
            <w:r w:rsidRPr="00EE4E8D">
              <w:rPr>
                <w:rFonts w:cs="Arial"/>
              </w:rPr>
              <w:t>Deleted aggregate requirements used for Section 403 work because we now accept State DOT asphalt mixes for section 403.  Added requirements for aggregate Durability Index and Accelerated Weathering.</w:t>
            </w:r>
          </w:p>
        </w:tc>
      </w:tr>
      <w:tr w:rsidR="000337FA" w:rsidRPr="00EE4E8D" w14:paraId="34295CD4" w14:textId="77777777" w:rsidTr="00450104">
        <w:trPr>
          <w:cantSplit/>
        </w:trPr>
        <w:tc>
          <w:tcPr>
            <w:tcW w:w="1866" w:type="dxa"/>
            <w:tcBorders>
              <w:left w:val="double" w:sz="4" w:space="0" w:color="auto"/>
            </w:tcBorders>
            <w:vAlign w:val="center"/>
          </w:tcPr>
          <w:p w14:paraId="7CAF7184" w14:textId="77777777" w:rsidR="000337FA" w:rsidRPr="00EE4E8D" w:rsidRDefault="000337FA" w:rsidP="000337FA">
            <w:pPr>
              <w:rPr>
                <w:rFonts w:cs="Arial"/>
              </w:rPr>
            </w:pPr>
            <w:r>
              <w:rPr>
                <w:rFonts w:cs="Arial"/>
              </w:rPr>
              <w:t>703.09</w:t>
            </w:r>
          </w:p>
        </w:tc>
        <w:tc>
          <w:tcPr>
            <w:tcW w:w="1216" w:type="dxa"/>
            <w:gridSpan w:val="3"/>
            <w:vAlign w:val="center"/>
          </w:tcPr>
          <w:p w14:paraId="71A2E064" w14:textId="77777777" w:rsidR="000337FA" w:rsidRPr="00EE4E8D" w:rsidRDefault="000337FA" w:rsidP="000337FA">
            <w:pPr>
              <w:rPr>
                <w:rFonts w:cs="Arial"/>
              </w:rPr>
            </w:pPr>
            <w:r>
              <w:rPr>
                <w:rFonts w:cs="Arial"/>
              </w:rPr>
              <w:t>7/15/16</w:t>
            </w:r>
          </w:p>
        </w:tc>
        <w:tc>
          <w:tcPr>
            <w:tcW w:w="6248" w:type="dxa"/>
            <w:tcBorders>
              <w:right w:val="double" w:sz="4" w:space="0" w:color="auto"/>
            </w:tcBorders>
            <w:vAlign w:val="center"/>
          </w:tcPr>
          <w:p w14:paraId="10875DE2" w14:textId="77777777" w:rsidR="000337FA" w:rsidRPr="00EE4E8D" w:rsidRDefault="000337FA" w:rsidP="000337FA">
            <w:pPr>
              <w:rPr>
                <w:rFonts w:cs="Arial"/>
              </w:rPr>
            </w:pPr>
            <w:r>
              <w:rPr>
                <w:rFonts w:cs="Arial"/>
              </w:rPr>
              <w:t>Deleted Table 703-7 from the SCR.  The revisions to this table were needed for the FP-03 but are not appropriate for the FP-14.  Table 703-7 in the FP-14 is correct.</w:t>
            </w:r>
          </w:p>
        </w:tc>
      </w:tr>
      <w:tr w:rsidR="00BF0865" w:rsidRPr="00EE4E8D" w14:paraId="36D857CC" w14:textId="77777777" w:rsidTr="00BF0865">
        <w:trPr>
          <w:cantSplit/>
        </w:trPr>
        <w:tc>
          <w:tcPr>
            <w:tcW w:w="9330" w:type="dxa"/>
            <w:gridSpan w:val="5"/>
            <w:tcBorders>
              <w:left w:val="double" w:sz="4" w:space="0" w:color="auto"/>
              <w:right w:val="double" w:sz="4" w:space="0" w:color="auto"/>
            </w:tcBorders>
            <w:vAlign w:val="center"/>
          </w:tcPr>
          <w:p w14:paraId="31DAED8F" w14:textId="77777777" w:rsidR="00BF0865" w:rsidRPr="00EE4E8D" w:rsidRDefault="00BF0865" w:rsidP="00BF0865">
            <w:pPr>
              <w:pStyle w:val="Heading3"/>
            </w:pPr>
            <w:r>
              <w:lastRenderedPageBreak/>
              <w:t>Section 704  Soil</w:t>
            </w:r>
          </w:p>
        </w:tc>
      </w:tr>
      <w:tr w:rsidR="00BF0865" w:rsidRPr="00EE4E8D" w14:paraId="48C7A555" w14:textId="77777777" w:rsidTr="00450104">
        <w:trPr>
          <w:cantSplit/>
        </w:trPr>
        <w:tc>
          <w:tcPr>
            <w:tcW w:w="1866" w:type="dxa"/>
            <w:tcBorders>
              <w:left w:val="double" w:sz="4" w:space="0" w:color="auto"/>
            </w:tcBorders>
            <w:vAlign w:val="center"/>
          </w:tcPr>
          <w:p w14:paraId="24AD0693" w14:textId="77777777" w:rsidR="00BF0865" w:rsidRDefault="00BF0865" w:rsidP="000337FA">
            <w:pPr>
              <w:rPr>
                <w:rFonts w:cs="Arial"/>
              </w:rPr>
            </w:pPr>
            <w:r>
              <w:rPr>
                <w:rFonts w:cs="Arial"/>
              </w:rPr>
              <w:t>704.08</w:t>
            </w:r>
          </w:p>
        </w:tc>
        <w:tc>
          <w:tcPr>
            <w:tcW w:w="1216" w:type="dxa"/>
            <w:gridSpan w:val="3"/>
            <w:vAlign w:val="center"/>
          </w:tcPr>
          <w:p w14:paraId="1CE20A99" w14:textId="77777777" w:rsidR="00BF0865" w:rsidRDefault="00BF0865" w:rsidP="000337FA">
            <w:pPr>
              <w:rPr>
                <w:rFonts w:cs="Arial"/>
              </w:rPr>
            </w:pPr>
            <w:r>
              <w:rPr>
                <w:rFonts w:cs="Arial"/>
              </w:rPr>
              <w:t>04/04/21</w:t>
            </w:r>
          </w:p>
        </w:tc>
        <w:tc>
          <w:tcPr>
            <w:tcW w:w="6248" w:type="dxa"/>
            <w:tcBorders>
              <w:right w:val="double" w:sz="4" w:space="0" w:color="auto"/>
            </w:tcBorders>
            <w:vAlign w:val="center"/>
          </w:tcPr>
          <w:p w14:paraId="26BD5737" w14:textId="77777777" w:rsidR="00BF0865" w:rsidRDefault="00640B63" w:rsidP="000337FA">
            <w:pPr>
              <w:rPr>
                <w:rFonts w:cs="Arial"/>
              </w:rPr>
            </w:pPr>
            <w:r>
              <w:t>The Direct Shear Test (AASHTO T 236) is waived for material with more than 40% retained on the No. 4 sieve because most Select Granular Backfill is too large to test without screening off most of the gravel, making the test not representative.</w:t>
            </w:r>
          </w:p>
        </w:tc>
      </w:tr>
      <w:tr w:rsidR="000337FA" w:rsidRPr="00EE4E8D" w14:paraId="64D0896F" w14:textId="77777777" w:rsidTr="00450104">
        <w:trPr>
          <w:cantSplit/>
        </w:trPr>
        <w:tc>
          <w:tcPr>
            <w:tcW w:w="9330" w:type="dxa"/>
            <w:gridSpan w:val="5"/>
            <w:tcBorders>
              <w:left w:val="double" w:sz="4" w:space="0" w:color="auto"/>
              <w:right w:val="double" w:sz="4" w:space="0" w:color="auto"/>
            </w:tcBorders>
            <w:vAlign w:val="center"/>
          </w:tcPr>
          <w:p w14:paraId="2E1E8B3E" w14:textId="77777777" w:rsidR="000337FA" w:rsidRPr="00EE4E8D" w:rsidRDefault="000337FA" w:rsidP="000337FA">
            <w:pPr>
              <w:pStyle w:val="Heading3"/>
            </w:pPr>
            <w:r>
              <w:t>Section 705</w:t>
            </w:r>
            <w:r w:rsidRPr="00EE4E8D">
              <w:t xml:space="preserve">  </w:t>
            </w:r>
            <w:r>
              <w:t>Rock</w:t>
            </w:r>
          </w:p>
        </w:tc>
      </w:tr>
      <w:tr w:rsidR="000337FA" w:rsidRPr="00EE4E8D" w14:paraId="3D2102F4" w14:textId="77777777" w:rsidTr="00450104">
        <w:trPr>
          <w:cantSplit/>
        </w:trPr>
        <w:tc>
          <w:tcPr>
            <w:tcW w:w="1866" w:type="dxa"/>
            <w:tcBorders>
              <w:left w:val="double" w:sz="4" w:space="0" w:color="auto"/>
            </w:tcBorders>
            <w:vAlign w:val="center"/>
          </w:tcPr>
          <w:p w14:paraId="2F356535" w14:textId="77777777" w:rsidR="000337FA" w:rsidRPr="00EE4E8D" w:rsidRDefault="000337FA" w:rsidP="000337FA">
            <w:pPr>
              <w:rPr>
                <w:rFonts w:cs="Arial"/>
              </w:rPr>
            </w:pPr>
            <w:r>
              <w:rPr>
                <w:rFonts w:cs="Arial"/>
              </w:rPr>
              <w:t>705.05</w:t>
            </w:r>
          </w:p>
        </w:tc>
        <w:tc>
          <w:tcPr>
            <w:tcW w:w="1216" w:type="dxa"/>
            <w:gridSpan w:val="3"/>
            <w:vAlign w:val="center"/>
          </w:tcPr>
          <w:p w14:paraId="2E785BBA" w14:textId="77777777" w:rsidR="000337FA" w:rsidRPr="00EE4E8D" w:rsidRDefault="000337FA" w:rsidP="000337FA">
            <w:pPr>
              <w:rPr>
                <w:rFonts w:cs="Arial"/>
              </w:rPr>
            </w:pPr>
            <w:r>
              <w:rPr>
                <w:rFonts w:cs="Arial"/>
              </w:rPr>
              <w:t>3/31/16</w:t>
            </w:r>
          </w:p>
        </w:tc>
        <w:tc>
          <w:tcPr>
            <w:tcW w:w="6248" w:type="dxa"/>
            <w:tcBorders>
              <w:right w:val="double" w:sz="4" w:space="0" w:color="auto"/>
            </w:tcBorders>
            <w:vAlign w:val="center"/>
          </w:tcPr>
          <w:p w14:paraId="5A63AE42" w14:textId="77777777" w:rsidR="000337FA" w:rsidRPr="00B12EF0" w:rsidRDefault="000337FA" w:rsidP="000337FA">
            <w:pPr>
              <w:rPr>
                <w:rFonts w:cs="Arial"/>
                <w:szCs w:val="20"/>
              </w:rPr>
            </w:pPr>
            <w:r>
              <w:rPr>
                <w:rFonts w:cs="Arial"/>
                <w:szCs w:val="20"/>
              </w:rPr>
              <w:t>Revised</w:t>
            </w:r>
            <w:r w:rsidRPr="00B12EF0">
              <w:rPr>
                <w:rFonts w:cs="Arial"/>
                <w:szCs w:val="20"/>
              </w:rPr>
              <w:t xml:space="preserve"> the Specific Gravity of rock for buttresses from 2.40 to 2.50 to match </w:t>
            </w:r>
            <w:r w:rsidRPr="007A3F03">
              <w:rPr>
                <w:rFonts w:cs="Arial"/>
                <w:szCs w:val="20"/>
              </w:rPr>
              <w:t xml:space="preserve">the design guidance for rockeries and buttresses found in </w:t>
            </w:r>
            <w:r w:rsidRPr="00B12EF0">
              <w:rPr>
                <w:rFonts w:cs="Arial"/>
                <w:szCs w:val="20"/>
              </w:rPr>
              <w:t>Rockery Design and Construction Guidelines, FHWA-CFL/TD-06-006, November 2006.</w:t>
            </w:r>
          </w:p>
        </w:tc>
      </w:tr>
      <w:tr w:rsidR="000337FA" w:rsidRPr="00EE4E8D" w14:paraId="7FDE63DC" w14:textId="77777777" w:rsidTr="00450104">
        <w:trPr>
          <w:cantSplit/>
        </w:trPr>
        <w:tc>
          <w:tcPr>
            <w:tcW w:w="1866" w:type="dxa"/>
            <w:tcBorders>
              <w:left w:val="double" w:sz="4" w:space="0" w:color="auto"/>
            </w:tcBorders>
            <w:vAlign w:val="center"/>
          </w:tcPr>
          <w:p w14:paraId="367B107A" w14:textId="77777777" w:rsidR="000337FA" w:rsidRPr="00EE4E8D" w:rsidRDefault="000337FA" w:rsidP="000337FA">
            <w:pPr>
              <w:rPr>
                <w:rFonts w:cs="Arial"/>
              </w:rPr>
            </w:pPr>
            <w:r>
              <w:rPr>
                <w:rFonts w:cs="Arial"/>
              </w:rPr>
              <w:t>705.06</w:t>
            </w:r>
          </w:p>
        </w:tc>
        <w:tc>
          <w:tcPr>
            <w:tcW w:w="1216" w:type="dxa"/>
            <w:gridSpan w:val="3"/>
            <w:vAlign w:val="center"/>
          </w:tcPr>
          <w:p w14:paraId="2A33D6E3" w14:textId="77777777" w:rsidR="000337FA" w:rsidRPr="00EE4E8D" w:rsidRDefault="000337FA" w:rsidP="000337FA">
            <w:pPr>
              <w:rPr>
                <w:rFonts w:cs="Arial"/>
              </w:rPr>
            </w:pPr>
            <w:r>
              <w:rPr>
                <w:rFonts w:cs="Arial"/>
              </w:rPr>
              <w:t>3/31/16</w:t>
            </w:r>
          </w:p>
        </w:tc>
        <w:tc>
          <w:tcPr>
            <w:tcW w:w="6248" w:type="dxa"/>
            <w:tcBorders>
              <w:right w:val="double" w:sz="4" w:space="0" w:color="auto"/>
            </w:tcBorders>
            <w:vAlign w:val="center"/>
          </w:tcPr>
          <w:p w14:paraId="21C78FA5" w14:textId="77777777" w:rsidR="000337FA" w:rsidRPr="00B12EF0" w:rsidRDefault="000337FA" w:rsidP="000337FA">
            <w:pPr>
              <w:rPr>
                <w:rFonts w:cs="Arial"/>
                <w:szCs w:val="20"/>
              </w:rPr>
            </w:pPr>
            <w:r>
              <w:rPr>
                <w:rFonts w:cs="Arial"/>
                <w:szCs w:val="20"/>
              </w:rPr>
              <w:t>Revised</w:t>
            </w:r>
            <w:r w:rsidRPr="00B12EF0">
              <w:rPr>
                <w:rFonts w:cs="Arial"/>
                <w:szCs w:val="20"/>
              </w:rPr>
              <w:t xml:space="preserve"> the Specific Gravity of rock for </w:t>
            </w:r>
            <w:r>
              <w:rPr>
                <w:rFonts w:cs="Arial"/>
                <w:szCs w:val="20"/>
              </w:rPr>
              <w:t>rockeries</w:t>
            </w:r>
            <w:r w:rsidRPr="00B12EF0">
              <w:rPr>
                <w:rFonts w:cs="Arial"/>
                <w:szCs w:val="20"/>
              </w:rPr>
              <w:t xml:space="preserve"> from 2.40 to 2.50 to match </w:t>
            </w:r>
            <w:r w:rsidRPr="00BA4D29">
              <w:rPr>
                <w:rFonts w:cs="Arial"/>
                <w:szCs w:val="20"/>
              </w:rPr>
              <w:t xml:space="preserve">the design guidance for rockeries and buttresses found in </w:t>
            </w:r>
            <w:r w:rsidRPr="00B12EF0">
              <w:rPr>
                <w:rFonts w:cs="Arial"/>
                <w:szCs w:val="20"/>
              </w:rPr>
              <w:t>Rockery Design and Construction Guidelines, FHWA-CFL/TD-06-006, November 2006.</w:t>
            </w:r>
          </w:p>
        </w:tc>
      </w:tr>
      <w:tr w:rsidR="000337FA" w:rsidRPr="00EE4E8D" w14:paraId="7972C606" w14:textId="77777777" w:rsidTr="00450104">
        <w:trPr>
          <w:cantSplit/>
        </w:trPr>
        <w:tc>
          <w:tcPr>
            <w:tcW w:w="1866" w:type="dxa"/>
            <w:tcBorders>
              <w:left w:val="double" w:sz="4" w:space="0" w:color="auto"/>
            </w:tcBorders>
            <w:vAlign w:val="center"/>
          </w:tcPr>
          <w:p w14:paraId="11A9F499" w14:textId="77777777" w:rsidR="000337FA" w:rsidRDefault="000337FA" w:rsidP="000337FA">
            <w:pPr>
              <w:rPr>
                <w:rFonts w:cs="Arial"/>
              </w:rPr>
            </w:pPr>
            <w:r>
              <w:rPr>
                <w:rFonts w:cs="Arial"/>
              </w:rPr>
              <w:t>705.08</w:t>
            </w:r>
          </w:p>
        </w:tc>
        <w:tc>
          <w:tcPr>
            <w:tcW w:w="1216" w:type="dxa"/>
            <w:gridSpan w:val="3"/>
            <w:vAlign w:val="center"/>
          </w:tcPr>
          <w:p w14:paraId="401946DB" w14:textId="77777777" w:rsidR="000337FA" w:rsidRDefault="000337FA" w:rsidP="000337FA">
            <w:pPr>
              <w:rPr>
                <w:rFonts w:cs="Arial"/>
              </w:rPr>
            </w:pPr>
            <w:r>
              <w:rPr>
                <w:rFonts w:cs="Arial"/>
              </w:rPr>
              <w:t>08/01/19</w:t>
            </w:r>
          </w:p>
        </w:tc>
        <w:tc>
          <w:tcPr>
            <w:tcW w:w="6248" w:type="dxa"/>
            <w:tcBorders>
              <w:right w:val="double" w:sz="4" w:space="0" w:color="auto"/>
            </w:tcBorders>
            <w:vAlign w:val="center"/>
          </w:tcPr>
          <w:p w14:paraId="24C01F05" w14:textId="77777777" w:rsidR="000337FA" w:rsidRDefault="000337FA" w:rsidP="000337FA">
            <w:pPr>
              <w:rPr>
                <w:rFonts w:cs="Arial"/>
                <w:szCs w:val="20"/>
              </w:rPr>
            </w:pPr>
            <w:r w:rsidRPr="005B5A3F">
              <w:rPr>
                <w:rFonts w:cs="Arial"/>
              </w:rPr>
              <w:t xml:space="preserve">Red Instruction Box Revision – </w:t>
            </w:r>
            <w:r>
              <w:rPr>
                <w:rFonts w:cs="Arial"/>
              </w:rPr>
              <w:t>Filter rock (Check Dam)</w:t>
            </w:r>
            <w:r w:rsidRPr="005B5A3F">
              <w:rPr>
                <w:rFonts w:cs="Arial"/>
              </w:rPr>
              <w:t>: Removed requirement to use this specification on “all projects”.</w:t>
            </w:r>
          </w:p>
        </w:tc>
      </w:tr>
      <w:tr w:rsidR="000337FA" w:rsidRPr="00EE4E8D" w14:paraId="5523FA6B" w14:textId="77777777" w:rsidTr="00450104">
        <w:trPr>
          <w:cantSplit/>
        </w:trPr>
        <w:tc>
          <w:tcPr>
            <w:tcW w:w="1866" w:type="dxa"/>
            <w:tcBorders>
              <w:left w:val="double" w:sz="4" w:space="0" w:color="auto"/>
            </w:tcBorders>
            <w:vAlign w:val="center"/>
          </w:tcPr>
          <w:p w14:paraId="4323D1C2" w14:textId="77777777" w:rsidR="000337FA" w:rsidRDefault="000337FA" w:rsidP="000337FA">
            <w:pPr>
              <w:rPr>
                <w:rFonts w:cs="Arial"/>
              </w:rPr>
            </w:pPr>
            <w:r>
              <w:rPr>
                <w:rFonts w:cs="Arial"/>
              </w:rPr>
              <w:t>705.08</w:t>
            </w:r>
          </w:p>
        </w:tc>
        <w:tc>
          <w:tcPr>
            <w:tcW w:w="1216" w:type="dxa"/>
            <w:gridSpan w:val="3"/>
            <w:vAlign w:val="center"/>
          </w:tcPr>
          <w:p w14:paraId="5032E9CD" w14:textId="77777777" w:rsidR="000337FA" w:rsidRDefault="000337FA" w:rsidP="000337FA">
            <w:pPr>
              <w:rPr>
                <w:rFonts w:cs="Arial"/>
              </w:rPr>
            </w:pPr>
            <w:r>
              <w:rPr>
                <w:rFonts w:cs="Arial"/>
              </w:rPr>
              <w:t>7/15/16</w:t>
            </w:r>
          </w:p>
        </w:tc>
        <w:tc>
          <w:tcPr>
            <w:tcW w:w="6248" w:type="dxa"/>
            <w:tcBorders>
              <w:right w:val="double" w:sz="4" w:space="0" w:color="auto"/>
            </w:tcBorders>
            <w:vAlign w:val="center"/>
          </w:tcPr>
          <w:p w14:paraId="4C402DA5" w14:textId="77777777" w:rsidR="000337FA" w:rsidRPr="00B12EF0" w:rsidRDefault="000337FA" w:rsidP="000337FA">
            <w:pPr>
              <w:rPr>
                <w:rFonts w:cs="Arial"/>
                <w:szCs w:val="20"/>
              </w:rPr>
            </w:pPr>
            <w:r>
              <w:rPr>
                <w:rFonts w:cs="Arial"/>
                <w:szCs w:val="20"/>
              </w:rPr>
              <w:t xml:space="preserve">Added a new Subsection for “Filter Rock”.  </w:t>
            </w:r>
            <w:r>
              <w:rPr>
                <w:rFonts w:cs="Arial"/>
              </w:rPr>
              <w:t>Filter Rock is intended to be used in lieu of Class 1 riprap for constructing erosion control features such as check dams and stabilized construction entrances. The current Class 1 riprap is too large to be used in some erosion control applications.</w:t>
            </w:r>
          </w:p>
        </w:tc>
      </w:tr>
      <w:tr w:rsidR="008A3045" w:rsidRPr="00EE4E8D" w14:paraId="5CA438F4" w14:textId="77777777" w:rsidTr="00E33E1F">
        <w:trPr>
          <w:cantSplit/>
        </w:trPr>
        <w:tc>
          <w:tcPr>
            <w:tcW w:w="9330" w:type="dxa"/>
            <w:gridSpan w:val="5"/>
            <w:tcBorders>
              <w:left w:val="double" w:sz="4" w:space="0" w:color="auto"/>
              <w:right w:val="double" w:sz="4" w:space="0" w:color="auto"/>
            </w:tcBorders>
            <w:vAlign w:val="center"/>
          </w:tcPr>
          <w:p w14:paraId="1F4CB40E" w14:textId="026504F5" w:rsidR="008A3045" w:rsidRPr="00EE4E8D" w:rsidRDefault="008A3045" w:rsidP="00E33E1F">
            <w:pPr>
              <w:pStyle w:val="Heading3"/>
            </w:pPr>
            <w:r w:rsidRPr="00EE4E8D">
              <w:t>Section 7</w:t>
            </w:r>
            <w:r>
              <w:t>09</w:t>
            </w:r>
            <w:r w:rsidRPr="00EE4E8D">
              <w:t xml:space="preserve">  </w:t>
            </w:r>
            <w:r>
              <w:t>Reinforcing Steel and Wire Rope</w:t>
            </w:r>
          </w:p>
        </w:tc>
      </w:tr>
      <w:tr w:rsidR="008A3045" w:rsidRPr="00EE4E8D" w14:paraId="12481D97" w14:textId="77777777" w:rsidTr="00E33E1F">
        <w:trPr>
          <w:cantSplit/>
        </w:trPr>
        <w:tc>
          <w:tcPr>
            <w:tcW w:w="1866" w:type="dxa"/>
            <w:tcBorders>
              <w:left w:val="double" w:sz="4" w:space="0" w:color="auto"/>
            </w:tcBorders>
            <w:vAlign w:val="center"/>
          </w:tcPr>
          <w:p w14:paraId="2329C780" w14:textId="414B8FB1" w:rsidR="008A3045" w:rsidRPr="00EE4E8D" w:rsidRDefault="008A3045" w:rsidP="00E33E1F">
            <w:pPr>
              <w:rPr>
                <w:rFonts w:cs="Arial"/>
              </w:rPr>
            </w:pPr>
            <w:r>
              <w:rPr>
                <w:rFonts w:cs="Arial"/>
              </w:rPr>
              <w:t>709.02</w:t>
            </w:r>
          </w:p>
        </w:tc>
        <w:tc>
          <w:tcPr>
            <w:tcW w:w="1216" w:type="dxa"/>
            <w:gridSpan w:val="3"/>
            <w:vAlign w:val="center"/>
          </w:tcPr>
          <w:p w14:paraId="14D751B2" w14:textId="4EEDDF9F" w:rsidR="008A3045" w:rsidRPr="00EE4E8D" w:rsidRDefault="008A3045" w:rsidP="00E33E1F">
            <w:pPr>
              <w:rPr>
                <w:rFonts w:cs="Arial"/>
              </w:rPr>
            </w:pPr>
            <w:r>
              <w:rPr>
                <w:rFonts w:cs="Arial"/>
              </w:rPr>
              <w:t>11/0</w:t>
            </w:r>
            <w:r w:rsidR="00793CF1">
              <w:rPr>
                <w:rFonts w:cs="Arial"/>
              </w:rPr>
              <w:t>8</w:t>
            </w:r>
            <w:r>
              <w:rPr>
                <w:rFonts w:cs="Arial"/>
              </w:rPr>
              <w:t>/21</w:t>
            </w:r>
          </w:p>
        </w:tc>
        <w:tc>
          <w:tcPr>
            <w:tcW w:w="6248" w:type="dxa"/>
            <w:tcBorders>
              <w:right w:val="double" w:sz="4" w:space="0" w:color="auto"/>
            </w:tcBorders>
            <w:vAlign w:val="center"/>
          </w:tcPr>
          <w:p w14:paraId="2365C520" w14:textId="0183FA7A" w:rsidR="008A3045" w:rsidRPr="00EE4E8D" w:rsidRDefault="008A3045" w:rsidP="00E33E1F">
            <w:pPr>
              <w:rPr>
                <w:rFonts w:cs="Arial"/>
              </w:rPr>
            </w:pPr>
            <w:r>
              <w:rPr>
                <w:rFonts w:cs="Arial"/>
              </w:rPr>
              <w:t>Deletes requirements for samples of steel.</w:t>
            </w:r>
          </w:p>
        </w:tc>
      </w:tr>
      <w:tr w:rsidR="000337FA" w:rsidRPr="00EE4E8D" w14:paraId="2C206602" w14:textId="77777777" w:rsidTr="00450104">
        <w:trPr>
          <w:cantSplit/>
        </w:trPr>
        <w:tc>
          <w:tcPr>
            <w:tcW w:w="9330" w:type="dxa"/>
            <w:gridSpan w:val="5"/>
            <w:tcBorders>
              <w:left w:val="double" w:sz="4" w:space="0" w:color="auto"/>
              <w:right w:val="double" w:sz="4" w:space="0" w:color="auto"/>
            </w:tcBorders>
            <w:vAlign w:val="center"/>
          </w:tcPr>
          <w:p w14:paraId="604AAECA" w14:textId="77777777" w:rsidR="000337FA" w:rsidRPr="00EE4E8D" w:rsidRDefault="000337FA" w:rsidP="000337FA">
            <w:pPr>
              <w:pStyle w:val="Heading3"/>
            </w:pPr>
            <w:r w:rsidRPr="00EE4E8D">
              <w:t>Section 710  Fence and Guardrail</w:t>
            </w:r>
          </w:p>
        </w:tc>
      </w:tr>
      <w:tr w:rsidR="007E7125" w:rsidRPr="00EE4E8D" w14:paraId="116323C3" w14:textId="77777777" w:rsidTr="00450104">
        <w:trPr>
          <w:cantSplit/>
        </w:trPr>
        <w:tc>
          <w:tcPr>
            <w:tcW w:w="1866" w:type="dxa"/>
            <w:tcBorders>
              <w:left w:val="double" w:sz="4" w:space="0" w:color="auto"/>
            </w:tcBorders>
            <w:vAlign w:val="center"/>
          </w:tcPr>
          <w:p w14:paraId="71F62068" w14:textId="77777777" w:rsidR="007E7125" w:rsidRPr="00EE4E8D" w:rsidRDefault="007E7125" w:rsidP="000337FA">
            <w:pPr>
              <w:rPr>
                <w:rFonts w:cs="Arial"/>
              </w:rPr>
            </w:pPr>
            <w:r>
              <w:rPr>
                <w:rFonts w:cs="Arial"/>
              </w:rPr>
              <w:t>710.06(d)</w:t>
            </w:r>
          </w:p>
        </w:tc>
        <w:tc>
          <w:tcPr>
            <w:tcW w:w="1216" w:type="dxa"/>
            <w:gridSpan w:val="3"/>
            <w:vAlign w:val="center"/>
          </w:tcPr>
          <w:p w14:paraId="0A463324" w14:textId="77777777" w:rsidR="007E7125" w:rsidRPr="00EE4E8D" w:rsidRDefault="007E7125" w:rsidP="000337FA">
            <w:pPr>
              <w:rPr>
                <w:rFonts w:cs="Arial"/>
              </w:rPr>
            </w:pPr>
            <w:r>
              <w:rPr>
                <w:rFonts w:cs="Arial"/>
              </w:rPr>
              <w:t>07/19/19</w:t>
            </w:r>
          </w:p>
        </w:tc>
        <w:tc>
          <w:tcPr>
            <w:tcW w:w="6248" w:type="dxa"/>
            <w:tcBorders>
              <w:right w:val="double" w:sz="4" w:space="0" w:color="auto"/>
            </w:tcBorders>
            <w:vAlign w:val="center"/>
          </w:tcPr>
          <w:p w14:paraId="42249B35" w14:textId="77777777" w:rsidR="007E7125" w:rsidRPr="00EE4E8D" w:rsidRDefault="007E7125" w:rsidP="000337FA">
            <w:pPr>
              <w:rPr>
                <w:rFonts w:cs="Arial"/>
              </w:rPr>
            </w:pPr>
            <w:r>
              <w:rPr>
                <w:rFonts w:cs="Arial"/>
              </w:rPr>
              <w:t>Corrected Subsection title name</w:t>
            </w:r>
          </w:p>
        </w:tc>
      </w:tr>
      <w:tr w:rsidR="000337FA" w:rsidRPr="00EE4E8D" w14:paraId="17C8CAE5" w14:textId="77777777" w:rsidTr="00450104">
        <w:trPr>
          <w:cantSplit/>
        </w:trPr>
        <w:tc>
          <w:tcPr>
            <w:tcW w:w="1866" w:type="dxa"/>
            <w:tcBorders>
              <w:left w:val="double" w:sz="4" w:space="0" w:color="auto"/>
            </w:tcBorders>
            <w:vAlign w:val="center"/>
          </w:tcPr>
          <w:p w14:paraId="235FABB6" w14:textId="77777777" w:rsidR="000337FA" w:rsidRPr="00EE4E8D" w:rsidRDefault="000337FA" w:rsidP="000337FA">
            <w:pPr>
              <w:rPr>
                <w:rFonts w:cs="Arial"/>
              </w:rPr>
            </w:pPr>
            <w:bookmarkStart w:id="11" w:name="_Hlk36118146"/>
            <w:r w:rsidRPr="00EE4E8D">
              <w:rPr>
                <w:rFonts w:cs="Arial"/>
              </w:rPr>
              <w:t>710.06(d)</w:t>
            </w:r>
          </w:p>
        </w:tc>
        <w:tc>
          <w:tcPr>
            <w:tcW w:w="1216" w:type="dxa"/>
            <w:gridSpan w:val="3"/>
            <w:vAlign w:val="center"/>
          </w:tcPr>
          <w:p w14:paraId="284B1D9D" w14:textId="77777777" w:rsidR="000337FA" w:rsidRPr="00EE4E8D" w:rsidRDefault="007E7125" w:rsidP="000337FA">
            <w:pPr>
              <w:rPr>
                <w:rFonts w:cs="Arial"/>
              </w:rPr>
            </w:pPr>
            <w:r>
              <w:rPr>
                <w:rFonts w:cs="Arial"/>
              </w:rPr>
              <w:t>0</w:t>
            </w:r>
            <w:r w:rsidR="000337FA" w:rsidRPr="00EE4E8D">
              <w:rPr>
                <w:rFonts w:cs="Arial"/>
              </w:rPr>
              <w:t>7/20/15</w:t>
            </w:r>
          </w:p>
        </w:tc>
        <w:tc>
          <w:tcPr>
            <w:tcW w:w="6248" w:type="dxa"/>
            <w:tcBorders>
              <w:right w:val="double" w:sz="4" w:space="0" w:color="auto"/>
            </w:tcBorders>
            <w:vAlign w:val="center"/>
          </w:tcPr>
          <w:p w14:paraId="64BBE839" w14:textId="77777777" w:rsidR="000337FA" w:rsidRPr="00EE4E8D" w:rsidRDefault="000337FA" w:rsidP="000337FA">
            <w:pPr>
              <w:rPr>
                <w:rFonts w:cs="Arial"/>
              </w:rPr>
            </w:pPr>
            <w:r w:rsidRPr="00EE4E8D">
              <w:rPr>
                <w:rFonts w:cs="Arial"/>
              </w:rPr>
              <w:t>Corrected the ASTM reference from A2428 to A242.</w:t>
            </w:r>
          </w:p>
        </w:tc>
      </w:tr>
      <w:bookmarkEnd w:id="11"/>
      <w:tr w:rsidR="000337FA" w:rsidRPr="00EE4E8D" w14:paraId="17A0E884" w14:textId="77777777" w:rsidTr="00450104">
        <w:trPr>
          <w:cantSplit/>
        </w:trPr>
        <w:tc>
          <w:tcPr>
            <w:tcW w:w="9330" w:type="dxa"/>
            <w:gridSpan w:val="5"/>
            <w:tcBorders>
              <w:left w:val="double" w:sz="4" w:space="0" w:color="auto"/>
              <w:right w:val="double" w:sz="4" w:space="0" w:color="auto"/>
            </w:tcBorders>
            <w:vAlign w:val="center"/>
          </w:tcPr>
          <w:p w14:paraId="0D1C7428" w14:textId="77777777" w:rsidR="000337FA" w:rsidRPr="00EE4E8D" w:rsidRDefault="000337FA" w:rsidP="000337FA">
            <w:pPr>
              <w:pStyle w:val="Heading3"/>
            </w:pPr>
            <w:r w:rsidRPr="00EE4E8D">
              <w:t>Section 712  Joint Material</w:t>
            </w:r>
          </w:p>
        </w:tc>
      </w:tr>
      <w:tr w:rsidR="000337FA" w:rsidRPr="000F2859" w14:paraId="772DA078" w14:textId="77777777" w:rsidTr="00450104">
        <w:trPr>
          <w:cantSplit/>
        </w:trPr>
        <w:tc>
          <w:tcPr>
            <w:tcW w:w="1866" w:type="dxa"/>
            <w:tcBorders>
              <w:left w:val="double" w:sz="4" w:space="0" w:color="auto"/>
            </w:tcBorders>
            <w:vAlign w:val="center"/>
          </w:tcPr>
          <w:p w14:paraId="1304DC75" w14:textId="77777777" w:rsidR="000337FA" w:rsidRPr="00EE4E8D" w:rsidRDefault="000337FA" w:rsidP="000337FA">
            <w:pPr>
              <w:rPr>
                <w:rFonts w:cs="Arial"/>
              </w:rPr>
            </w:pPr>
            <w:r w:rsidRPr="00EE4E8D">
              <w:rPr>
                <w:rFonts w:cs="Arial"/>
              </w:rPr>
              <w:t>712.01</w:t>
            </w:r>
          </w:p>
        </w:tc>
        <w:tc>
          <w:tcPr>
            <w:tcW w:w="1216" w:type="dxa"/>
            <w:gridSpan w:val="3"/>
            <w:vAlign w:val="center"/>
          </w:tcPr>
          <w:p w14:paraId="3C8A3970" w14:textId="77777777" w:rsidR="000337FA" w:rsidRPr="00EE4E8D" w:rsidRDefault="000337FA" w:rsidP="000337FA">
            <w:pPr>
              <w:rPr>
                <w:rFonts w:cs="Arial"/>
              </w:rPr>
            </w:pPr>
            <w:r w:rsidRPr="00EE4E8D">
              <w:rPr>
                <w:rFonts w:cs="Arial"/>
              </w:rPr>
              <w:t>11/05/15</w:t>
            </w:r>
          </w:p>
        </w:tc>
        <w:tc>
          <w:tcPr>
            <w:tcW w:w="6248" w:type="dxa"/>
            <w:tcBorders>
              <w:right w:val="double" w:sz="4" w:space="0" w:color="auto"/>
            </w:tcBorders>
            <w:vAlign w:val="center"/>
          </w:tcPr>
          <w:p w14:paraId="1DCA5BBA" w14:textId="77777777" w:rsidR="000337FA" w:rsidRPr="000F2859" w:rsidRDefault="000337FA" w:rsidP="000337FA">
            <w:pPr>
              <w:rPr>
                <w:rFonts w:cs="Arial"/>
              </w:rPr>
            </w:pPr>
            <w:r w:rsidRPr="00EE4E8D">
              <w:rPr>
                <w:rFonts w:cs="Arial"/>
              </w:rPr>
              <w:t>Add</w:t>
            </w:r>
            <w:r>
              <w:rPr>
                <w:rFonts w:cs="Arial"/>
              </w:rPr>
              <w:t>ed</w:t>
            </w:r>
            <w:r w:rsidRPr="00EE4E8D">
              <w:rPr>
                <w:rFonts w:cs="Arial"/>
              </w:rPr>
              <w:t xml:space="preserve"> expanded polyethylene to the list of sealers, fillers, and seals for use on Alaska DOT projects when Bearing Devices are required.</w:t>
            </w:r>
          </w:p>
        </w:tc>
      </w:tr>
      <w:tr w:rsidR="000337FA" w:rsidRPr="000F2859" w14:paraId="3078F4AB" w14:textId="77777777" w:rsidTr="00450104">
        <w:trPr>
          <w:cantSplit/>
        </w:trPr>
        <w:tc>
          <w:tcPr>
            <w:tcW w:w="9330" w:type="dxa"/>
            <w:gridSpan w:val="5"/>
            <w:tcBorders>
              <w:left w:val="double" w:sz="4" w:space="0" w:color="auto"/>
              <w:right w:val="double" w:sz="4" w:space="0" w:color="auto"/>
            </w:tcBorders>
            <w:vAlign w:val="center"/>
          </w:tcPr>
          <w:p w14:paraId="2C721AC0" w14:textId="77777777" w:rsidR="000337FA" w:rsidRPr="00563901" w:rsidRDefault="000337FA" w:rsidP="000337FA">
            <w:pPr>
              <w:pStyle w:val="Heading3"/>
            </w:pPr>
            <w:r>
              <w:t>Section 713  Roadside Improvement Material</w:t>
            </w:r>
          </w:p>
        </w:tc>
      </w:tr>
      <w:tr w:rsidR="0021528A" w:rsidRPr="000F2859" w14:paraId="74606916" w14:textId="77777777" w:rsidTr="00E33E1F">
        <w:trPr>
          <w:cantSplit/>
        </w:trPr>
        <w:tc>
          <w:tcPr>
            <w:tcW w:w="1866" w:type="dxa"/>
            <w:tcBorders>
              <w:left w:val="double" w:sz="4" w:space="0" w:color="auto"/>
            </w:tcBorders>
            <w:vAlign w:val="center"/>
          </w:tcPr>
          <w:p w14:paraId="2FE0A43D" w14:textId="023ABAA7" w:rsidR="0021528A" w:rsidRPr="00EE4E8D" w:rsidRDefault="0021528A" w:rsidP="00E33E1F">
            <w:pPr>
              <w:rPr>
                <w:rFonts w:cs="Arial"/>
              </w:rPr>
            </w:pPr>
            <w:r>
              <w:rPr>
                <w:rFonts w:cs="Arial"/>
              </w:rPr>
              <w:t>713.16(a)</w:t>
            </w:r>
          </w:p>
        </w:tc>
        <w:tc>
          <w:tcPr>
            <w:tcW w:w="1216" w:type="dxa"/>
            <w:gridSpan w:val="3"/>
            <w:vAlign w:val="center"/>
          </w:tcPr>
          <w:p w14:paraId="58098842" w14:textId="63323718" w:rsidR="0021528A" w:rsidRPr="00EE4E8D" w:rsidRDefault="0017264A" w:rsidP="00E33E1F">
            <w:pPr>
              <w:rPr>
                <w:rFonts w:cs="Arial"/>
              </w:rPr>
            </w:pPr>
            <w:r>
              <w:rPr>
                <w:rFonts w:cs="Arial"/>
              </w:rPr>
              <w:t>11/0</w:t>
            </w:r>
            <w:r w:rsidR="00793CF1">
              <w:rPr>
                <w:rFonts w:cs="Arial"/>
              </w:rPr>
              <w:t>8</w:t>
            </w:r>
            <w:r>
              <w:rPr>
                <w:rFonts w:cs="Arial"/>
              </w:rPr>
              <w:t>/21</w:t>
            </w:r>
          </w:p>
        </w:tc>
        <w:tc>
          <w:tcPr>
            <w:tcW w:w="6248" w:type="dxa"/>
            <w:tcBorders>
              <w:right w:val="double" w:sz="4" w:space="0" w:color="auto"/>
            </w:tcBorders>
            <w:vAlign w:val="center"/>
          </w:tcPr>
          <w:p w14:paraId="00BD2C7D" w14:textId="75F935D9" w:rsidR="0021528A" w:rsidRPr="00EE4E8D" w:rsidRDefault="0017264A" w:rsidP="00E33E1F">
            <w:pPr>
              <w:rPr>
                <w:rFonts w:cs="Arial"/>
              </w:rPr>
            </w:pPr>
            <w:r>
              <w:rPr>
                <w:rFonts w:cs="Arial"/>
              </w:rPr>
              <w:t xml:space="preserve">Deletes SCR for geotextile.  </w:t>
            </w:r>
            <w:r w:rsidR="00F37600">
              <w:rPr>
                <w:rFonts w:cs="Arial"/>
              </w:rPr>
              <w:t>AASHTO has revised the specification for M 288.</w:t>
            </w:r>
          </w:p>
        </w:tc>
      </w:tr>
      <w:tr w:rsidR="000337FA" w:rsidRPr="00320F6E" w14:paraId="281C943E" w14:textId="77777777" w:rsidTr="00320F6E">
        <w:trPr>
          <w:cantSplit/>
        </w:trPr>
        <w:tc>
          <w:tcPr>
            <w:tcW w:w="9330" w:type="dxa"/>
            <w:gridSpan w:val="5"/>
            <w:tcBorders>
              <w:left w:val="double" w:sz="4" w:space="0" w:color="auto"/>
              <w:right w:val="double" w:sz="4" w:space="0" w:color="auto"/>
            </w:tcBorders>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72" w:type="dxa"/>
                <w:bottom w:w="29" w:type="dxa"/>
                <w:right w:w="72" w:type="dxa"/>
              </w:tblCellMar>
              <w:tblLook w:val="00A0" w:firstRow="1" w:lastRow="0" w:firstColumn="1" w:lastColumn="0" w:noHBand="0" w:noVBand="0"/>
            </w:tblPr>
            <w:tblGrid>
              <w:gridCol w:w="1833"/>
              <w:gridCol w:w="1195"/>
              <w:gridCol w:w="6128"/>
            </w:tblGrid>
            <w:tr w:rsidR="000337FA" w:rsidRPr="00A90F40" w14:paraId="111AAF8C" w14:textId="77777777" w:rsidTr="003E1524">
              <w:trPr>
                <w:cantSplit/>
              </w:trPr>
              <w:tc>
                <w:tcPr>
                  <w:tcW w:w="1866" w:type="dxa"/>
                  <w:tcBorders>
                    <w:left w:val="double" w:sz="4" w:space="0" w:color="auto"/>
                  </w:tcBorders>
                  <w:vAlign w:val="center"/>
                </w:tcPr>
                <w:p w14:paraId="2B4F1173" w14:textId="77777777" w:rsidR="000337FA" w:rsidRPr="00A90F40" w:rsidRDefault="000337FA" w:rsidP="000337FA">
                  <w:pPr>
                    <w:rPr>
                      <w:rFonts w:cs="Arial"/>
                    </w:rPr>
                  </w:pPr>
                  <w:r>
                    <w:rPr>
                      <w:rFonts w:cs="Arial"/>
                    </w:rPr>
                    <w:t>713</w:t>
                  </w:r>
                  <w:r w:rsidRPr="00A90F40">
                    <w:rPr>
                      <w:rFonts w:cs="Arial"/>
                    </w:rPr>
                    <w:t>.</w:t>
                  </w:r>
                  <w:r>
                    <w:rPr>
                      <w:rFonts w:cs="Arial"/>
                    </w:rPr>
                    <w:t>1</w:t>
                  </w:r>
                  <w:r w:rsidRPr="00A90F40">
                    <w:rPr>
                      <w:rFonts w:cs="Arial"/>
                    </w:rPr>
                    <w:t>6(</w:t>
                  </w:r>
                  <w:r>
                    <w:rPr>
                      <w:rFonts w:cs="Arial"/>
                    </w:rPr>
                    <w:t>a</w:t>
                  </w:r>
                  <w:r w:rsidRPr="00A90F40">
                    <w:rPr>
                      <w:rFonts w:cs="Arial"/>
                    </w:rPr>
                    <w:t>)</w:t>
                  </w:r>
                </w:p>
              </w:tc>
              <w:tc>
                <w:tcPr>
                  <w:tcW w:w="1216" w:type="dxa"/>
                  <w:vAlign w:val="center"/>
                </w:tcPr>
                <w:p w14:paraId="135D2DA4" w14:textId="77777777" w:rsidR="000337FA" w:rsidRPr="00A90F40" w:rsidRDefault="000337FA" w:rsidP="000337FA">
                  <w:pPr>
                    <w:rPr>
                      <w:rFonts w:cs="Arial"/>
                    </w:rPr>
                  </w:pPr>
                  <w:r>
                    <w:rPr>
                      <w:rFonts w:cs="Arial"/>
                    </w:rPr>
                    <w:t>04</w:t>
                  </w:r>
                  <w:r w:rsidRPr="00A90F40">
                    <w:rPr>
                      <w:rFonts w:cs="Arial"/>
                    </w:rPr>
                    <w:t>/</w:t>
                  </w:r>
                  <w:r>
                    <w:rPr>
                      <w:rFonts w:cs="Arial"/>
                    </w:rPr>
                    <w:t>03</w:t>
                  </w:r>
                  <w:r w:rsidRPr="00A90F40">
                    <w:rPr>
                      <w:rFonts w:cs="Arial"/>
                    </w:rPr>
                    <w:t>/</w:t>
                  </w:r>
                  <w:r>
                    <w:rPr>
                      <w:rFonts w:cs="Arial"/>
                    </w:rPr>
                    <w:t>20</w:t>
                  </w:r>
                </w:p>
              </w:tc>
              <w:tc>
                <w:tcPr>
                  <w:tcW w:w="6248" w:type="dxa"/>
                  <w:tcBorders>
                    <w:right w:val="double" w:sz="4" w:space="0" w:color="auto"/>
                  </w:tcBorders>
                  <w:vAlign w:val="center"/>
                </w:tcPr>
                <w:p w14:paraId="78AC9D47" w14:textId="77777777" w:rsidR="000337FA" w:rsidRPr="00A90F40" w:rsidRDefault="000337FA" w:rsidP="000337FA">
                  <w:pPr>
                    <w:rPr>
                      <w:rFonts w:cs="Arial"/>
                    </w:rPr>
                  </w:pPr>
                  <w:r>
                    <w:rPr>
                      <w:rFonts w:cs="Arial"/>
                    </w:rPr>
                    <w:t>Corrects incorrect Table reference (from Table 7 to Table 8)</w:t>
                  </w:r>
                </w:p>
              </w:tc>
            </w:tr>
          </w:tbl>
          <w:p w14:paraId="47CD3FFC" w14:textId="77777777" w:rsidR="000337FA" w:rsidRPr="00320F6E" w:rsidRDefault="000337FA" w:rsidP="000337FA">
            <w:pPr>
              <w:pStyle w:val="Heading3"/>
              <w:rPr>
                <w:b w:val="0"/>
              </w:rPr>
            </w:pPr>
          </w:p>
        </w:tc>
      </w:tr>
      <w:tr w:rsidR="000337FA" w:rsidRPr="000F2859" w14:paraId="3EBF0EA1" w14:textId="77777777" w:rsidTr="00450104">
        <w:trPr>
          <w:cantSplit/>
        </w:trPr>
        <w:tc>
          <w:tcPr>
            <w:tcW w:w="9330" w:type="dxa"/>
            <w:gridSpan w:val="5"/>
            <w:tcBorders>
              <w:left w:val="double" w:sz="4" w:space="0" w:color="auto"/>
              <w:right w:val="double" w:sz="4" w:space="0" w:color="auto"/>
            </w:tcBorders>
            <w:vAlign w:val="center"/>
          </w:tcPr>
          <w:p w14:paraId="6B6FE55D" w14:textId="77777777" w:rsidR="000337FA" w:rsidRPr="00563901" w:rsidRDefault="000337FA" w:rsidP="000337FA">
            <w:pPr>
              <w:pStyle w:val="Heading3"/>
            </w:pPr>
            <w:bookmarkStart w:id="12" w:name="_Hlk54608305"/>
            <w:r w:rsidRPr="00563901">
              <w:t>Section 717  Structural Metal</w:t>
            </w:r>
          </w:p>
        </w:tc>
      </w:tr>
      <w:bookmarkEnd w:id="12"/>
      <w:tr w:rsidR="000337FA" w:rsidRPr="000F2859" w14:paraId="456E8B40" w14:textId="77777777" w:rsidTr="00450104">
        <w:trPr>
          <w:cantSplit/>
        </w:trPr>
        <w:tc>
          <w:tcPr>
            <w:tcW w:w="1866" w:type="dxa"/>
            <w:tcBorders>
              <w:left w:val="double" w:sz="4" w:space="0" w:color="auto"/>
            </w:tcBorders>
            <w:vAlign w:val="center"/>
          </w:tcPr>
          <w:p w14:paraId="42A11B6B" w14:textId="77777777" w:rsidR="000337FA" w:rsidRPr="00EE4E8D" w:rsidRDefault="000337FA" w:rsidP="000337FA">
            <w:pPr>
              <w:rPr>
                <w:rFonts w:cs="Arial"/>
              </w:rPr>
            </w:pPr>
            <w:r>
              <w:rPr>
                <w:rFonts w:cs="Arial"/>
              </w:rPr>
              <w:t>717.06</w:t>
            </w:r>
          </w:p>
        </w:tc>
        <w:tc>
          <w:tcPr>
            <w:tcW w:w="1216" w:type="dxa"/>
            <w:gridSpan w:val="3"/>
            <w:vAlign w:val="center"/>
          </w:tcPr>
          <w:p w14:paraId="39A5A50C" w14:textId="77777777" w:rsidR="000337FA" w:rsidRPr="00EE4E8D" w:rsidRDefault="000337FA" w:rsidP="000337FA">
            <w:pPr>
              <w:rPr>
                <w:rFonts w:cs="Arial"/>
              </w:rPr>
            </w:pPr>
            <w:r>
              <w:rPr>
                <w:rFonts w:cs="Arial"/>
              </w:rPr>
              <w:t>7/21/17</w:t>
            </w:r>
          </w:p>
        </w:tc>
        <w:tc>
          <w:tcPr>
            <w:tcW w:w="6248" w:type="dxa"/>
            <w:tcBorders>
              <w:right w:val="double" w:sz="4" w:space="0" w:color="auto"/>
            </w:tcBorders>
            <w:vAlign w:val="center"/>
          </w:tcPr>
          <w:p w14:paraId="22B99AA6" w14:textId="77777777" w:rsidR="000337FA" w:rsidRPr="00EE4E8D" w:rsidRDefault="000337FA" w:rsidP="000337FA">
            <w:pPr>
              <w:rPr>
                <w:rFonts w:cs="Arial"/>
              </w:rPr>
            </w:pPr>
            <w:r>
              <w:rPr>
                <w:rFonts w:cs="Arial"/>
              </w:rPr>
              <w:t>Added new SCR for when steel snow pole holders are required.</w:t>
            </w:r>
          </w:p>
        </w:tc>
      </w:tr>
      <w:tr w:rsidR="000337FA" w:rsidRPr="000F2859" w14:paraId="084068EB" w14:textId="77777777" w:rsidTr="00450104">
        <w:trPr>
          <w:cantSplit/>
        </w:trPr>
        <w:tc>
          <w:tcPr>
            <w:tcW w:w="1866" w:type="dxa"/>
            <w:tcBorders>
              <w:left w:val="double" w:sz="4" w:space="0" w:color="auto"/>
            </w:tcBorders>
            <w:vAlign w:val="center"/>
          </w:tcPr>
          <w:p w14:paraId="3CE0F1E3" w14:textId="77777777" w:rsidR="000337FA" w:rsidRDefault="000337FA" w:rsidP="000337FA">
            <w:pPr>
              <w:rPr>
                <w:rFonts w:cs="Arial"/>
              </w:rPr>
            </w:pPr>
            <w:r>
              <w:rPr>
                <w:rFonts w:cs="Arial"/>
              </w:rPr>
              <w:t>717.07</w:t>
            </w:r>
          </w:p>
        </w:tc>
        <w:tc>
          <w:tcPr>
            <w:tcW w:w="1216" w:type="dxa"/>
            <w:gridSpan w:val="3"/>
            <w:vAlign w:val="center"/>
          </w:tcPr>
          <w:p w14:paraId="1CAC70ED" w14:textId="77777777" w:rsidR="000337FA" w:rsidRDefault="000337FA" w:rsidP="000337FA">
            <w:pPr>
              <w:rPr>
                <w:rFonts w:cs="Arial"/>
              </w:rPr>
            </w:pPr>
            <w:r>
              <w:rPr>
                <w:rFonts w:cs="Arial"/>
              </w:rPr>
              <w:t>7/21/17</w:t>
            </w:r>
          </w:p>
        </w:tc>
        <w:tc>
          <w:tcPr>
            <w:tcW w:w="6248" w:type="dxa"/>
            <w:tcBorders>
              <w:right w:val="double" w:sz="4" w:space="0" w:color="auto"/>
            </w:tcBorders>
            <w:vAlign w:val="center"/>
          </w:tcPr>
          <w:p w14:paraId="1E74F750" w14:textId="77777777" w:rsidR="000337FA" w:rsidRDefault="000337FA" w:rsidP="000337FA">
            <w:pPr>
              <w:rPr>
                <w:rFonts w:cs="Arial"/>
              </w:rPr>
            </w:pPr>
            <w:r>
              <w:rPr>
                <w:rFonts w:cs="Arial"/>
              </w:rPr>
              <w:t>Deleted the reference to “structural” steel because it really doesn’t matter what kind of steel – just galvanize it!</w:t>
            </w:r>
          </w:p>
        </w:tc>
      </w:tr>
      <w:tr w:rsidR="00B53777" w:rsidRPr="000F2859" w14:paraId="7E62B042" w14:textId="77777777" w:rsidTr="00C545C2">
        <w:trPr>
          <w:cantSplit/>
        </w:trPr>
        <w:tc>
          <w:tcPr>
            <w:tcW w:w="9330" w:type="dxa"/>
            <w:gridSpan w:val="5"/>
            <w:tcBorders>
              <w:left w:val="double" w:sz="4" w:space="0" w:color="auto"/>
              <w:right w:val="double" w:sz="4" w:space="0" w:color="auto"/>
            </w:tcBorders>
            <w:vAlign w:val="center"/>
          </w:tcPr>
          <w:p w14:paraId="1374AECD" w14:textId="48E82E4C" w:rsidR="00B53777" w:rsidRPr="002223C8" w:rsidRDefault="00B53777" w:rsidP="000337FA">
            <w:pPr>
              <w:rPr>
                <w:rFonts w:cs="Arial"/>
                <w:b/>
                <w:bCs/>
              </w:rPr>
            </w:pPr>
            <w:r w:rsidRPr="002223C8">
              <w:rPr>
                <w:rFonts w:cs="Arial"/>
                <w:b/>
                <w:bCs/>
              </w:rPr>
              <w:t>Section 719  Paint</w:t>
            </w:r>
          </w:p>
        </w:tc>
      </w:tr>
      <w:tr w:rsidR="00B53777" w:rsidRPr="000F2859" w14:paraId="5599BA8F" w14:textId="77777777" w:rsidTr="00450104">
        <w:trPr>
          <w:cantSplit/>
        </w:trPr>
        <w:tc>
          <w:tcPr>
            <w:tcW w:w="1866" w:type="dxa"/>
            <w:tcBorders>
              <w:left w:val="double" w:sz="4" w:space="0" w:color="auto"/>
            </w:tcBorders>
            <w:vAlign w:val="center"/>
          </w:tcPr>
          <w:p w14:paraId="5E2A6474" w14:textId="46D72DDF" w:rsidR="00B53777" w:rsidRDefault="00B53777" w:rsidP="000337FA">
            <w:pPr>
              <w:rPr>
                <w:rFonts w:cs="Arial"/>
              </w:rPr>
            </w:pPr>
            <w:r>
              <w:rPr>
                <w:rFonts w:cs="Arial"/>
              </w:rPr>
              <w:t>719.04</w:t>
            </w:r>
          </w:p>
        </w:tc>
        <w:tc>
          <w:tcPr>
            <w:tcW w:w="1216" w:type="dxa"/>
            <w:gridSpan w:val="3"/>
            <w:vAlign w:val="center"/>
          </w:tcPr>
          <w:p w14:paraId="1B5C924E" w14:textId="39A60248" w:rsidR="00B53777" w:rsidRDefault="00B53777" w:rsidP="000337FA">
            <w:pPr>
              <w:rPr>
                <w:rFonts w:cs="Arial"/>
              </w:rPr>
            </w:pPr>
            <w:r>
              <w:rPr>
                <w:rFonts w:cs="Arial"/>
              </w:rPr>
              <w:t>06/</w:t>
            </w:r>
            <w:r w:rsidR="00BE5332">
              <w:rPr>
                <w:rFonts w:cs="Arial"/>
              </w:rPr>
              <w:t>15</w:t>
            </w:r>
            <w:r>
              <w:rPr>
                <w:rFonts w:cs="Arial"/>
              </w:rPr>
              <w:t>/22</w:t>
            </w:r>
          </w:p>
        </w:tc>
        <w:tc>
          <w:tcPr>
            <w:tcW w:w="6248" w:type="dxa"/>
            <w:tcBorders>
              <w:right w:val="double" w:sz="4" w:space="0" w:color="auto"/>
            </w:tcBorders>
            <w:vAlign w:val="center"/>
          </w:tcPr>
          <w:p w14:paraId="49657DD9" w14:textId="1F63BCDE" w:rsidR="00B53777" w:rsidRDefault="00B53777" w:rsidP="000337FA">
            <w:pPr>
              <w:rPr>
                <w:rFonts w:cs="Arial"/>
              </w:rPr>
            </w:pPr>
            <w:r>
              <w:rPr>
                <w:rFonts w:cs="Arial"/>
              </w:rPr>
              <w:t>Specifies paint color for bridge steel members and bridge rail</w:t>
            </w:r>
          </w:p>
        </w:tc>
      </w:tr>
      <w:tr w:rsidR="00902AC2" w:rsidRPr="000F2859" w14:paraId="5DEDDC69" w14:textId="77777777" w:rsidTr="00902AC2">
        <w:trPr>
          <w:cantSplit/>
        </w:trPr>
        <w:tc>
          <w:tcPr>
            <w:tcW w:w="9330" w:type="dxa"/>
            <w:gridSpan w:val="5"/>
            <w:tcBorders>
              <w:left w:val="double" w:sz="4" w:space="0" w:color="auto"/>
              <w:right w:val="double" w:sz="4" w:space="0" w:color="auto"/>
            </w:tcBorders>
            <w:vAlign w:val="center"/>
          </w:tcPr>
          <w:p w14:paraId="2FA81301" w14:textId="7DF21B75" w:rsidR="00902AC2" w:rsidRPr="00563901" w:rsidRDefault="00902AC2" w:rsidP="00902AC2">
            <w:pPr>
              <w:pStyle w:val="Heading3"/>
            </w:pPr>
            <w:r>
              <w:t>Section 722 Anchor Material</w:t>
            </w:r>
          </w:p>
        </w:tc>
      </w:tr>
      <w:tr w:rsidR="000F01D4" w:rsidRPr="000F2859" w14:paraId="795AFAD7" w14:textId="77777777" w:rsidTr="00450104">
        <w:trPr>
          <w:cantSplit/>
        </w:trPr>
        <w:tc>
          <w:tcPr>
            <w:tcW w:w="1866" w:type="dxa"/>
            <w:tcBorders>
              <w:left w:val="double" w:sz="4" w:space="0" w:color="auto"/>
            </w:tcBorders>
            <w:vAlign w:val="center"/>
          </w:tcPr>
          <w:p w14:paraId="3E9C45A7" w14:textId="495953AA" w:rsidR="000F01D4" w:rsidRDefault="000F01D4" w:rsidP="000337FA">
            <w:pPr>
              <w:rPr>
                <w:rFonts w:cs="Arial"/>
              </w:rPr>
            </w:pPr>
            <w:r>
              <w:rPr>
                <w:rFonts w:cs="Arial"/>
              </w:rPr>
              <w:t>722.02(a)</w:t>
            </w:r>
          </w:p>
        </w:tc>
        <w:tc>
          <w:tcPr>
            <w:tcW w:w="1216" w:type="dxa"/>
            <w:gridSpan w:val="3"/>
            <w:vAlign w:val="center"/>
          </w:tcPr>
          <w:p w14:paraId="0C28FFF9" w14:textId="0010627A" w:rsidR="000F01D4" w:rsidRDefault="000F01D4" w:rsidP="000337FA">
            <w:pPr>
              <w:rPr>
                <w:rFonts w:cs="Arial"/>
              </w:rPr>
            </w:pPr>
            <w:r>
              <w:rPr>
                <w:rFonts w:cs="Arial"/>
              </w:rPr>
              <w:t>01/06/23</w:t>
            </w:r>
          </w:p>
        </w:tc>
        <w:tc>
          <w:tcPr>
            <w:tcW w:w="6248" w:type="dxa"/>
            <w:tcBorders>
              <w:right w:val="double" w:sz="4" w:space="0" w:color="auto"/>
            </w:tcBorders>
            <w:vAlign w:val="center"/>
          </w:tcPr>
          <w:p w14:paraId="1BF0A0F1" w14:textId="15507D61" w:rsidR="000F01D4" w:rsidRDefault="000F01D4" w:rsidP="000337FA">
            <w:pPr>
              <w:rPr>
                <w:rFonts w:cs="Arial"/>
              </w:rPr>
            </w:pPr>
            <w:r>
              <w:rPr>
                <w:rFonts w:cs="Arial"/>
              </w:rPr>
              <w:t>Revised red box instructions.</w:t>
            </w:r>
          </w:p>
        </w:tc>
      </w:tr>
      <w:tr w:rsidR="00902AC2" w:rsidRPr="000F2859" w14:paraId="4505263D" w14:textId="77777777" w:rsidTr="00450104">
        <w:trPr>
          <w:cantSplit/>
        </w:trPr>
        <w:tc>
          <w:tcPr>
            <w:tcW w:w="1866" w:type="dxa"/>
            <w:tcBorders>
              <w:left w:val="double" w:sz="4" w:space="0" w:color="auto"/>
            </w:tcBorders>
            <w:vAlign w:val="center"/>
          </w:tcPr>
          <w:p w14:paraId="0683EFCF" w14:textId="65B57790" w:rsidR="00902AC2" w:rsidRDefault="00902AC2" w:rsidP="000337FA">
            <w:pPr>
              <w:rPr>
                <w:rFonts w:cs="Arial"/>
              </w:rPr>
            </w:pPr>
            <w:r>
              <w:rPr>
                <w:rFonts w:cs="Arial"/>
              </w:rPr>
              <w:t>722.02(a)</w:t>
            </w:r>
          </w:p>
        </w:tc>
        <w:tc>
          <w:tcPr>
            <w:tcW w:w="1216" w:type="dxa"/>
            <w:gridSpan w:val="3"/>
            <w:vAlign w:val="center"/>
          </w:tcPr>
          <w:p w14:paraId="0E938AA1" w14:textId="62B8EE76" w:rsidR="00902AC2" w:rsidRDefault="001A0173" w:rsidP="000337FA">
            <w:pPr>
              <w:rPr>
                <w:rFonts w:cs="Arial"/>
              </w:rPr>
            </w:pPr>
            <w:r>
              <w:rPr>
                <w:rFonts w:cs="Arial"/>
              </w:rPr>
              <w:t>11/0</w:t>
            </w:r>
            <w:r w:rsidR="00793CF1">
              <w:rPr>
                <w:rFonts w:cs="Arial"/>
              </w:rPr>
              <w:t>8</w:t>
            </w:r>
            <w:r>
              <w:rPr>
                <w:rFonts w:cs="Arial"/>
              </w:rPr>
              <w:t>/21</w:t>
            </w:r>
          </w:p>
        </w:tc>
        <w:tc>
          <w:tcPr>
            <w:tcW w:w="6248" w:type="dxa"/>
            <w:tcBorders>
              <w:right w:val="double" w:sz="4" w:space="0" w:color="auto"/>
            </w:tcBorders>
            <w:vAlign w:val="center"/>
          </w:tcPr>
          <w:p w14:paraId="4D39FF54" w14:textId="1BE4D957" w:rsidR="00902AC2" w:rsidRDefault="001A0173" w:rsidP="000337FA">
            <w:pPr>
              <w:rPr>
                <w:rFonts w:cs="Arial"/>
              </w:rPr>
            </w:pPr>
            <w:r>
              <w:rPr>
                <w:rFonts w:cs="Arial"/>
              </w:rPr>
              <w:t xml:space="preserve">Updated steel strand </w:t>
            </w:r>
            <w:r w:rsidR="00B00E9B">
              <w:rPr>
                <w:rFonts w:cs="Arial"/>
              </w:rPr>
              <w:t>specifications</w:t>
            </w:r>
            <w:r>
              <w:rPr>
                <w:rFonts w:cs="Arial"/>
              </w:rPr>
              <w:t xml:space="preserve"> from “stress-relieved” to </w:t>
            </w:r>
            <w:r>
              <w:t>“low relaxation”.  Added specification for ASTM A416.</w:t>
            </w:r>
          </w:p>
        </w:tc>
      </w:tr>
      <w:tr w:rsidR="00C445E5" w:rsidRPr="000F2859" w14:paraId="3A23640E" w14:textId="77777777" w:rsidTr="00A622B1">
        <w:trPr>
          <w:cantSplit/>
        </w:trPr>
        <w:tc>
          <w:tcPr>
            <w:tcW w:w="9330" w:type="dxa"/>
            <w:gridSpan w:val="5"/>
            <w:tcBorders>
              <w:left w:val="double" w:sz="4" w:space="0" w:color="auto"/>
              <w:right w:val="double" w:sz="4" w:space="0" w:color="auto"/>
            </w:tcBorders>
            <w:vAlign w:val="center"/>
          </w:tcPr>
          <w:p w14:paraId="2A05C355" w14:textId="77777777" w:rsidR="00C445E5" w:rsidRPr="00563901" w:rsidRDefault="00C445E5" w:rsidP="00A622B1">
            <w:pPr>
              <w:pStyle w:val="Heading3"/>
            </w:pPr>
            <w:bookmarkStart w:id="13" w:name="_Hlk83282482"/>
            <w:r>
              <w:lastRenderedPageBreak/>
              <w:t>Section 725 Miscellaneous Material</w:t>
            </w:r>
          </w:p>
        </w:tc>
      </w:tr>
      <w:tr w:rsidR="00A37325" w:rsidRPr="000F2859" w14:paraId="35C509BC" w14:textId="77777777" w:rsidTr="00450104">
        <w:trPr>
          <w:cantSplit/>
        </w:trPr>
        <w:tc>
          <w:tcPr>
            <w:tcW w:w="1866" w:type="dxa"/>
            <w:tcBorders>
              <w:left w:val="double" w:sz="4" w:space="0" w:color="auto"/>
            </w:tcBorders>
            <w:vAlign w:val="center"/>
          </w:tcPr>
          <w:p w14:paraId="73E6C19C" w14:textId="72090645" w:rsidR="00A37325" w:rsidRDefault="00A37325" w:rsidP="000337FA">
            <w:pPr>
              <w:rPr>
                <w:rFonts w:cs="Arial"/>
              </w:rPr>
            </w:pPr>
            <w:r>
              <w:rPr>
                <w:rFonts w:cs="Arial"/>
              </w:rPr>
              <w:t>725.02(b)</w:t>
            </w:r>
          </w:p>
        </w:tc>
        <w:tc>
          <w:tcPr>
            <w:tcW w:w="1216" w:type="dxa"/>
            <w:gridSpan w:val="3"/>
            <w:vAlign w:val="center"/>
          </w:tcPr>
          <w:p w14:paraId="769E76E7" w14:textId="5C80DD9D" w:rsidR="00A37325" w:rsidRDefault="00A37325" w:rsidP="000337FA">
            <w:pPr>
              <w:rPr>
                <w:rFonts w:cs="Arial"/>
              </w:rPr>
            </w:pPr>
            <w:r>
              <w:rPr>
                <w:rFonts w:cs="Arial"/>
              </w:rPr>
              <w:t>11/01/24</w:t>
            </w:r>
          </w:p>
        </w:tc>
        <w:tc>
          <w:tcPr>
            <w:tcW w:w="6248" w:type="dxa"/>
            <w:tcBorders>
              <w:right w:val="double" w:sz="4" w:space="0" w:color="auto"/>
            </w:tcBorders>
            <w:vAlign w:val="center"/>
          </w:tcPr>
          <w:p w14:paraId="3844783A" w14:textId="4A8C6817" w:rsidR="00A37325" w:rsidRDefault="00A37325" w:rsidP="000337FA">
            <w:pPr>
              <w:rPr>
                <w:rFonts w:cs="Arial"/>
              </w:rPr>
            </w:pPr>
            <w:r>
              <w:rPr>
                <w:rFonts w:cs="Arial"/>
              </w:rPr>
              <w:t xml:space="preserve">Changed title. Revised requirement from AASTHO M 144 to ASTM D98.  </w:t>
            </w:r>
            <w:r w:rsidR="002B52AD">
              <w:rPr>
                <w:rFonts w:cs="Arial"/>
              </w:rPr>
              <w:t>Revised to allow calcium chloride flakes or pellets, and to specify the required Grade (concentration).</w:t>
            </w:r>
          </w:p>
        </w:tc>
      </w:tr>
      <w:bookmarkEnd w:id="13"/>
      <w:tr w:rsidR="00C445E5" w:rsidRPr="000F2859" w14:paraId="54596351" w14:textId="77777777" w:rsidTr="00450104">
        <w:trPr>
          <w:cantSplit/>
        </w:trPr>
        <w:tc>
          <w:tcPr>
            <w:tcW w:w="1866" w:type="dxa"/>
            <w:tcBorders>
              <w:left w:val="double" w:sz="4" w:space="0" w:color="auto"/>
            </w:tcBorders>
            <w:vAlign w:val="center"/>
          </w:tcPr>
          <w:p w14:paraId="7AC22E32" w14:textId="77777777" w:rsidR="00C445E5" w:rsidRDefault="00C445E5" w:rsidP="000337FA">
            <w:pPr>
              <w:rPr>
                <w:rFonts w:cs="Arial"/>
              </w:rPr>
            </w:pPr>
            <w:r>
              <w:rPr>
                <w:rFonts w:cs="Arial"/>
              </w:rPr>
              <w:t>725.19</w:t>
            </w:r>
          </w:p>
        </w:tc>
        <w:tc>
          <w:tcPr>
            <w:tcW w:w="1216" w:type="dxa"/>
            <w:gridSpan w:val="3"/>
            <w:vAlign w:val="center"/>
          </w:tcPr>
          <w:p w14:paraId="06732E73" w14:textId="77777777" w:rsidR="00810E89" w:rsidRDefault="00810E89" w:rsidP="000337FA">
            <w:pPr>
              <w:rPr>
                <w:rFonts w:cs="Arial"/>
              </w:rPr>
            </w:pPr>
            <w:r>
              <w:rPr>
                <w:rFonts w:cs="Arial"/>
              </w:rPr>
              <w:t>11/12/20</w:t>
            </w:r>
          </w:p>
        </w:tc>
        <w:tc>
          <w:tcPr>
            <w:tcW w:w="6248" w:type="dxa"/>
            <w:tcBorders>
              <w:right w:val="double" w:sz="4" w:space="0" w:color="auto"/>
            </w:tcBorders>
            <w:vAlign w:val="center"/>
          </w:tcPr>
          <w:p w14:paraId="0BC9B60A" w14:textId="77777777" w:rsidR="00C445E5" w:rsidRDefault="00C445E5" w:rsidP="000337FA">
            <w:pPr>
              <w:rPr>
                <w:rFonts w:cs="Arial"/>
              </w:rPr>
            </w:pPr>
            <w:r>
              <w:rPr>
                <w:rFonts w:cs="Arial"/>
              </w:rPr>
              <w:t>Adds language regarding weathering agent (</w:t>
            </w:r>
            <w:proofErr w:type="spellStart"/>
            <w:r>
              <w:rPr>
                <w:rFonts w:cs="Arial"/>
              </w:rPr>
              <w:t>Natina</w:t>
            </w:r>
            <w:proofErr w:type="spellEnd"/>
            <w:r>
              <w:rPr>
                <w:rFonts w:cs="Arial"/>
              </w:rPr>
              <w:t xml:space="preserve"> and </w:t>
            </w:r>
            <w:proofErr w:type="spellStart"/>
            <w:r>
              <w:rPr>
                <w:rFonts w:cs="Arial"/>
              </w:rPr>
              <w:t>Permeon</w:t>
            </w:r>
            <w:proofErr w:type="spellEnd"/>
            <w:r>
              <w:rPr>
                <w:rFonts w:cs="Arial"/>
              </w:rPr>
              <w:t>)  Requested by Contracts)</w:t>
            </w:r>
          </w:p>
        </w:tc>
      </w:tr>
    </w:tbl>
    <w:p w14:paraId="0443F16C" w14:textId="77777777" w:rsidR="00C343E3" w:rsidRDefault="00C343E3" w:rsidP="004B076F"/>
    <w:sectPr w:rsidR="00C343E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B888" w14:textId="77777777" w:rsidR="008B0B0F" w:rsidRDefault="008B0B0F">
      <w:r>
        <w:separator/>
      </w:r>
    </w:p>
  </w:endnote>
  <w:endnote w:type="continuationSeparator" w:id="0">
    <w:p w14:paraId="5AB1EC4A" w14:textId="77777777" w:rsidR="008B0B0F" w:rsidRDefault="008B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AFCB" w14:textId="77777777" w:rsidR="00471EF6" w:rsidRDefault="00471EF6">
    <w:pPr>
      <w:pStyle w:val="Footer"/>
      <w:jc w:val="center"/>
      <w:rPr>
        <w:rFonts w:cs="Arial"/>
        <w:sz w:val="16"/>
      </w:rPr>
    </w:pP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22</w:t>
    </w:r>
    <w:r>
      <w:rPr>
        <w:rStyle w:val="PageNumber"/>
        <w:rFonts w:cs="Arial"/>
        <w:sz w:val="16"/>
      </w:rPr>
      <w:fldChar w:fldCharType="end"/>
    </w:r>
    <w:r>
      <w:rPr>
        <w:rStyle w:val="PageNumber"/>
        <w:rFonts w:cs="Arial"/>
        <w:sz w:val="16"/>
      </w:rPr>
      <w:t xml:space="preserve"> of </w:t>
    </w:r>
    <w:r>
      <w:rPr>
        <w:rStyle w:val="PageNumber"/>
        <w:rFonts w:cs="Arial"/>
        <w:sz w:val="16"/>
      </w:rPr>
      <w:fldChar w:fldCharType="begin"/>
    </w:r>
    <w:r>
      <w:rPr>
        <w:rStyle w:val="PageNumber"/>
        <w:rFonts w:cs="Arial"/>
        <w:sz w:val="16"/>
      </w:rPr>
      <w:instrText xml:space="preserve"> NUMPAGES </w:instrText>
    </w:r>
    <w:r>
      <w:rPr>
        <w:rStyle w:val="PageNumber"/>
        <w:rFonts w:cs="Arial"/>
        <w:sz w:val="16"/>
      </w:rPr>
      <w:fldChar w:fldCharType="separate"/>
    </w:r>
    <w:r>
      <w:rPr>
        <w:rStyle w:val="PageNumber"/>
        <w:rFonts w:cs="Arial"/>
        <w:noProof/>
        <w:sz w:val="16"/>
      </w:rPr>
      <w:t>24</w:t>
    </w:r>
    <w:r>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4D6A" w14:textId="77777777" w:rsidR="008B0B0F" w:rsidRDefault="008B0B0F">
      <w:r>
        <w:separator/>
      </w:r>
    </w:p>
  </w:footnote>
  <w:footnote w:type="continuationSeparator" w:id="0">
    <w:p w14:paraId="781F9757" w14:textId="77777777" w:rsidR="008B0B0F" w:rsidRDefault="008B0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9C3F" w14:textId="39D9A73C" w:rsidR="00471EF6" w:rsidRDefault="00471EF6">
    <w:pPr>
      <w:pStyle w:val="Header"/>
      <w:jc w:val="right"/>
      <w:rPr>
        <w:rFonts w:cs="Arial"/>
        <w:sz w:val="16"/>
      </w:rPr>
    </w:pPr>
    <w:r w:rsidRPr="008B6F5A">
      <w:rPr>
        <w:rFonts w:cs="Arial"/>
        <w:sz w:val="16"/>
      </w:rPr>
      <w:t xml:space="preserve">Revised </w:t>
    </w:r>
    <w:r w:rsidR="00BB3C3E">
      <w:rPr>
        <w:rFonts w:cs="Arial"/>
        <w:sz w:val="16"/>
      </w:rPr>
      <w:t>11</w:t>
    </w:r>
    <w:r w:rsidR="0057042A">
      <w:rPr>
        <w:rFonts w:cs="Arial"/>
        <w:sz w:val="16"/>
      </w:rPr>
      <w:t>/01/24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841"/>
    <w:multiLevelType w:val="hybridMultilevel"/>
    <w:tmpl w:val="080A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F298E"/>
    <w:multiLevelType w:val="hybridMultilevel"/>
    <w:tmpl w:val="DDBE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7D3"/>
    <w:multiLevelType w:val="hybridMultilevel"/>
    <w:tmpl w:val="3AFC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A164FC"/>
    <w:multiLevelType w:val="hybridMultilevel"/>
    <w:tmpl w:val="9A08B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EB20FD"/>
    <w:multiLevelType w:val="hybridMultilevel"/>
    <w:tmpl w:val="5EF0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F1892"/>
    <w:multiLevelType w:val="hybridMultilevel"/>
    <w:tmpl w:val="2B60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C40D5"/>
    <w:multiLevelType w:val="hybridMultilevel"/>
    <w:tmpl w:val="BF4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81359"/>
    <w:multiLevelType w:val="hybridMultilevel"/>
    <w:tmpl w:val="D9B6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25A50"/>
    <w:multiLevelType w:val="hybridMultilevel"/>
    <w:tmpl w:val="0E48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05EF5"/>
    <w:multiLevelType w:val="hybridMultilevel"/>
    <w:tmpl w:val="43DCAB42"/>
    <w:lvl w:ilvl="0" w:tplc="289C646E">
      <w:start w:val="10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E70287"/>
    <w:multiLevelType w:val="hybridMultilevel"/>
    <w:tmpl w:val="5406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65BEF"/>
    <w:multiLevelType w:val="hybridMultilevel"/>
    <w:tmpl w:val="52F6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25E45"/>
    <w:multiLevelType w:val="hybridMultilevel"/>
    <w:tmpl w:val="AE78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276A5"/>
    <w:multiLevelType w:val="hybridMultilevel"/>
    <w:tmpl w:val="F490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7423C"/>
    <w:multiLevelType w:val="hybridMultilevel"/>
    <w:tmpl w:val="0A98C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7E721B"/>
    <w:multiLevelType w:val="hybridMultilevel"/>
    <w:tmpl w:val="81EE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3284C"/>
    <w:multiLevelType w:val="hybridMultilevel"/>
    <w:tmpl w:val="01A8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F33BE"/>
    <w:multiLevelType w:val="hybridMultilevel"/>
    <w:tmpl w:val="5D10A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9939709">
    <w:abstractNumId w:val="9"/>
  </w:num>
  <w:num w:numId="2" w16cid:durableId="1280649802">
    <w:abstractNumId w:val="5"/>
  </w:num>
  <w:num w:numId="3" w16cid:durableId="9377722">
    <w:abstractNumId w:val="0"/>
  </w:num>
  <w:num w:numId="4" w16cid:durableId="1625424628">
    <w:abstractNumId w:val="15"/>
  </w:num>
  <w:num w:numId="5" w16cid:durableId="1508208958">
    <w:abstractNumId w:val="12"/>
  </w:num>
  <w:num w:numId="6" w16cid:durableId="197662800">
    <w:abstractNumId w:val="14"/>
  </w:num>
  <w:num w:numId="7" w16cid:durableId="318316339">
    <w:abstractNumId w:val="6"/>
  </w:num>
  <w:num w:numId="8" w16cid:durableId="170027172">
    <w:abstractNumId w:val="1"/>
  </w:num>
  <w:num w:numId="9" w16cid:durableId="1585217366">
    <w:abstractNumId w:val="16"/>
  </w:num>
  <w:num w:numId="10" w16cid:durableId="2055616795">
    <w:abstractNumId w:val="7"/>
  </w:num>
  <w:num w:numId="11" w16cid:durableId="1189219016">
    <w:abstractNumId w:val="13"/>
  </w:num>
  <w:num w:numId="12" w16cid:durableId="1825851596">
    <w:abstractNumId w:val="10"/>
  </w:num>
  <w:num w:numId="13" w16cid:durableId="71239905">
    <w:abstractNumId w:val="8"/>
  </w:num>
  <w:num w:numId="14" w16cid:durableId="293409306">
    <w:abstractNumId w:val="11"/>
  </w:num>
  <w:num w:numId="15" w16cid:durableId="886724485">
    <w:abstractNumId w:val="4"/>
  </w:num>
  <w:num w:numId="16" w16cid:durableId="1848982603">
    <w:abstractNumId w:val="2"/>
  </w:num>
  <w:num w:numId="17" w16cid:durableId="2054309435">
    <w:abstractNumId w:val="3"/>
  </w:num>
  <w:num w:numId="18" w16cid:durableId="827597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A9"/>
    <w:rsid w:val="00000A8C"/>
    <w:rsid w:val="00000CBD"/>
    <w:rsid w:val="00004EFC"/>
    <w:rsid w:val="00005511"/>
    <w:rsid w:val="000072AA"/>
    <w:rsid w:val="00007688"/>
    <w:rsid w:val="0000774D"/>
    <w:rsid w:val="00007D30"/>
    <w:rsid w:val="0001090F"/>
    <w:rsid w:val="00010E47"/>
    <w:rsid w:val="00011C57"/>
    <w:rsid w:val="0001280E"/>
    <w:rsid w:val="00014B2B"/>
    <w:rsid w:val="000161EE"/>
    <w:rsid w:val="00020194"/>
    <w:rsid w:val="00023605"/>
    <w:rsid w:val="00024158"/>
    <w:rsid w:val="0003026D"/>
    <w:rsid w:val="00030AD1"/>
    <w:rsid w:val="00031308"/>
    <w:rsid w:val="00032018"/>
    <w:rsid w:val="000324B0"/>
    <w:rsid w:val="0003309C"/>
    <w:rsid w:val="000337FA"/>
    <w:rsid w:val="0003494B"/>
    <w:rsid w:val="0003583E"/>
    <w:rsid w:val="000373BA"/>
    <w:rsid w:val="0003762E"/>
    <w:rsid w:val="00040DA0"/>
    <w:rsid w:val="00040DF5"/>
    <w:rsid w:val="0004289D"/>
    <w:rsid w:val="00042E95"/>
    <w:rsid w:val="000437B0"/>
    <w:rsid w:val="0004382E"/>
    <w:rsid w:val="00044AF0"/>
    <w:rsid w:val="000465C3"/>
    <w:rsid w:val="00046B05"/>
    <w:rsid w:val="00047735"/>
    <w:rsid w:val="00053A0A"/>
    <w:rsid w:val="000542C6"/>
    <w:rsid w:val="000547EC"/>
    <w:rsid w:val="000561F6"/>
    <w:rsid w:val="0006036E"/>
    <w:rsid w:val="0006132C"/>
    <w:rsid w:val="00061413"/>
    <w:rsid w:val="00062215"/>
    <w:rsid w:val="00066866"/>
    <w:rsid w:val="00067439"/>
    <w:rsid w:val="00072486"/>
    <w:rsid w:val="00073D8F"/>
    <w:rsid w:val="00074E32"/>
    <w:rsid w:val="00076721"/>
    <w:rsid w:val="000770C5"/>
    <w:rsid w:val="00077795"/>
    <w:rsid w:val="00077E93"/>
    <w:rsid w:val="00080557"/>
    <w:rsid w:val="00081A68"/>
    <w:rsid w:val="00082567"/>
    <w:rsid w:val="00083CB4"/>
    <w:rsid w:val="00084A2E"/>
    <w:rsid w:val="000851E9"/>
    <w:rsid w:val="00085CF8"/>
    <w:rsid w:val="00087003"/>
    <w:rsid w:val="00087FCE"/>
    <w:rsid w:val="00090343"/>
    <w:rsid w:val="00090360"/>
    <w:rsid w:val="000905EB"/>
    <w:rsid w:val="000909C8"/>
    <w:rsid w:val="000909F6"/>
    <w:rsid w:val="00091BA2"/>
    <w:rsid w:val="000943CB"/>
    <w:rsid w:val="000A29AF"/>
    <w:rsid w:val="000A3943"/>
    <w:rsid w:val="000A4B44"/>
    <w:rsid w:val="000A640A"/>
    <w:rsid w:val="000A7685"/>
    <w:rsid w:val="000B4DDB"/>
    <w:rsid w:val="000B5143"/>
    <w:rsid w:val="000C0BC8"/>
    <w:rsid w:val="000C0C24"/>
    <w:rsid w:val="000C1626"/>
    <w:rsid w:val="000C47FE"/>
    <w:rsid w:val="000C4B8D"/>
    <w:rsid w:val="000C5726"/>
    <w:rsid w:val="000C6DF9"/>
    <w:rsid w:val="000C707D"/>
    <w:rsid w:val="000D3F5C"/>
    <w:rsid w:val="000D49D6"/>
    <w:rsid w:val="000E0E37"/>
    <w:rsid w:val="000E14FC"/>
    <w:rsid w:val="000E1B38"/>
    <w:rsid w:val="000E3B41"/>
    <w:rsid w:val="000E3F5A"/>
    <w:rsid w:val="000E56A7"/>
    <w:rsid w:val="000E59FF"/>
    <w:rsid w:val="000E60EF"/>
    <w:rsid w:val="000E6851"/>
    <w:rsid w:val="000F01D4"/>
    <w:rsid w:val="000F0A8A"/>
    <w:rsid w:val="000F1169"/>
    <w:rsid w:val="000F1FBD"/>
    <w:rsid w:val="000F2123"/>
    <w:rsid w:val="000F2301"/>
    <w:rsid w:val="000F2859"/>
    <w:rsid w:val="000F2987"/>
    <w:rsid w:val="000F5AFD"/>
    <w:rsid w:val="000F7482"/>
    <w:rsid w:val="000F77A3"/>
    <w:rsid w:val="000F7C8E"/>
    <w:rsid w:val="001004E1"/>
    <w:rsid w:val="00100CAC"/>
    <w:rsid w:val="00102EB7"/>
    <w:rsid w:val="001034E0"/>
    <w:rsid w:val="00104B7B"/>
    <w:rsid w:val="0011192D"/>
    <w:rsid w:val="00111CB5"/>
    <w:rsid w:val="00111E2B"/>
    <w:rsid w:val="0011286E"/>
    <w:rsid w:val="001129FB"/>
    <w:rsid w:val="00114DF3"/>
    <w:rsid w:val="00115213"/>
    <w:rsid w:val="001158F0"/>
    <w:rsid w:val="00116AE6"/>
    <w:rsid w:val="001173CC"/>
    <w:rsid w:val="00117CA5"/>
    <w:rsid w:val="00120E7C"/>
    <w:rsid w:val="0012183D"/>
    <w:rsid w:val="00121910"/>
    <w:rsid w:val="00121D96"/>
    <w:rsid w:val="00124D91"/>
    <w:rsid w:val="001254F7"/>
    <w:rsid w:val="00126688"/>
    <w:rsid w:val="0012781A"/>
    <w:rsid w:val="001319B4"/>
    <w:rsid w:val="00133BEB"/>
    <w:rsid w:val="0013477A"/>
    <w:rsid w:val="0013520D"/>
    <w:rsid w:val="001352D3"/>
    <w:rsid w:val="0013628F"/>
    <w:rsid w:val="001365CC"/>
    <w:rsid w:val="0014002B"/>
    <w:rsid w:val="00140BF8"/>
    <w:rsid w:val="00140F22"/>
    <w:rsid w:val="00141CFE"/>
    <w:rsid w:val="00142547"/>
    <w:rsid w:val="00143554"/>
    <w:rsid w:val="00144387"/>
    <w:rsid w:val="001446EB"/>
    <w:rsid w:val="00146C0E"/>
    <w:rsid w:val="00146E0B"/>
    <w:rsid w:val="00147804"/>
    <w:rsid w:val="00147DB9"/>
    <w:rsid w:val="00150FE1"/>
    <w:rsid w:val="00152ACF"/>
    <w:rsid w:val="00154F72"/>
    <w:rsid w:val="0015707D"/>
    <w:rsid w:val="00157B21"/>
    <w:rsid w:val="0016055F"/>
    <w:rsid w:val="001627A9"/>
    <w:rsid w:val="00162BDA"/>
    <w:rsid w:val="001635C4"/>
    <w:rsid w:val="00163728"/>
    <w:rsid w:val="001639C6"/>
    <w:rsid w:val="00163AF0"/>
    <w:rsid w:val="00164835"/>
    <w:rsid w:val="00164C4E"/>
    <w:rsid w:val="001651EA"/>
    <w:rsid w:val="00165DE9"/>
    <w:rsid w:val="0016610D"/>
    <w:rsid w:val="00166434"/>
    <w:rsid w:val="00166C46"/>
    <w:rsid w:val="00166CF8"/>
    <w:rsid w:val="00170B2C"/>
    <w:rsid w:val="00171EFE"/>
    <w:rsid w:val="0017264A"/>
    <w:rsid w:val="00177413"/>
    <w:rsid w:val="001774DE"/>
    <w:rsid w:val="0018109F"/>
    <w:rsid w:val="00184496"/>
    <w:rsid w:val="001873BD"/>
    <w:rsid w:val="00192CDD"/>
    <w:rsid w:val="00192DF9"/>
    <w:rsid w:val="00194661"/>
    <w:rsid w:val="00196931"/>
    <w:rsid w:val="00196F97"/>
    <w:rsid w:val="001A0155"/>
    <w:rsid w:val="001A0173"/>
    <w:rsid w:val="001A0B92"/>
    <w:rsid w:val="001A2624"/>
    <w:rsid w:val="001A2831"/>
    <w:rsid w:val="001A45C2"/>
    <w:rsid w:val="001A58F1"/>
    <w:rsid w:val="001A5933"/>
    <w:rsid w:val="001A5A5C"/>
    <w:rsid w:val="001A5E3D"/>
    <w:rsid w:val="001A61B0"/>
    <w:rsid w:val="001A749A"/>
    <w:rsid w:val="001A7F50"/>
    <w:rsid w:val="001B0FF8"/>
    <w:rsid w:val="001B2FDB"/>
    <w:rsid w:val="001B35F9"/>
    <w:rsid w:val="001B3770"/>
    <w:rsid w:val="001B4654"/>
    <w:rsid w:val="001B5360"/>
    <w:rsid w:val="001B5925"/>
    <w:rsid w:val="001B6466"/>
    <w:rsid w:val="001B68AC"/>
    <w:rsid w:val="001B6DC1"/>
    <w:rsid w:val="001B77D8"/>
    <w:rsid w:val="001C19AB"/>
    <w:rsid w:val="001C2854"/>
    <w:rsid w:val="001C2915"/>
    <w:rsid w:val="001D0AC0"/>
    <w:rsid w:val="001D0CA1"/>
    <w:rsid w:val="001D2444"/>
    <w:rsid w:val="001D3FB3"/>
    <w:rsid w:val="001D7761"/>
    <w:rsid w:val="001D7A95"/>
    <w:rsid w:val="001E0317"/>
    <w:rsid w:val="001E0A7F"/>
    <w:rsid w:val="001E1C6C"/>
    <w:rsid w:val="001E2567"/>
    <w:rsid w:val="001E3155"/>
    <w:rsid w:val="001E3679"/>
    <w:rsid w:val="001E3EE7"/>
    <w:rsid w:val="001E7C7E"/>
    <w:rsid w:val="001F0E8C"/>
    <w:rsid w:val="001F0ED1"/>
    <w:rsid w:val="001F1608"/>
    <w:rsid w:val="001F1D06"/>
    <w:rsid w:val="001F22B4"/>
    <w:rsid w:val="001F2A4E"/>
    <w:rsid w:val="001F3B56"/>
    <w:rsid w:val="001F6A38"/>
    <w:rsid w:val="002006D4"/>
    <w:rsid w:val="002060F4"/>
    <w:rsid w:val="002106EC"/>
    <w:rsid w:val="00212706"/>
    <w:rsid w:val="002136BD"/>
    <w:rsid w:val="0021528A"/>
    <w:rsid w:val="00215698"/>
    <w:rsid w:val="002158E7"/>
    <w:rsid w:val="00216246"/>
    <w:rsid w:val="00216AAD"/>
    <w:rsid w:val="00216C24"/>
    <w:rsid w:val="0021791D"/>
    <w:rsid w:val="002223C8"/>
    <w:rsid w:val="00222AE1"/>
    <w:rsid w:val="00222BA4"/>
    <w:rsid w:val="00224E1B"/>
    <w:rsid w:val="002256C1"/>
    <w:rsid w:val="00225A98"/>
    <w:rsid w:val="00232CBE"/>
    <w:rsid w:val="00234172"/>
    <w:rsid w:val="0023566F"/>
    <w:rsid w:val="0023746F"/>
    <w:rsid w:val="002404FD"/>
    <w:rsid w:val="0024086E"/>
    <w:rsid w:val="00240978"/>
    <w:rsid w:val="002418EA"/>
    <w:rsid w:val="00241D42"/>
    <w:rsid w:val="0024313F"/>
    <w:rsid w:val="00243360"/>
    <w:rsid w:val="002437D8"/>
    <w:rsid w:val="00245A3C"/>
    <w:rsid w:val="0024661E"/>
    <w:rsid w:val="00247D6B"/>
    <w:rsid w:val="0025013B"/>
    <w:rsid w:val="00250531"/>
    <w:rsid w:val="00252144"/>
    <w:rsid w:val="002532C5"/>
    <w:rsid w:val="002548A3"/>
    <w:rsid w:val="00255C92"/>
    <w:rsid w:val="00256FB4"/>
    <w:rsid w:val="00257012"/>
    <w:rsid w:val="00261864"/>
    <w:rsid w:val="00265A20"/>
    <w:rsid w:val="0026753E"/>
    <w:rsid w:val="0027138E"/>
    <w:rsid w:val="00274B61"/>
    <w:rsid w:val="00274D17"/>
    <w:rsid w:val="002815F9"/>
    <w:rsid w:val="00282EF7"/>
    <w:rsid w:val="00285D23"/>
    <w:rsid w:val="0029064A"/>
    <w:rsid w:val="00293161"/>
    <w:rsid w:val="00293B71"/>
    <w:rsid w:val="002943ED"/>
    <w:rsid w:val="0029467C"/>
    <w:rsid w:val="00295467"/>
    <w:rsid w:val="00297664"/>
    <w:rsid w:val="002A0967"/>
    <w:rsid w:val="002A09F5"/>
    <w:rsid w:val="002A0CB1"/>
    <w:rsid w:val="002A120F"/>
    <w:rsid w:val="002A12A5"/>
    <w:rsid w:val="002A1CD3"/>
    <w:rsid w:val="002A2DE6"/>
    <w:rsid w:val="002A4F54"/>
    <w:rsid w:val="002A52AE"/>
    <w:rsid w:val="002A5D31"/>
    <w:rsid w:val="002A7E24"/>
    <w:rsid w:val="002B1164"/>
    <w:rsid w:val="002B1BCE"/>
    <w:rsid w:val="002B1FB1"/>
    <w:rsid w:val="002B28EA"/>
    <w:rsid w:val="002B47B1"/>
    <w:rsid w:val="002B52AD"/>
    <w:rsid w:val="002B6B74"/>
    <w:rsid w:val="002C0026"/>
    <w:rsid w:val="002C32F2"/>
    <w:rsid w:val="002C3795"/>
    <w:rsid w:val="002C68DC"/>
    <w:rsid w:val="002D1D75"/>
    <w:rsid w:val="002D5315"/>
    <w:rsid w:val="002E039E"/>
    <w:rsid w:val="002E1C0F"/>
    <w:rsid w:val="002E206A"/>
    <w:rsid w:val="002E5309"/>
    <w:rsid w:val="002E7B37"/>
    <w:rsid w:val="002F3EFE"/>
    <w:rsid w:val="002F6124"/>
    <w:rsid w:val="002F7B04"/>
    <w:rsid w:val="00302093"/>
    <w:rsid w:val="003031C6"/>
    <w:rsid w:val="0030339F"/>
    <w:rsid w:val="00303C24"/>
    <w:rsid w:val="003068B7"/>
    <w:rsid w:val="0030698B"/>
    <w:rsid w:val="003079E9"/>
    <w:rsid w:val="00310B73"/>
    <w:rsid w:val="00310CFF"/>
    <w:rsid w:val="00310D8D"/>
    <w:rsid w:val="0031311B"/>
    <w:rsid w:val="00313826"/>
    <w:rsid w:val="00315CE1"/>
    <w:rsid w:val="00316EC9"/>
    <w:rsid w:val="00317783"/>
    <w:rsid w:val="00317C36"/>
    <w:rsid w:val="00320AC3"/>
    <w:rsid w:val="00320F6E"/>
    <w:rsid w:val="00325393"/>
    <w:rsid w:val="00326099"/>
    <w:rsid w:val="00326B21"/>
    <w:rsid w:val="00327726"/>
    <w:rsid w:val="0033027C"/>
    <w:rsid w:val="00330BDF"/>
    <w:rsid w:val="003336EA"/>
    <w:rsid w:val="0033537D"/>
    <w:rsid w:val="003367DA"/>
    <w:rsid w:val="003368D8"/>
    <w:rsid w:val="00336CDA"/>
    <w:rsid w:val="00337488"/>
    <w:rsid w:val="003401B0"/>
    <w:rsid w:val="00345C5B"/>
    <w:rsid w:val="00345D00"/>
    <w:rsid w:val="0034648F"/>
    <w:rsid w:val="00346A51"/>
    <w:rsid w:val="00346C6D"/>
    <w:rsid w:val="00350D6E"/>
    <w:rsid w:val="00350D7D"/>
    <w:rsid w:val="003510C0"/>
    <w:rsid w:val="003511D5"/>
    <w:rsid w:val="003524F1"/>
    <w:rsid w:val="00354732"/>
    <w:rsid w:val="00354B3A"/>
    <w:rsid w:val="00356433"/>
    <w:rsid w:val="00356C66"/>
    <w:rsid w:val="00356E6D"/>
    <w:rsid w:val="003623D4"/>
    <w:rsid w:val="00362734"/>
    <w:rsid w:val="003641CC"/>
    <w:rsid w:val="0036440A"/>
    <w:rsid w:val="00367B2F"/>
    <w:rsid w:val="003706EA"/>
    <w:rsid w:val="003722DE"/>
    <w:rsid w:val="003724C7"/>
    <w:rsid w:val="00372611"/>
    <w:rsid w:val="00373442"/>
    <w:rsid w:val="003736EE"/>
    <w:rsid w:val="003750DF"/>
    <w:rsid w:val="003760D1"/>
    <w:rsid w:val="0037627D"/>
    <w:rsid w:val="003804B1"/>
    <w:rsid w:val="00380835"/>
    <w:rsid w:val="003811F6"/>
    <w:rsid w:val="003815C2"/>
    <w:rsid w:val="003821DD"/>
    <w:rsid w:val="003832A2"/>
    <w:rsid w:val="00383968"/>
    <w:rsid w:val="003840EB"/>
    <w:rsid w:val="00385262"/>
    <w:rsid w:val="00390406"/>
    <w:rsid w:val="0039105A"/>
    <w:rsid w:val="003926F0"/>
    <w:rsid w:val="0039375B"/>
    <w:rsid w:val="00394616"/>
    <w:rsid w:val="00394BDF"/>
    <w:rsid w:val="00394DFC"/>
    <w:rsid w:val="00395FCE"/>
    <w:rsid w:val="00395FD4"/>
    <w:rsid w:val="003A0828"/>
    <w:rsid w:val="003A1F1E"/>
    <w:rsid w:val="003A2286"/>
    <w:rsid w:val="003A22E7"/>
    <w:rsid w:val="003A360C"/>
    <w:rsid w:val="003A3D4B"/>
    <w:rsid w:val="003A3D5B"/>
    <w:rsid w:val="003A519E"/>
    <w:rsid w:val="003A6362"/>
    <w:rsid w:val="003B15D5"/>
    <w:rsid w:val="003B7377"/>
    <w:rsid w:val="003B76D4"/>
    <w:rsid w:val="003C0020"/>
    <w:rsid w:val="003C087D"/>
    <w:rsid w:val="003C10AB"/>
    <w:rsid w:val="003C4434"/>
    <w:rsid w:val="003C4442"/>
    <w:rsid w:val="003C49F3"/>
    <w:rsid w:val="003C4A27"/>
    <w:rsid w:val="003C4EC5"/>
    <w:rsid w:val="003C73E0"/>
    <w:rsid w:val="003D0B97"/>
    <w:rsid w:val="003D0F9F"/>
    <w:rsid w:val="003D1CA6"/>
    <w:rsid w:val="003E028F"/>
    <w:rsid w:val="003E02B5"/>
    <w:rsid w:val="003E13C1"/>
    <w:rsid w:val="003E1524"/>
    <w:rsid w:val="003E1CF0"/>
    <w:rsid w:val="003E3F3D"/>
    <w:rsid w:val="003E7F99"/>
    <w:rsid w:val="003F0157"/>
    <w:rsid w:val="003F01F6"/>
    <w:rsid w:val="003F58EF"/>
    <w:rsid w:val="003F7CD9"/>
    <w:rsid w:val="004053B1"/>
    <w:rsid w:val="00405658"/>
    <w:rsid w:val="0040760A"/>
    <w:rsid w:val="00407DC4"/>
    <w:rsid w:val="00411A8F"/>
    <w:rsid w:val="00411F48"/>
    <w:rsid w:val="00412C1D"/>
    <w:rsid w:val="004141F6"/>
    <w:rsid w:val="0041568D"/>
    <w:rsid w:val="00415C12"/>
    <w:rsid w:val="00415DB7"/>
    <w:rsid w:val="0041658B"/>
    <w:rsid w:val="00424C82"/>
    <w:rsid w:val="00425535"/>
    <w:rsid w:val="00425E80"/>
    <w:rsid w:val="00426039"/>
    <w:rsid w:val="00431FFC"/>
    <w:rsid w:val="0043238E"/>
    <w:rsid w:val="0043256A"/>
    <w:rsid w:val="00434036"/>
    <w:rsid w:val="004411D9"/>
    <w:rsid w:val="00443B17"/>
    <w:rsid w:val="00443BD9"/>
    <w:rsid w:val="00443F13"/>
    <w:rsid w:val="0044539F"/>
    <w:rsid w:val="00446055"/>
    <w:rsid w:val="00447254"/>
    <w:rsid w:val="00450104"/>
    <w:rsid w:val="00450961"/>
    <w:rsid w:val="004537DA"/>
    <w:rsid w:val="0045482F"/>
    <w:rsid w:val="00455309"/>
    <w:rsid w:val="00456C62"/>
    <w:rsid w:val="00457C1F"/>
    <w:rsid w:val="00457C6D"/>
    <w:rsid w:val="0046091D"/>
    <w:rsid w:val="00461767"/>
    <w:rsid w:val="00462FB2"/>
    <w:rsid w:val="00464CFE"/>
    <w:rsid w:val="00465244"/>
    <w:rsid w:val="00466EFE"/>
    <w:rsid w:val="00470504"/>
    <w:rsid w:val="00471092"/>
    <w:rsid w:val="00471EF6"/>
    <w:rsid w:val="00473535"/>
    <w:rsid w:val="00473817"/>
    <w:rsid w:val="00473F0F"/>
    <w:rsid w:val="00475AF1"/>
    <w:rsid w:val="00477B65"/>
    <w:rsid w:val="00480159"/>
    <w:rsid w:val="00480841"/>
    <w:rsid w:val="0048263F"/>
    <w:rsid w:val="004845AE"/>
    <w:rsid w:val="004856E4"/>
    <w:rsid w:val="00485C48"/>
    <w:rsid w:val="00487061"/>
    <w:rsid w:val="00490876"/>
    <w:rsid w:val="00490DDF"/>
    <w:rsid w:val="004917FE"/>
    <w:rsid w:val="00496D07"/>
    <w:rsid w:val="00497812"/>
    <w:rsid w:val="004A0B6D"/>
    <w:rsid w:val="004A1E84"/>
    <w:rsid w:val="004A3144"/>
    <w:rsid w:val="004A3B83"/>
    <w:rsid w:val="004A581F"/>
    <w:rsid w:val="004A65DC"/>
    <w:rsid w:val="004A7990"/>
    <w:rsid w:val="004B00A2"/>
    <w:rsid w:val="004B076F"/>
    <w:rsid w:val="004B12FF"/>
    <w:rsid w:val="004B2A78"/>
    <w:rsid w:val="004B398C"/>
    <w:rsid w:val="004B7438"/>
    <w:rsid w:val="004C0125"/>
    <w:rsid w:val="004C5C0F"/>
    <w:rsid w:val="004C5DD3"/>
    <w:rsid w:val="004C6C94"/>
    <w:rsid w:val="004D157D"/>
    <w:rsid w:val="004D1E04"/>
    <w:rsid w:val="004D2308"/>
    <w:rsid w:val="004D4291"/>
    <w:rsid w:val="004E0049"/>
    <w:rsid w:val="004E1009"/>
    <w:rsid w:val="004E1D44"/>
    <w:rsid w:val="004E3BD4"/>
    <w:rsid w:val="004E409E"/>
    <w:rsid w:val="004F0C7E"/>
    <w:rsid w:val="004F192C"/>
    <w:rsid w:val="004F199F"/>
    <w:rsid w:val="004F22D6"/>
    <w:rsid w:val="004F270C"/>
    <w:rsid w:val="004F5DE5"/>
    <w:rsid w:val="004F658D"/>
    <w:rsid w:val="004F72B0"/>
    <w:rsid w:val="00500CE2"/>
    <w:rsid w:val="005022BE"/>
    <w:rsid w:val="00502820"/>
    <w:rsid w:val="00502D3C"/>
    <w:rsid w:val="00502DA9"/>
    <w:rsid w:val="0050522B"/>
    <w:rsid w:val="00505CE2"/>
    <w:rsid w:val="00511E4E"/>
    <w:rsid w:val="005121FE"/>
    <w:rsid w:val="00512379"/>
    <w:rsid w:val="00512A0F"/>
    <w:rsid w:val="0051535D"/>
    <w:rsid w:val="00515406"/>
    <w:rsid w:val="00517263"/>
    <w:rsid w:val="0052228D"/>
    <w:rsid w:val="00522A5C"/>
    <w:rsid w:val="00522DBC"/>
    <w:rsid w:val="005235B8"/>
    <w:rsid w:val="00525F27"/>
    <w:rsid w:val="00530101"/>
    <w:rsid w:val="0053063D"/>
    <w:rsid w:val="00532C0A"/>
    <w:rsid w:val="00533BD0"/>
    <w:rsid w:val="005341AA"/>
    <w:rsid w:val="005358D0"/>
    <w:rsid w:val="00537B23"/>
    <w:rsid w:val="0054009D"/>
    <w:rsid w:val="00540369"/>
    <w:rsid w:val="005405A0"/>
    <w:rsid w:val="005415CA"/>
    <w:rsid w:val="00542030"/>
    <w:rsid w:val="005433E2"/>
    <w:rsid w:val="00543524"/>
    <w:rsid w:val="0054603E"/>
    <w:rsid w:val="0054620A"/>
    <w:rsid w:val="005465EA"/>
    <w:rsid w:val="00547332"/>
    <w:rsid w:val="0055055A"/>
    <w:rsid w:val="00554F99"/>
    <w:rsid w:val="00555887"/>
    <w:rsid w:val="00555B3A"/>
    <w:rsid w:val="00556306"/>
    <w:rsid w:val="00557C30"/>
    <w:rsid w:val="00561C64"/>
    <w:rsid w:val="00563901"/>
    <w:rsid w:val="005644DA"/>
    <w:rsid w:val="005648AF"/>
    <w:rsid w:val="00565B37"/>
    <w:rsid w:val="0057042A"/>
    <w:rsid w:val="005704B8"/>
    <w:rsid w:val="00571055"/>
    <w:rsid w:val="005730E6"/>
    <w:rsid w:val="00573C23"/>
    <w:rsid w:val="00576268"/>
    <w:rsid w:val="005825BE"/>
    <w:rsid w:val="00583079"/>
    <w:rsid w:val="005857F7"/>
    <w:rsid w:val="00593062"/>
    <w:rsid w:val="0059319F"/>
    <w:rsid w:val="005939C7"/>
    <w:rsid w:val="00594855"/>
    <w:rsid w:val="005968BF"/>
    <w:rsid w:val="005A023D"/>
    <w:rsid w:val="005A03FB"/>
    <w:rsid w:val="005A2F39"/>
    <w:rsid w:val="005A5F48"/>
    <w:rsid w:val="005A6849"/>
    <w:rsid w:val="005A791C"/>
    <w:rsid w:val="005A7F82"/>
    <w:rsid w:val="005B09F0"/>
    <w:rsid w:val="005B1F67"/>
    <w:rsid w:val="005B3D92"/>
    <w:rsid w:val="005B5A3F"/>
    <w:rsid w:val="005B7070"/>
    <w:rsid w:val="005C05E4"/>
    <w:rsid w:val="005C0687"/>
    <w:rsid w:val="005C13FD"/>
    <w:rsid w:val="005C1A44"/>
    <w:rsid w:val="005C29E9"/>
    <w:rsid w:val="005C2CA6"/>
    <w:rsid w:val="005C30E3"/>
    <w:rsid w:val="005C4ECB"/>
    <w:rsid w:val="005C5C53"/>
    <w:rsid w:val="005C63A0"/>
    <w:rsid w:val="005C6848"/>
    <w:rsid w:val="005C7BE0"/>
    <w:rsid w:val="005D7191"/>
    <w:rsid w:val="005E1479"/>
    <w:rsid w:val="005E2204"/>
    <w:rsid w:val="005E23A2"/>
    <w:rsid w:val="005E32CB"/>
    <w:rsid w:val="005E3458"/>
    <w:rsid w:val="005E51C0"/>
    <w:rsid w:val="005E624A"/>
    <w:rsid w:val="005E6379"/>
    <w:rsid w:val="005E670D"/>
    <w:rsid w:val="005E6CC8"/>
    <w:rsid w:val="005E6D98"/>
    <w:rsid w:val="005F035E"/>
    <w:rsid w:val="005F13CA"/>
    <w:rsid w:val="005F186D"/>
    <w:rsid w:val="005F1AA2"/>
    <w:rsid w:val="005F3720"/>
    <w:rsid w:val="005F375A"/>
    <w:rsid w:val="005F4BAA"/>
    <w:rsid w:val="005F77F2"/>
    <w:rsid w:val="006003EC"/>
    <w:rsid w:val="00603813"/>
    <w:rsid w:val="00604CE5"/>
    <w:rsid w:val="006073DA"/>
    <w:rsid w:val="00607635"/>
    <w:rsid w:val="00610641"/>
    <w:rsid w:val="00610827"/>
    <w:rsid w:val="00612FA3"/>
    <w:rsid w:val="0061501B"/>
    <w:rsid w:val="00620BE9"/>
    <w:rsid w:val="00620BEF"/>
    <w:rsid w:val="006240CD"/>
    <w:rsid w:val="006309F5"/>
    <w:rsid w:val="00632EF4"/>
    <w:rsid w:val="00633507"/>
    <w:rsid w:val="00637ABA"/>
    <w:rsid w:val="00637DC9"/>
    <w:rsid w:val="00640B63"/>
    <w:rsid w:val="00642108"/>
    <w:rsid w:val="00642679"/>
    <w:rsid w:val="00644B26"/>
    <w:rsid w:val="00644EC7"/>
    <w:rsid w:val="00646308"/>
    <w:rsid w:val="0064673C"/>
    <w:rsid w:val="00646E37"/>
    <w:rsid w:val="00650C0D"/>
    <w:rsid w:val="006516F8"/>
    <w:rsid w:val="00651F56"/>
    <w:rsid w:val="006529A9"/>
    <w:rsid w:val="0065485A"/>
    <w:rsid w:val="006575B1"/>
    <w:rsid w:val="006633F9"/>
    <w:rsid w:val="006676DC"/>
    <w:rsid w:val="006714CE"/>
    <w:rsid w:val="006718E9"/>
    <w:rsid w:val="00671E36"/>
    <w:rsid w:val="00672ADF"/>
    <w:rsid w:val="00672FA3"/>
    <w:rsid w:val="00674074"/>
    <w:rsid w:val="00675031"/>
    <w:rsid w:val="00675D7E"/>
    <w:rsid w:val="00676C2F"/>
    <w:rsid w:val="0067701E"/>
    <w:rsid w:val="006776E5"/>
    <w:rsid w:val="006816EB"/>
    <w:rsid w:val="00683013"/>
    <w:rsid w:val="006842C7"/>
    <w:rsid w:val="00685485"/>
    <w:rsid w:val="00685A46"/>
    <w:rsid w:val="00685BAC"/>
    <w:rsid w:val="00686818"/>
    <w:rsid w:val="0068686A"/>
    <w:rsid w:val="00687CD8"/>
    <w:rsid w:val="00691CD2"/>
    <w:rsid w:val="00693BE4"/>
    <w:rsid w:val="0069543E"/>
    <w:rsid w:val="00696A56"/>
    <w:rsid w:val="00696AE7"/>
    <w:rsid w:val="006A20E2"/>
    <w:rsid w:val="006A3E8D"/>
    <w:rsid w:val="006A4BDC"/>
    <w:rsid w:val="006A5911"/>
    <w:rsid w:val="006B38B2"/>
    <w:rsid w:val="006B66D4"/>
    <w:rsid w:val="006C004A"/>
    <w:rsid w:val="006C0530"/>
    <w:rsid w:val="006C107D"/>
    <w:rsid w:val="006C402D"/>
    <w:rsid w:val="006C4857"/>
    <w:rsid w:val="006C6769"/>
    <w:rsid w:val="006C6DE3"/>
    <w:rsid w:val="006D146C"/>
    <w:rsid w:val="006E016D"/>
    <w:rsid w:val="006E0CB2"/>
    <w:rsid w:val="006E1A09"/>
    <w:rsid w:val="006E25BE"/>
    <w:rsid w:val="006E3DDC"/>
    <w:rsid w:val="006F0163"/>
    <w:rsid w:val="006F1661"/>
    <w:rsid w:val="006F3362"/>
    <w:rsid w:val="006F6863"/>
    <w:rsid w:val="00700B92"/>
    <w:rsid w:val="00706B86"/>
    <w:rsid w:val="00706B92"/>
    <w:rsid w:val="00707E95"/>
    <w:rsid w:val="00710718"/>
    <w:rsid w:val="007112C4"/>
    <w:rsid w:val="00711F29"/>
    <w:rsid w:val="0071469F"/>
    <w:rsid w:val="00715780"/>
    <w:rsid w:val="00716D72"/>
    <w:rsid w:val="00716F71"/>
    <w:rsid w:val="00720EF0"/>
    <w:rsid w:val="007236E1"/>
    <w:rsid w:val="007262CE"/>
    <w:rsid w:val="007263A1"/>
    <w:rsid w:val="0072656E"/>
    <w:rsid w:val="00727FB9"/>
    <w:rsid w:val="0073047A"/>
    <w:rsid w:val="0073222D"/>
    <w:rsid w:val="00732F7A"/>
    <w:rsid w:val="00733312"/>
    <w:rsid w:val="007340A4"/>
    <w:rsid w:val="0073423A"/>
    <w:rsid w:val="00734724"/>
    <w:rsid w:val="00734F2C"/>
    <w:rsid w:val="007352DF"/>
    <w:rsid w:val="00737641"/>
    <w:rsid w:val="00737D88"/>
    <w:rsid w:val="00741F64"/>
    <w:rsid w:val="00744FB1"/>
    <w:rsid w:val="0074534D"/>
    <w:rsid w:val="007467E6"/>
    <w:rsid w:val="0074777C"/>
    <w:rsid w:val="00750725"/>
    <w:rsid w:val="007513D4"/>
    <w:rsid w:val="00752E2E"/>
    <w:rsid w:val="007535EC"/>
    <w:rsid w:val="0075558F"/>
    <w:rsid w:val="00760C3F"/>
    <w:rsid w:val="00761F46"/>
    <w:rsid w:val="0076322A"/>
    <w:rsid w:val="00763453"/>
    <w:rsid w:val="00764092"/>
    <w:rsid w:val="007650C5"/>
    <w:rsid w:val="007672F5"/>
    <w:rsid w:val="00767E3B"/>
    <w:rsid w:val="00767FA0"/>
    <w:rsid w:val="00770E25"/>
    <w:rsid w:val="007714ED"/>
    <w:rsid w:val="007728A1"/>
    <w:rsid w:val="00772FB9"/>
    <w:rsid w:val="00775C37"/>
    <w:rsid w:val="00775E22"/>
    <w:rsid w:val="0077702A"/>
    <w:rsid w:val="007801A0"/>
    <w:rsid w:val="00780759"/>
    <w:rsid w:val="007809B7"/>
    <w:rsid w:val="00784FE4"/>
    <w:rsid w:val="0078687D"/>
    <w:rsid w:val="00790514"/>
    <w:rsid w:val="00792D61"/>
    <w:rsid w:val="007931B2"/>
    <w:rsid w:val="00793234"/>
    <w:rsid w:val="00793CF1"/>
    <w:rsid w:val="00796115"/>
    <w:rsid w:val="00796B24"/>
    <w:rsid w:val="007971F2"/>
    <w:rsid w:val="00797F69"/>
    <w:rsid w:val="007A0129"/>
    <w:rsid w:val="007A04BC"/>
    <w:rsid w:val="007A0FFA"/>
    <w:rsid w:val="007A1F12"/>
    <w:rsid w:val="007A2423"/>
    <w:rsid w:val="007A2C23"/>
    <w:rsid w:val="007A2F4D"/>
    <w:rsid w:val="007A35F6"/>
    <w:rsid w:val="007A3F03"/>
    <w:rsid w:val="007A5937"/>
    <w:rsid w:val="007A7EE5"/>
    <w:rsid w:val="007B1469"/>
    <w:rsid w:val="007B6EDA"/>
    <w:rsid w:val="007C02DE"/>
    <w:rsid w:val="007C189F"/>
    <w:rsid w:val="007C243B"/>
    <w:rsid w:val="007C2B62"/>
    <w:rsid w:val="007C2BA9"/>
    <w:rsid w:val="007C3A83"/>
    <w:rsid w:val="007C3CCE"/>
    <w:rsid w:val="007C4021"/>
    <w:rsid w:val="007C4768"/>
    <w:rsid w:val="007C5134"/>
    <w:rsid w:val="007C5135"/>
    <w:rsid w:val="007C523F"/>
    <w:rsid w:val="007C6ABA"/>
    <w:rsid w:val="007C7054"/>
    <w:rsid w:val="007C72F6"/>
    <w:rsid w:val="007D18DD"/>
    <w:rsid w:val="007D1FA3"/>
    <w:rsid w:val="007D2FAE"/>
    <w:rsid w:val="007D3601"/>
    <w:rsid w:val="007D450B"/>
    <w:rsid w:val="007D66D4"/>
    <w:rsid w:val="007D7062"/>
    <w:rsid w:val="007D7A68"/>
    <w:rsid w:val="007E01B5"/>
    <w:rsid w:val="007E0666"/>
    <w:rsid w:val="007E1687"/>
    <w:rsid w:val="007E3C58"/>
    <w:rsid w:val="007E7125"/>
    <w:rsid w:val="007F1193"/>
    <w:rsid w:val="007F2CE3"/>
    <w:rsid w:val="007F2E65"/>
    <w:rsid w:val="007F5824"/>
    <w:rsid w:val="007F5F8D"/>
    <w:rsid w:val="007F6124"/>
    <w:rsid w:val="007F69E6"/>
    <w:rsid w:val="007F7A92"/>
    <w:rsid w:val="00800D7A"/>
    <w:rsid w:val="008024C4"/>
    <w:rsid w:val="008056B4"/>
    <w:rsid w:val="00810E89"/>
    <w:rsid w:val="00811C7D"/>
    <w:rsid w:val="00811CCA"/>
    <w:rsid w:val="00811ED3"/>
    <w:rsid w:val="008152AB"/>
    <w:rsid w:val="0081623F"/>
    <w:rsid w:val="00817137"/>
    <w:rsid w:val="00823B8A"/>
    <w:rsid w:val="00823C05"/>
    <w:rsid w:val="00826015"/>
    <w:rsid w:val="00826355"/>
    <w:rsid w:val="0082694D"/>
    <w:rsid w:val="00830D6A"/>
    <w:rsid w:val="00830DE6"/>
    <w:rsid w:val="00831390"/>
    <w:rsid w:val="00831421"/>
    <w:rsid w:val="00832E94"/>
    <w:rsid w:val="00836341"/>
    <w:rsid w:val="0083684F"/>
    <w:rsid w:val="0084021F"/>
    <w:rsid w:val="00842DB8"/>
    <w:rsid w:val="008458C0"/>
    <w:rsid w:val="0084688D"/>
    <w:rsid w:val="00847038"/>
    <w:rsid w:val="0085111D"/>
    <w:rsid w:val="0085227F"/>
    <w:rsid w:val="00852DA1"/>
    <w:rsid w:val="00857094"/>
    <w:rsid w:val="00857166"/>
    <w:rsid w:val="00860231"/>
    <w:rsid w:val="0086273D"/>
    <w:rsid w:val="00863045"/>
    <w:rsid w:val="00864FD1"/>
    <w:rsid w:val="00865168"/>
    <w:rsid w:val="00865F1A"/>
    <w:rsid w:val="00866ACA"/>
    <w:rsid w:val="00867B3C"/>
    <w:rsid w:val="00870942"/>
    <w:rsid w:val="00870C53"/>
    <w:rsid w:val="0087183B"/>
    <w:rsid w:val="0087478B"/>
    <w:rsid w:val="00876470"/>
    <w:rsid w:val="008806C7"/>
    <w:rsid w:val="00881083"/>
    <w:rsid w:val="008814A1"/>
    <w:rsid w:val="00882251"/>
    <w:rsid w:val="00883BE2"/>
    <w:rsid w:val="0088418D"/>
    <w:rsid w:val="00884835"/>
    <w:rsid w:val="00886264"/>
    <w:rsid w:val="00887176"/>
    <w:rsid w:val="0089368A"/>
    <w:rsid w:val="00895CCE"/>
    <w:rsid w:val="00897174"/>
    <w:rsid w:val="00897907"/>
    <w:rsid w:val="00897CE6"/>
    <w:rsid w:val="00897DA7"/>
    <w:rsid w:val="008A1050"/>
    <w:rsid w:val="008A196A"/>
    <w:rsid w:val="008A3045"/>
    <w:rsid w:val="008A31E8"/>
    <w:rsid w:val="008B0B0F"/>
    <w:rsid w:val="008B0F1B"/>
    <w:rsid w:val="008B241A"/>
    <w:rsid w:val="008B2D39"/>
    <w:rsid w:val="008B3F59"/>
    <w:rsid w:val="008B4E72"/>
    <w:rsid w:val="008B5F8B"/>
    <w:rsid w:val="008B63DC"/>
    <w:rsid w:val="008B6C51"/>
    <w:rsid w:val="008B6F5A"/>
    <w:rsid w:val="008B7079"/>
    <w:rsid w:val="008C0CFE"/>
    <w:rsid w:val="008C2653"/>
    <w:rsid w:val="008C2E05"/>
    <w:rsid w:val="008C3D8B"/>
    <w:rsid w:val="008D20C0"/>
    <w:rsid w:val="008D5978"/>
    <w:rsid w:val="008D5CC5"/>
    <w:rsid w:val="008D5F1B"/>
    <w:rsid w:val="008D73E9"/>
    <w:rsid w:val="008E032A"/>
    <w:rsid w:val="008E0FA6"/>
    <w:rsid w:val="008E294B"/>
    <w:rsid w:val="008E3EEE"/>
    <w:rsid w:val="008E5173"/>
    <w:rsid w:val="008E5E1B"/>
    <w:rsid w:val="008E5F40"/>
    <w:rsid w:val="008E6F78"/>
    <w:rsid w:val="008F0265"/>
    <w:rsid w:val="008F08FE"/>
    <w:rsid w:val="008F0AA9"/>
    <w:rsid w:val="008F107D"/>
    <w:rsid w:val="008F314F"/>
    <w:rsid w:val="008F466E"/>
    <w:rsid w:val="008F7149"/>
    <w:rsid w:val="008F76E6"/>
    <w:rsid w:val="008F784F"/>
    <w:rsid w:val="008F7A81"/>
    <w:rsid w:val="009007A9"/>
    <w:rsid w:val="00900910"/>
    <w:rsid w:val="00902AC2"/>
    <w:rsid w:val="00903DFB"/>
    <w:rsid w:val="00907632"/>
    <w:rsid w:val="00911FBA"/>
    <w:rsid w:val="009127B9"/>
    <w:rsid w:val="00914D6A"/>
    <w:rsid w:val="009158FE"/>
    <w:rsid w:val="00915AE0"/>
    <w:rsid w:val="0092108B"/>
    <w:rsid w:val="009215E0"/>
    <w:rsid w:val="00921B7D"/>
    <w:rsid w:val="009231B7"/>
    <w:rsid w:val="00923220"/>
    <w:rsid w:val="009254D7"/>
    <w:rsid w:val="009256CC"/>
    <w:rsid w:val="0092610F"/>
    <w:rsid w:val="00927AE1"/>
    <w:rsid w:val="00932F21"/>
    <w:rsid w:val="00936B5E"/>
    <w:rsid w:val="00936E02"/>
    <w:rsid w:val="009374F3"/>
    <w:rsid w:val="00941985"/>
    <w:rsid w:val="00941F2D"/>
    <w:rsid w:val="00942073"/>
    <w:rsid w:val="009440F6"/>
    <w:rsid w:val="00944FE3"/>
    <w:rsid w:val="00946AE7"/>
    <w:rsid w:val="00950B8B"/>
    <w:rsid w:val="00950B8F"/>
    <w:rsid w:val="009539A3"/>
    <w:rsid w:val="00953B88"/>
    <w:rsid w:val="00956165"/>
    <w:rsid w:val="00956EB6"/>
    <w:rsid w:val="00957215"/>
    <w:rsid w:val="0095739F"/>
    <w:rsid w:val="00957591"/>
    <w:rsid w:val="00957B54"/>
    <w:rsid w:val="00957B80"/>
    <w:rsid w:val="00957CF2"/>
    <w:rsid w:val="00962A33"/>
    <w:rsid w:val="00963BE6"/>
    <w:rsid w:val="00964B01"/>
    <w:rsid w:val="0096513F"/>
    <w:rsid w:val="00971D98"/>
    <w:rsid w:val="009725C4"/>
    <w:rsid w:val="009728F7"/>
    <w:rsid w:val="00975D9D"/>
    <w:rsid w:val="009769A3"/>
    <w:rsid w:val="00976B1A"/>
    <w:rsid w:val="00976F00"/>
    <w:rsid w:val="009770A0"/>
    <w:rsid w:val="009802ED"/>
    <w:rsid w:val="00980E9A"/>
    <w:rsid w:val="00981832"/>
    <w:rsid w:val="009838DE"/>
    <w:rsid w:val="00984BFC"/>
    <w:rsid w:val="0098622C"/>
    <w:rsid w:val="0098718A"/>
    <w:rsid w:val="00991D51"/>
    <w:rsid w:val="00992D6A"/>
    <w:rsid w:val="009934F9"/>
    <w:rsid w:val="00994011"/>
    <w:rsid w:val="0099619D"/>
    <w:rsid w:val="00996C7E"/>
    <w:rsid w:val="00997CB6"/>
    <w:rsid w:val="009A3235"/>
    <w:rsid w:val="009A3990"/>
    <w:rsid w:val="009A52AD"/>
    <w:rsid w:val="009A74D8"/>
    <w:rsid w:val="009A7B63"/>
    <w:rsid w:val="009B089B"/>
    <w:rsid w:val="009B36E4"/>
    <w:rsid w:val="009B4A19"/>
    <w:rsid w:val="009B5B18"/>
    <w:rsid w:val="009B5ECB"/>
    <w:rsid w:val="009B66DE"/>
    <w:rsid w:val="009B6E26"/>
    <w:rsid w:val="009B72B4"/>
    <w:rsid w:val="009C3713"/>
    <w:rsid w:val="009C392E"/>
    <w:rsid w:val="009C4932"/>
    <w:rsid w:val="009C5C1F"/>
    <w:rsid w:val="009C7A5D"/>
    <w:rsid w:val="009D0484"/>
    <w:rsid w:val="009D09F9"/>
    <w:rsid w:val="009D10C7"/>
    <w:rsid w:val="009D18EC"/>
    <w:rsid w:val="009D2AFD"/>
    <w:rsid w:val="009D3AE6"/>
    <w:rsid w:val="009D4293"/>
    <w:rsid w:val="009D63F8"/>
    <w:rsid w:val="009D6FF4"/>
    <w:rsid w:val="009D7C15"/>
    <w:rsid w:val="009E15CC"/>
    <w:rsid w:val="009E251F"/>
    <w:rsid w:val="009E2581"/>
    <w:rsid w:val="009E4282"/>
    <w:rsid w:val="009E56FE"/>
    <w:rsid w:val="009E7C81"/>
    <w:rsid w:val="009F2990"/>
    <w:rsid w:val="009F4288"/>
    <w:rsid w:val="009F5A04"/>
    <w:rsid w:val="009F5A5C"/>
    <w:rsid w:val="009F6757"/>
    <w:rsid w:val="00A02419"/>
    <w:rsid w:val="00A0303E"/>
    <w:rsid w:val="00A0310D"/>
    <w:rsid w:val="00A036E7"/>
    <w:rsid w:val="00A05E84"/>
    <w:rsid w:val="00A05FC0"/>
    <w:rsid w:val="00A05FF3"/>
    <w:rsid w:val="00A12335"/>
    <w:rsid w:val="00A13708"/>
    <w:rsid w:val="00A13791"/>
    <w:rsid w:val="00A15984"/>
    <w:rsid w:val="00A169C7"/>
    <w:rsid w:val="00A16C61"/>
    <w:rsid w:val="00A21597"/>
    <w:rsid w:val="00A22060"/>
    <w:rsid w:val="00A226EC"/>
    <w:rsid w:val="00A25117"/>
    <w:rsid w:val="00A255FE"/>
    <w:rsid w:val="00A272BD"/>
    <w:rsid w:val="00A27CC9"/>
    <w:rsid w:val="00A31AF4"/>
    <w:rsid w:val="00A320BD"/>
    <w:rsid w:val="00A32255"/>
    <w:rsid w:val="00A33A0C"/>
    <w:rsid w:val="00A34D18"/>
    <w:rsid w:val="00A37325"/>
    <w:rsid w:val="00A41A1D"/>
    <w:rsid w:val="00A42F99"/>
    <w:rsid w:val="00A43BEC"/>
    <w:rsid w:val="00A470B4"/>
    <w:rsid w:val="00A47E08"/>
    <w:rsid w:val="00A51EE2"/>
    <w:rsid w:val="00A522AB"/>
    <w:rsid w:val="00A52F49"/>
    <w:rsid w:val="00A53789"/>
    <w:rsid w:val="00A53BF2"/>
    <w:rsid w:val="00A540D7"/>
    <w:rsid w:val="00A572B5"/>
    <w:rsid w:val="00A6032B"/>
    <w:rsid w:val="00A621BD"/>
    <w:rsid w:val="00A622B1"/>
    <w:rsid w:val="00A62623"/>
    <w:rsid w:val="00A64183"/>
    <w:rsid w:val="00A65822"/>
    <w:rsid w:val="00A67603"/>
    <w:rsid w:val="00A713A2"/>
    <w:rsid w:val="00A739A7"/>
    <w:rsid w:val="00A7408F"/>
    <w:rsid w:val="00A7468F"/>
    <w:rsid w:val="00A77167"/>
    <w:rsid w:val="00A813DB"/>
    <w:rsid w:val="00A8183E"/>
    <w:rsid w:val="00A83422"/>
    <w:rsid w:val="00A86BDE"/>
    <w:rsid w:val="00A86DCB"/>
    <w:rsid w:val="00A93E6D"/>
    <w:rsid w:val="00A940F4"/>
    <w:rsid w:val="00A94EE2"/>
    <w:rsid w:val="00AA0389"/>
    <w:rsid w:val="00AA3A2F"/>
    <w:rsid w:val="00AA4F43"/>
    <w:rsid w:val="00AA73C9"/>
    <w:rsid w:val="00AB10BF"/>
    <w:rsid w:val="00AB16D9"/>
    <w:rsid w:val="00AB2CE5"/>
    <w:rsid w:val="00AB3927"/>
    <w:rsid w:val="00AB4F9E"/>
    <w:rsid w:val="00AB596D"/>
    <w:rsid w:val="00AB625E"/>
    <w:rsid w:val="00AB736E"/>
    <w:rsid w:val="00AC3A27"/>
    <w:rsid w:val="00AC3B26"/>
    <w:rsid w:val="00AD0C6D"/>
    <w:rsid w:val="00AD49BB"/>
    <w:rsid w:val="00AE0789"/>
    <w:rsid w:val="00AE2A2A"/>
    <w:rsid w:val="00AE4529"/>
    <w:rsid w:val="00AF07AA"/>
    <w:rsid w:val="00AF3AF1"/>
    <w:rsid w:val="00AF68D1"/>
    <w:rsid w:val="00AF6ABD"/>
    <w:rsid w:val="00AF7F39"/>
    <w:rsid w:val="00B00E9B"/>
    <w:rsid w:val="00B00F97"/>
    <w:rsid w:val="00B01957"/>
    <w:rsid w:val="00B0324D"/>
    <w:rsid w:val="00B06396"/>
    <w:rsid w:val="00B06A05"/>
    <w:rsid w:val="00B06E7E"/>
    <w:rsid w:val="00B07010"/>
    <w:rsid w:val="00B07C37"/>
    <w:rsid w:val="00B07FA3"/>
    <w:rsid w:val="00B103E7"/>
    <w:rsid w:val="00B11A19"/>
    <w:rsid w:val="00B12EF0"/>
    <w:rsid w:val="00B13A02"/>
    <w:rsid w:val="00B14F86"/>
    <w:rsid w:val="00B15D63"/>
    <w:rsid w:val="00B24834"/>
    <w:rsid w:val="00B24FBB"/>
    <w:rsid w:val="00B26CBB"/>
    <w:rsid w:val="00B30CF3"/>
    <w:rsid w:val="00B30EBB"/>
    <w:rsid w:val="00B333F7"/>
    <w:rsid w:val="00B33B82"/>
    <w:rsid w:val="00B33F15"/>
    <w:rsid w:val="00B34990"/>
    <w:rsid w:val="00B37E49"/>
    <w:rsid w:val="00B4123E"/>
    <w:rsid w:val="00B4200B"/>
    <w:rsid w:val="00B42380"/>
    <w:rsid w:val="00B42D05"/>
    <w:rsid w:val="00B43974"/>
    <w:rsid w:val="00B51C80"/>
    <w:rsid w:val="00B52DD3"/>
    <w:rsid w:val="00B53777"/>
    <w:rsid w:val="00B5612E"/>
    <w:rsid w:val="00B57B97"/>
    <w:rsid w:val="00B604DD"/>
    <w:rsid w:val="00B635A0"/>
    <w:rsid w:val="00B6415B"/>
    <w:rsid w:val="00B646AB"/>
    <w:rsid w:val="00B6485C"/>
    <w:rsid w:val="00B64A93"/>
    <w:rsid w:val="00B713C6"/>
    <w:rsid w:val="00B7494A"/>
    <w:rsid w:val="00B76D58"/>
    <w:rsid w:val="00B80625"/>
    <w:rsid w:val="00B82F9E"/>
    <w:rsid w:val="00B83B06"/>
    <w:rsid w:val="00B858FE"/>
    <w:rsid w:val="00B85D68"/>
    <w:rsid w:val="00B865F8"/>
    <w:rsid w:val="00B91600"/>
    <w:rsid w:val="00B92C69"/>
    <w:rsid w:val="00B93446"/>
    <w:rsid w:val="00B93499"/>
    <w:rsid w:val="00B95C85"/>
    <w:rsid w:val="00B96A34"/>
    <w:rsid w:val="00BA0485"/>
    <w:rsid w:val="00BA0F6E"/>
    <w:rsid w:val="00BA0F82"/>
    <w:rsid w:val="00BA16A2"/>
    <w:rsid w:val="00BA1F73"/>
    <w:rsid w:val="00BA2970"/>
    <w:rsid w:val="00BA6F10"/>
    <w:rsid w:val="00BB051D"/>
    <w:rsid w:val="00BB22C8"/>
    <w:rsid w:val="00BB294D"/>
    <w:rsid w:val="00BB3C3E"/>
    <w:rsid w:val="00BB44ED"/>
    <w:rsid w:val="00BB4B25"/>
    <w:rsid w:val="00BB5B04"/>
    <w:rsid w:val="00BB63A7"/>
    <w:rsid w:val="00BC04A1"/>
    <w:rsid w:val="00BC28FF"/>
    <w:rsid w:val="00BC5052"/>
    <w:rsid w:val="00BC6987"/>
    <w:rsid w:val="00BC71F5"/>
    <w:rsid w:val="00BD089E"/>
    <w:rsid w:val="00BD2E57"/>
    <w:rsid w:val="00BD3FBD"/>
    <w:rsid w:val="00BD53FB"/>
    <w:rsid w:val="00BD5451"/>
    <w:rsid w:val="00BD5EF5"/>
    <w:rsid w:val="00BD7193"/>
    <w:rsid w:val="00BE3B3E"/>
    <w:rsid w:val="00BE4DBB"/>
    <w:rsid w:val="00BE5274"/>
    <w:rsid w:val="00BE5332"/>
    <w:rsid w:val="00BE5442"/>
    <w:rsid w:val="00BE6B89"/>
    <w:rsid w:val="00BE7341"/>
    <w:rsid w:val="00BF012B"/>
    <w:rsid w:val="00BF070B"/>
    <w:rsid w:val="00BF0865"/>
    <w:rsid w:val="00BF099F"/>
    <w:rsid w:val="00BF3D83"/>
    <w:rsid w:val="00BF6852"/>
    <w:rsid w:val="00BF7DAF"/>
    <w:rsid w:val="00C01CFA"/>
    <w:rsid w:val="00C02296"/>
    <w:rsid w:val="00C02453"/>
    <w:rsid w:val="00C03608"/>
    <w:rsid w:val="00C03DC0"/>
    <w:rsid w:val="00C04DDA"/>
    <w:rsid w:val="00C04EFD"/>
    <w:rsid w:val="00C0613A"/>
    <w:rsid w:val="00C12F97"/>
    <w:rsid w:val="00C13664"/>
    <w:rsid w:val="00C161B7"/>
    <w:rsid w:val="00C16294"/>
    <w:rsid w:val="00C20014"/>
    <w:rsid w:val="00C21E16"/>
    <w:rsid w:val="00C2306A"/>
    <w:rsid w:val="00C23154"/>
    <w:rsid w:val="00C25133"/>
    <w:rsid w:val="00C25CDC"/>
    <w:rsid w:val="00C273DD"/>
    <w:rsid w:val="00C302FD"/>
    <w:rsid w:val="00C33A2E"/>
    <w:rsid w:val="00C343E3"/>
    <w:rsid w:val="00C402AD"/>
    <w:rsid w:val="00C40301"/>
    <w:rsid w:val="00C40325"/>
    <w:rsid w:val="00C4083D"/>
    <w:rsid w:val="00C4109F"/>
    <w:rsid w:val="00C41CF2"/>
    <w:rsid w:val="00C4393E"/>
    <w:rsid w:val="00C442DC"/>
    <w:rsid w:val="00C445E5"/>
    <w:rsid w:val="00C44D76"/>
    <w:rsid w:val="00C525B7"/>
    <w:rsid w:val="00C525E3"/>
    <w:rsid w:val="00C537EE"/>
    <w:rsid w:val="00C60034"/>
    <w:rsid w:val="00C618D8"/>
    <w:rsid w:val="00C65A1F"/>
    <w:rsid w:val="00C67643"/>
    <w:rsid w:val="00C71BFC"/>
    <w:rsid w:val="00C74DA6"/>
    <w:rsid w:val="00C75BE9"/>
    <w:rsid w:val="00C76164"/>
    <w:rsid w:val="00C765E1"/>
    <w:rsid w:val="00C774EB"/>
    <w:rsid w:val="00C81F1E"/>
    <w:rsid w:val="00C82983"/>
    <w:rsid w:val="00C82FEE"/>
    <w:rsid w:val="00C834CD"/>
    <w:rsid w:val="00C84DD7"/>
    <w:rsid w:val="00C84EA4"/>
    <w:rsid w:val="00C8737D"/>
    <w:rsid w:val="00C90518"/>
    <w:rsid w:val="00C9128F"/>
    <w:rsid w:val="00C91AE2"/>
    <w:rsid w:val="00C921CF"/>
    <w:rsid w:val="00C9303E"/>
    <w:rsid w:val="00C93CC7"/>
    <w:rsid w:val="00C94B71"/>
    <w:rsid w:val="00C96AB1"/>
    <w:rsid w:val="00CA237D"/>
    <w:rsid w:val="00CA3334"/>
    <w:rsid w:val="00CA3ABA"/>
    <w:rsid w:val="00CA4083"/>
    <w:rsid w:val="00CA468B"/>
    <w:rsid w:val="00CA7E20"/>
    <w:rsid w:val="00CB5260"/>
    <w:rsid w:val="00CB5F29"/>
    <w:rsid w:val="00CB60E9"/>
    <w:rsid w:val="00CC086D"/>
    <w:rsid w:val="00CC24D1"/>
    <w:rsid w:val="00CC39A6"/>
    <w:rsid w:val="00CC43D4"/>
    <w:rsid w:val="00CD1600"/>
    <w:rsid w:val="00CD31EE"/>
    <w:rsid w:val="00CD6EDF"/>
    <w:rsid w:val="00CE352D"/>
    <w:rsid w:val="00CE4695"/>
    <w:rsid w:val="00CE5B92"/>
    <w:rsid w:val="00CE663D"/>
    <w:rsid w:val="00CF061C"/>
    <w:rsid w:val="00CF07AF"/>
    <w:rsid w:val="00CF0C2F"/>
    <w:rsid w:val="00CF1CB9"/>
    <w:rsid w:val="00CF539E"/>
    <w:rsid w:val="00CF5A6F"/>
    <w:rsid w:val="00CF6366"/>
    <w:rsid w:val="00CF6932"/>
    <w:rsid w:val="00CF7052"/>
    <w:rsid w:val="00CF7077"/>
    <w:rsid w:val="00D003CD"/>
    <w:rsid w:val="00D003FD"/>
    <w:rsid w:val="00D02AA9"/>
    <w:rsid w:val="00D04292"/>
    <w:rsid w:val="00D04A0F"/>
    <w:rsid w:val="00D06601"/>
    <w:rsid w:val="00D10B52"/>
    <w:rsid w:val="00D15FBA"/>
    <w:rsid w:val="00D167AF"/>
    <w:rsid w:val="00D21364"/>
    <w:rsid w:val="00D219EF"/>
    <w:rsid w:val="00D21DF1"/>
    <w:rsid w:val="00D226AB"/>
    <w:rsid w:val="00D25322"/>
    <w:rsid w:val="00D2592B"/>
    <w:rsid w:val="00D3394B"/>
    <w:rsid w:val="00D355AE"/>
    <w:rsid w:val="00D36993"/>
    <w:rsid w:val="00D41D06"/>
    <w:rsid w:val="00D41DB0"/>
    <w:rsid w:val="00D4388D"/>
    <w:rsid w:val="00D46497"/>
    <w:rsid w:val="00D46900"/>
    <w:rsid w:val="00D47EDD"/>
    <w:rsid w:val="00D50B50"/>
    <w:rsid w:val="00D518A6"/>
    <w:rsid w:val="00D57D3D"/>
    <w:rsid w:val="00D61D1C"/>
    <w:rsid w:val="00D641F2"/>
    <w:rsid w:val="00D64B34"/>
    <w:rsid w:val="00D65FAC"/>
    <w:rsid w:val="00D6768D"/>
    <w:rsid w:val="00D701A6"/>
    <w:rsid w:val="00D71B7A"/>
    <w:rsid w:val="00D7208E"/>
    <w:rsid w:val="00D734D3"/>
    <w:rsid w:val="00D7657D"/>
    <w:rsid w:val="00D769F2"/>
    <w:rsid w:val="00D76D99"/>
    <w:rsid w:val="00D81C7B"/>
    <w:rsid w:val="00D81E16"/>
    <w:rsid w:val="00D82B4E"/>
    <w:rsid w:val="00D861F8"/>
    <w:rsid w:val="00D90752"/>
    <w:rsid w:val="00D90C23"/>
    <w:rsid w:val="00D91722"/>
    <w:rsid w:val="00D92A2B"/>
    <w:rsid w:val="00D92D0D"/>
    <w:rsid w:val="00D92EF2"/>
    <w:rsid w:val="00D94BF8"/>
    <w:rsid w:val="00D96CB0"/>
    <w:rsid w:val="00DA0162"/>
    <w:rsid w:val="00DA0751"/>
    <w:rsid w:val="00DA0BC6"/>
    <w:rsid w:val="00DA361E"/>
    <w:rsid w:val="00DA545B"/>
    <w:rsid w:val="00DA5D8A"/>
    <w:rsid w:val="00DA6071"/>
    <w:rsid w:val="00DA6750"/>
    <w:rsid w:val="00DA6B3B"/>
    <w:rsid w:val="00DB3CD2"/>
    <w:rsid w:val="00DB467B"/>
    <w:rsid w:val="00DB69D8"/>
    <w:rsid w:val="00DB7742"/>
    <w:rsid w:val="00DC1430"/>
    <w:rsid w:val="00DC5998"/>
    <w:rsid w:val="00DD0E21"/>
    <w:rsid w:val="00DD3847"/>
    <w:rsid w:val="00DD3949"/>
    <w:rsid w:val="00DD3955"/>
    <w:rsid w:val="00DD4C7D"/>
    <w:rsid w:val="00DD5490"/>
    <w:rsid w:val="00DD7543"/>
    <w:rsid w:val="00DD7A11"/>
    <w:rsid w:val="00DE1586"/>
    <w:rsid w:val="00DE1CCF"/>
    <w:rsid w:val="00DE3993"/>
    <w:rsid w:val="00DE5602"/>
    <w:rsid w:val="00DE61EA"/>
    <w:rsid w:val="00DE71AB"/>
    <w:rsid w:val="00DE7619"/>
    <w:rsid w:val="00DE77D4"/>
    <w:rsid w:val="00DF13BC"/>
    <w:rsid w:val="00DF3501"/>
    <w:rsid w:val="00DF39BC"/>
    <w:rsid w:val="00DF3E4B"/>
    <w:rsid w:val="00DF71AE"/>
    <w:rsid w:val="00DF7E33"/>
    <w:rsid w:val="00E01398"/>
    <w:rsid w:val="00E02DE6"/>
    <w:rsid w:val="00E03FE1"/>
    <w:rsid w:val="00E05319"/>
    <w:rsid w:val="00E101C8"/>
    <w:rsid w:val="00E10DB6"/>
    <w:rsid w:val="00E1114E"/>
    <w:rsid w:val="00E148A6"/>
    <w:rsid w:val="00E15404"/>
    <w:rsid w:val="00E15F59"/>
    <w:rsid w:val="00E16D66"/>
    <w:rsid w:val="00E21405"/>
    <w:rsid w:val="00E21D2B"/>
    <w:rsid w:val="00E22B92"/>
    <w:rsid w:val="00E240F3"/>
    <w:rsid w:val="00E25A64"/>
    <w:rsid w:val="00E25AEC"/>
    <w:rsid w:val="00E26383"/>
    <w:rsid w:val="00E3062B"/>
    <w:rsid w:val="00E31B03"/>
    <w:rsid w:val="00E336AA"/>
    <w:rsid w:val="00E33E1F"/>
    <w:rsid w:val="00E34936"/>
    <w:rsid w:val="00E414A4"/>
    <w:rsid w:val="00E41540"/>
    <w:rsid w:val="00E44E63"/>
    <w:rsid w:val="00E45170"/>
    <w:rsid w:val="00E464B8"/>
    <w:rsid w:val="00E469A8"/>
    <w:rsid w:val="00E46B61"/>
    <w:rsid w:val="00E50D9E"/>
    <w:rsid w:val="00E51944"/>
    <w:rsid w:val="00E53B27"/>
    <w:rsid w:val="00E5447F"/>
    <w:rsid w:val="00E559F3"/>
    <w:rsid w:val="00E559F5"/>
    <w:rsid w:val="00E55D7E"/>
    <w:rsid w:val="00E600F7"/>
    <w:rsid w:val="00E636D1"/>
    <w:rsid w:val="00E63C44"/>
    <w:rsid w:val="00E70F0F"/>
    <w:rsid w:val="00E71058"/>
    <w:rsid w:val="00E7149B"/>
    <w:rsid w:val="00E734B9"/>
    <w:rsid w:val="00E7435F"/>
    <w:rsid w:val="00E744C3"/>
    <w:rsid w:val="00E760B1"/>
    <w:rsid w:val="00E8166B"/>
    <w:rsid w:val="00E82069"/>
    <w:rsid w:val="00E8577D"/>
    <w:rsid w:val="00E85D96"/>
    <w:rsid w:val="00E90D0A"/>
    <w:rsid w:val="00E9149A"/>
    <w:rsid w:val="00E91B0B"/>
    <w:rsid w:val="00E91F14"/>
    <w:rsid w:val="00E9298C"/>
    <w:rsid w:val="00E934CF"/>
    <w:rsid w:val="00E94A9D"/>
    <w:rsid w:val="00E95694"/>
    <w:rsid w:val="00E95A74"/>
    <w:rsid w:val="00EA2031"/>
    <w:rsid w:val="00EA2973"/>
    <w:rsid w:val="00EA29AF"/>
    <w:rsid w:val="00EA4278"/>
    <w:rsid w:val="00EA51D7"/>
    <w:rsid w:val="00EA5966"/>
    <w:rsid w:val="00EA6E09"/>
    <w:rsid w:val="00EB04CB"/>
    <w:rsid w:val="00EB0602"/>
    <w:rsid w:val="00EB2843"/>
    <w:rsid w:val="00EB4A52"/>
    <w:rsid w:val="00EB572E"/>
    <w:rsid w:val="00EB573D"/>
    <w:rsid w:val="00EB6C2A"/>
    <w:rsid w:val="00EB6E4A"/>
    <w:rsid w:val="00EB74A4"/>
    <w:rsid w:val="00EB7ACE"/>
    <w:rsid w:val="00EC022B"/>
    <w:rsid w:val="00EC0F51"/>
    <w:rsid w:val="00EC1024"/>
    <w:rsid w:val="00EC1425"/>
    <w:rsid w:val="00EC1CC8"/>
    <w:rsid w:val="00EC5E76"/>
    <w:rsid w:val="00EC6DFC"/>
    <w:rsid w:val="00EC7918"/>
    <w:rsid w:val="00ED0934"/>
    <w:rsid w:val="00ED3532"/>
    <w:rsid w:val="00ED4671"/>
    <w:rsid w:val="00ED5BB5"/>
    <w:rsid w:val="00ED5C2C"/>
    <w:rsid w:val="00ED67B5"/>
    <w:rsid w:val="00ED7BBC"/>
    <w:rsid w:val="00EE4E8D"/>
    <w:rsid w:val="00EE65D5"/>
    <w:rsid w:val="00EE6971"/>
    <w:rsid w:val="00EF1A33"/>
    <w:rsid w:val="00EF2E68"/>
    <w:rsid w:val="00EF5468"/>
    <w:rsid w:val="00EF65DD"/>
    <w:rsid w:val="00EF71CF"/>
    <w:rsid w:val="00F00E3D"/>
    <w:rsid w:val="00F01815"/>
    <w:rsid w:val="00F030A9"/>
    <w:rsid w:val="00F04F70"/>
    <w:rsid w:val="00F0563F"/>
    <w:rsid w:val="00F07A1A"/>
    <w:rsid w:val="00F07CD5"/>
    <w:rsid w:val="00F10530"/>
    <w:rsid w:val="00F1219C"/>
    <w:rsid w:val="00F129BF"/>
    <w:rsid w:val="00F12DB5"/>
    <w:rsid w:val="00F13F06"/>
    <w:rsid w:val="00F15099"/>
    <w:rsid w:val="00F15167"/>
    <w:rsid w:val="00F15552"/>
    <w:rsid w:val="00F165B3"/>
    <w:rsid w:val="00F2067F"/>
    <w:rsid w:val="00F21428"/>
    <w:rsid w:val="00F2189E"/>
    <w:rsid w:val="00F22937"/>
    <w:rsid w:val="00F236AC"/>
    <w:rsid w:val="00F24B11"/>
    <w:rsid w:val="00F25EFB"/>
    <w:rsid w:val="00F26745"/>
    <w:rsid w:val="00F31D33"/>
    <w:rsid w:val="00F329E5"/>
    <w:rsid w:val="00F34424"/>
    <w:rsid w:val="00F354E6"/>
    <w:rsid w:val="00F35D8F"/>
    <w:rsid w:val="00F36095"/>
    <w:rsid w:val="00F37477"/>
    <w:rsid w:val="00F37600"/>
    <w:rsid w:val="00F400B9"/>
    <w:rsid w:val="00F45C86"/>
    <w:rsid w:val="00F46C8C"/>
    <w:rsid w:val="00F46E78"/>
    <w:rsid w:val="00F47DD2"/>
    <w:rsid w:val="00F50A55"/>
    <w:rsid w:val="00F52CA2"/>
    <w:rsid w:val="00F52DAE"/>
    <w:rsid w:val="00F52F1F"/>
    <w:rsid w:val="00F53357"/>
    <w:rsid w:val="00F54CDB"/>
    <w:rsid w:val="00F54DED"/>
    <w:rsid w:val="00F5527A"/>
    <w:rsid w:val="00F5576B"/>
    <w:rsid w:val="00F56305"/>
    <w:rsid w:val="00F57EF4"/>
    <w:rsid w:val="00F608A8"/>
    <w:rsid w:val="00F60E24"/>
    <w:rsid w:val="00F622C1"/>
    <w:rsid w:val="00F63370"/>
    <w:rsid w:val="00F63FB6"/>
    <w:rsid w:val="00F65E94"/>
    <w:rsid w:val="00F665EF"/>
    <w:rsid w:val="00F66EE9"/>
    <w:rsid w:val="00F7139C"/>
    <w:rsid w:val="00F72DC3"/>
    <w:rsid w:val="00F7353B"/>
    <w:rsid w:val="00F73BD9"/>
    <w:rsid w:val="00F74602"/>
    <w:rsid w:val="00F805A5"/>
    <w:rsid w:val="00F811A7"/>
    <w:rsid w:val="00F82146"/>
    <w:rsid w:val="00F8385B"/>
    <w:rsid w:val="00F841F1"/>
    <w:rsid w:val="00F86251"/>
    <w:rsid w:val="00F90E3C"/>
    <w:rsid w:val="00F91C3A"/>
    <w:rsid w:val="00F939B7"/>
    <w:rsid w:val="00F955B5"/>
    <w:rsid w:val="00F96235"/>
    <w:rsid w:val="00F969CE"/>
    <w:rsid w:val="00F97282"/>
    <w:rsid w:val="00FA287F"/>
    <w:rsid w:val="00FA3576"/>
    <w:rsid w:val="00FA3EC6"/>
    <w:rsid w:val="00FA4D5B"/>
    <w:rsid w:val="00FA4FAC"/>
    <w:rsid w:val="00FB0F27"/>
    <w:rsid w:val="00FB36FC"/>
    <w:rsid w:val="00FB3980"/>
    <w:rsid w:val="00FB5739"/>
    <w:rsid w:val="00FB5B5F"/>
    <w:rsid w:val="00FB66F9"/>
    <w:rsid w:val="00FC1123"/>
    <w:rsid w:val="00FC3DAB"/>
    <w:rsid w:val="00FC799C"/>
    <w:rsid w:val="00FC7E0E"/>
    <w:rsid w:val="00FD4A5F"/>
    <w:rsid w:val="00FD6867"/>
    <w:rsid w:val="00FE113F"/>
    <w:rsid w:val="00FE14A3"/>
    <w:rsid w:val="00FE322A"/>
    <w:rsid w:val="00FE3BC4"/>
    <w:rsid w:val="00FE46A1"/>
    <w:rsid w:val="00FE581C"/>
    <w:rsid w:val="00FE61A9"/>
    <w:rsid w:val="00FE76C9"/>
    <w:rsid w:val="00FE7AC9"/>
    <w:rsid w:val="00FF04C2"/>
    <w:rsid w:val="00FF1B2B"/>
    <w:rsid w:val="00FF454A"/>
    <w:rsid w:val="00FF45A9"/>
    <w:rsid w:val="00FF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5ED56"/>
  <w15:docId w15:val="{9A39A3A5-6247-48DB-9412-81EB162F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E16"/>
    <w:pPr>
      <w:spacing w:line="276" w:lineRule="auto"/>
    </w:pPr>
    <w:rPr>
      <w:rFonts w:ascii="Arial" w:hAnsi="Arial"/>
      <w:szCs w:val="24"/>
    </w:rPr>
  </w:style>
  <w:style w:type="paragraph" w:styleId="Heading1">
    <w:name w:val="heading 1"/>
    <w:basedOn w:val="Normal"/>
    <w:next w:val="Normal"/>
    <w:qFormat/>
    <w:rsid w:val="00004EFC"/>
    <w:pPr>
      <w:keepNext/>
      <w:spacing w:after="100" w:afterAutospacing="1"/>
      <w:jc w:val="center"/>
      <w:outlineLvl w:val="0"/>
    </w:pPr>
    <w:rPr>
      <w:rFonts w:cs="Arial"/>
      <w:b/>
      <w:bCs/>
      <w:sz w:val="24"/>
    </w:rPr>
  </w:style>
  <w:style w:type="paragraph" w:styleId="Heading2">
    <w:name w:val="heading 2"/>
    <w:basedOn w:val="Normal"/>
    <w:next w:val="Normal"/>
    <w:link w:val="Heading2Char"/>
    <w:qFormat/>
    <w:rsid w:val="00004EFC"/>
    <w:pPr>
      <w:keepNext/>
      <w:pBdr>
        <w:top w:val="single" w:sz="18" w:space="1" w:color="DDDDDD"/>
      </w:pBdr>
      <w:shd w:val="clear" w:color="auto" w:fill="DDDDDD"/>
      <w:jc w:val="center"/>
      <w:outlineLvl w:val="1"/>
    </w:pPr>
    <w:rPr>
      <w:b/>
      <w:sz w:val="22"/>
    </w:rPr>
  </w:style>
  <w:style w:type="paragraph" w:styleId="Heading3">
    <w:name w:val="heading 3"/>
    <w:basedOn w:val="Normal"/>
    <w:next w:val="Normal"/>
    <w:link w:val="Heading3Char"/>
    <w:qFormat/>
    <w:rsid w:val="00004EFC"/>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cs="Arial"/>
      <w:b/>
      <w:bCs/>
    </w:rPr>
  </w:style>
  <w:style w:type="paragraph" w:styleId="BodyText">
    <w:name w:val="Body Text"/>
    <w:basedOn w:val="Normal"/>
    <w:pPr>
      <w:spacing w:after="240"/>
    </w:pPr>
    <w:rPr>
      <w:rFonts w:cs="Arial"/>
    </w:rPr>
  </w:style>
  <w:style w:type="paragraph" w:styleId="BalloonText">
    <w:name w:val="Balloon Text"/>
    <w:basedOn w:val="Normal"/>
    <w:link w:val="BalloonTextChar"/>
    <w:rsid w:val="00BF070B"/>
    <w:rPr>
      <w:rFonts w:ascii="Tahoma" w:hAnsi="Tahoma" w:cs="Tahoma"/>
      <w:sz w:val="16"/>
      <w:szCs w:val="16"/>
    </w:rPr>
  </w:style>
  <w:style w:type="character" w:customStyle="1" w:styleId="BalloonTextChar">
    <w:name w:val="Balloon Text Char"/>
    <w:link w:val="BalloonText"/>
    <w:rsid w:val="00BF070B"/>
    <w:rPr>
      <w:rFonts w:ascii="Tahoma" w:hAnsi="Tahoma" w:cs="Tahoma"/>
      <w:sz w:val="16"/>
      <w:szCs w:val="16"/>
    </w:rPr>
  </w:style>
  <w:style w:type="character" w:customStyle="1" w:styleId="Heading2Char">
    <w:name w:val="Heading 2 Char"/>
    <w:basedOn w:val="DefaultParagraphFont"/>
    <w:link w:val="Heading2"/>
    <w:rsid w:val="00004EFC"/>
    <w:rPr>
      <w:rFonts w:ascii="Arial" w:hAnsi="Arial"/>
      <w:b/>
      <w:sz w:val="22"/>
      <w:szCs w:val="24"/>
      <w:shd w:val="clear" w:color="auto" w:fill="DDDDDD"/>
    </w:rPr>
  </w:style>
  <w:style w:type="paragraph" w:customStyle="1" w:styleId="Heading">
    <w:name w:val="Heading"/>
    <w:basedOn w:val="Normal"/>
    <w:qFormat/>
    <w:rsid w:val="000F1169"/>
    <w:pPr>
      <w:jc w:val="center"/>
    </w:pPr>
    <w:rPr>
      <w:b/>
    </w:rPr>
  </w:style>
  <w:style w:type="paragraph" w:styleId="ListParagraph">
    <w:name w:val="List Paragraph"/>
    <w:basedOn w:val="Normal"/>
    <w:uiPriority w:val="34"/>
    <w:qFormat/>
    <w:rsid w:val="00D7657D"/>
    <w:pPr>
      <w:ind w:left="720"/>
      <w:contextualSpacing/>
    </w:pPr>
  </w:style>
  <w:style w:type="paragraph" w:styleId="Revision">
    <w:name w:val="Revision"/>
    <w:hidden/>
    <w:uiPriority w:val="99"/>
    <w:semiHidden/>
    <w:rsid w:val="009E4282"/>
    <w:rPr>
      <w:rFonts w:ascii="Arial" w:hAnsi="Arial"/>
      <w:szCs w:val="24"/>
    </w:rPr>
  </w:style>
  <w:style w:type="character" w:customStyle="1" w:styleId="Heading3Char">
    <w:name w:val="Heading 3 Char"/>
    <w:basedOn w:val="DefaultParagraphFont"/>
    <w:link w:val="Heading3"/>
    <w:rsid w:val="00BF0865"/>
    <w:rPr>
      <w:rFonts w:ascii="Arial" w:hAnsi="Arial" w:cs="Arial"/>
      <w:b/>
      <w:bCs/>
      <w:szCs w:val="24"/>
    </w:rPr>
  </w:style>
  <w:style w:type="character" w:styleId="CommentReference">
    <w:name w:val="annotation reference"/>
    <w:basedOn w:val="DefaultParagraphFont"/>
    <w:semiHidden/>
    <w:unhideWhenUsed/>
    <w:rsid w:val="005121FE"/>
    <w:rPr>
      <w:sz w:val="16"/>
      <w:szCs w:val="16"/>
    </w:rPr>
  </w:style>
  <w:style w:type="paragraph" w:styleId="CommentText">
    <w:name w:val="annotation text"/>
    <w:basedOn w:val="Normal"/>
    <w:link w:val="CommentTextChar"/>
    <w:semiHidden/>
    <w:unhideWhenUsed/>
    <w:rsid w:val="005121FE"/>
    <w:pPr>
      <w:spacing w:line="240" w:lineRule="auto"/>
    </w:pPr>
    <w:rPr>
      <w:szCs w:val="20"/>
    </w:rPr>
  </w:style>
  <w:style w:type="character" w:customStyle="1" w:styleId="CommentTextChar">
    <w:name w:val="Comment Text Char"/>
    <w:basedOn w:val="DefaultParagraphFont"/>
    <w:link w:val="CommentText"/>
    <w:semiHidden/>
    <w:rsid w:val="005121FE"/>
    <w:rPr>
      <w:rFonts w:ascii="Arial" w:hAnsi="Arial"/>
    </w:rPr>
  </w:style>
  <w:style w:type="paragraph" w:styleId="CommentSubject">
    <w:name w:val="annotation subject"/>
    <w:basedOn w:val="CommentText"/>
    <w:next w:val="CommentText"/>
    <w:link w:val="CommentSubjectChar"/>
    <w:semiHidden/>
    <w:unhideWhenUsed/>
    <w:rsid w:val="005121FE"/>
    <w:rPr>
      <w:b/>
      <w:bCs/>
    </w:rPr>
  </w:style>
  <w:style w:type="character" w:customStyle="1" w:styleId="CommentSubjectChar">
    <w:name w:val="Comment Subject Char"/>
    <w:basedOn w:val="CommentTextChar"/>
    <w:link w:val="CommentSubject"/>
    <w:semiHidden/>
    <w:rsid w:val="005121F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6640">
      <w:bodyDiv w:val="1"/>
      <w:marLeft w:val="0"/>
      <w:marRight w:val="0"/>
      <w:marTop w:val="0"/>
      <w:marBottom w:val="0"/>
      <w:divBdr>
        <w:top w:val="none" w:sz="0" w:space="0" w:color="auto"/>
        <w:left w:val="none" w:sz="0" w:space="0" w:color="auto"/>
        <w:bottom w:val="none" w:sz="0" w:space="0" w:color="auto"/>
        <w:right w:val="none" w:sz="0" w:space="0" w:color="auto"/>
      </w:divBdr>
    </w:div>
    <w:div w:id="330181694">
      <w:bodyDiv w:val="1"/>
      <w:marLeft w:val="0"/>
      <w:marRight w:val="0"/>
      <w:marTop w:val="0"/>
      <w:marBottom w:val="0"/>
      <w:divBdr>
        <w:top w:val="none" w:sz="0" w:space="0" w:color="auto"/>
        <w:left w:val="none" w:sz="0" w:space="0" w:color="auto"/>
        <w:bottom w:val="none" w:sz="0" w:space="0" w:color="auto"/>
        <w:right w:val="none" w:sz="0" w:space="0" w:color="auto"/>
      </w:divBdr>
    </w:div>
    <w:div w:id="332687582">
      <w:bodyDiv w:val="1"/>
      <w:marLeft w:val="0"/>
      <w:marRight w:val="0"/>
      <w:marTop w:val="0"/>
      <w:marBottom w:val="0"/>
      <w:divBdr>
        <w:top w:val="none" w:sz="0" w:space="0" w:color="auto"/>
        <w:left w:val="none" w:sz="0" w:space="0" w:color="auto"/>
        <w:bottom w:val="none" w:sz="0" w:space="0" w:color="auto"/>
        <w:right w:val="none" w:sz="0" w:space="0" w:color="auto"/>
      </w:divBdr>
    </w:div>
    <w:div w:id="389302782">
      <w:bodyDiv w:val="1"/>
      <w:marLeft w:val="0"/>
      <w:marRight w:val="0"/>
      <w:marTop w:val="0"/>
      <w:marBottom w:val="0"/>
      <w:divBdr>
        <w:top w:val="none" w:sz="0" w:space="0" w:color="auto"/>
        <w:left w:val="none" w:sz="0" w:space="0" w:color="auto"/>
        <w:bottom w:val="none" w:sz="0" w:space="0" w:color="auto"/>
        <w:right w:val="none" w:sz="0" w:space="0" w:color="auto"/>
      </w:divBdr>
    </w:div>
    <w:div w:id="567497147">
      <w:bodyDiv w:val="1"/>
      <w:marLeft w:val="0"/>
      <w:marRight w:val="0"/>
      <w:marTop w:val="0"/>
      <w:marBottom w:val="0"/>
      <w:divBdr>
        <w:top w:val="none" w:sz="0" w:space="0" w:color="auto"/>
        <w:left w:val="none" w:sz="0" w:space="0" w:color="auto"/>
        <w:bottom w:val="none" w:sz="0" w:space="0" w:color="auto"/>
        <w:right w:val="none" w:sz="0" w:space="0" w:color="auto"/>
      </w:divBdr>
    </w:div>
    <w:div w:id="608439815">
      <w:bodyDiv w:val="1"/>
      <w:marLeft w:val="0"/>
      <w:marRight w:val="0"/>
      <w:marTop w:val="0"/>
      <w:marBottom w:val="0"/>
      <w:divBdr>
        <w:top w:val="none" w:sz="0" w:space="0" w:color="auto"/>
        <w:left w:val="none" w:sz="0" w:space="0" w:color="auto"/>
        <w:bottom w:val="none" w:sz="0" w:space="0" w:color="auto"/>
        <w:right w:val="none" w:sz="0" w:space="0" w:color="auto"/>
      </w:divBdr>
    </w:div>
    <w:div w:id="630667750">
      <w:bodyDiv w:val="1"/>
      <w:marLeft w:val="0"/>
      <w:marRight w:val="0"/>
      <w:marTop w:val="0"/>
      <w:marBottom w:val="0"/>
      <w:divBdr>
        <w:top w:val="none" w:sz="0" w:space="0" w:color="auto"/>
        <w:left w:val="none" w:sz="0" w:space="0" w:color="auto"/>
        <w:bottom w:val="none" w:sz="0" w:space="0" w:color="auto"/>
        <w:right w:val="none" w:sz="0" w:space="0" w:color="auto"/>
      </w:divBdr>
    </w:div>
    <w:div w:id="904341855">
      <w:bodyDiv w:val="1"/>
      <w:marLeft w:val="0"/>
      <w:marRight w:val="0"/>
      <w:marTop w:val="0"/>
      <w:marBottom w:val="0"/>
      <w:divBdr>
        <w:top w:val="none" w:sz="0" w:space="0" w:color="auto"/>
        <w:left w:val="none" w:sz="0" w:space="0" w:color="auto"/>
        <w:bottom w:val="none" w:sz="0" w:space="0" w:color="auto"/>
        <w:right w:val="none" w:sz="0" w:space="0" w:color="auto"/>
      </w:divBdr>
    </w:div>
    <w:div w:id="960382560">
      <w:bodyDiv w:val="1"/>
      <w:marLeft w:val="0"/>
      <w:marRight w:val="0"/>
      <w:marTop w:val="0"/>
      <w:marBottom w:val="0"/>
      <w:divBdr>
        <w:top w:val="none" w:sz="0" w:space="0" w:color="auto"/>
        <w:left w:val="none" w:sz="0" w:space="0" w:color="auto"/>
        <w:bottom w:val="none" w:sz="0" w:space="0" w:color="auto"/>
        <w:right w:val="none" w:sz="0" w:space="0" w:color="auto"/>
      </w:divBdr>
    </w:div>
    <w:div w:id="980815638">
      <w:bodyDiv w:val="1"/>
      <w:marLeft w:val="0"/>
      <w:marRight w:val="0"/>
      <w:marTop w:val="0"/>
      <w:marBottom w:val="0"/>
      <w:divBdr>
        <w:top w:val="none" w:sz="0" w:space="0" w:color="auto"/>
        <w:left w:val="none" w:sz="0" w:space="0" w:color="auto"/>
        <w:bottom w:val="none" w:sz="0" w:space="0" w:color="auto"/>
        <w:right w:val="none" w:sz="0" w:space="0" w:color="auto"/>
      </w:divBdr>
    </w:div>
    <w:div w:id="1201241765">
      <w:bodyDiv w:val="1"/>
      <w:marLeft w:val="0"/>
      <w:marRight w:val="0"/>
      <w:marTop w:val="0"/>
      <w:marBottom w:val="0"/>
      <w:divBdr>
        <w:top w:val="none" w:sz="0" w:space="0" w:color="auto"/>
        <w:left w:val="none" w:sz="0" w:space="0" w:color="auto"/>
        <w:bottom w:val="none" w:sz="0" w:space="0" w:color="auto"/>
        <w:right w:val="none" w:sz="0" w:space="0" w:color="auto"/>
      </w:divBdr>
    </w:div>
    <w:div w:id="1240752994">
      <w:bodyDiv w:val="1"/>
      <w:marLeft w:val="0"/>
      <w:marRight w:val="0"/>
      <w:marTop w:val="0"/>
      <w:marBottom w:val="0"/>
      <w:divBdr>
        <w:top w:val="none" w:sz="0" w:space="0" w:color="auto"/>
        <w:left w:val="none" w:sz="0" w:space="0" w:color="auto"/>
        <w:bottom w:val="none" w:sz="0" w:space="0" w:color="auto"/>
        <w:right w:val="none" w:sz="0" w:space="0" w:color="auto"/>
      </w:divBdr>
    </w:div>
    <w:div w:id="1452554812">
      <w:bodyDiv w:val="1"/>
      <w:marLeft w:val="0"/>
      <w:marRight w:val="0"/>
      <w:marTop w:val="0"/>
      <w:marBottom w:val="0"/>
      <w:divBdr>
        <w:top w:val="none" w:sz="0" w:space="0" w:color="auto"/>
        <w:left w:val="none" w:sz="0" w:space="0" w:color="auto"/>
        <w:bottom w:val="none" w:sz="0" w:space="0" w:color="auto"/>
        <w:right w:val="none" w:sz="0" w:space="0" w:color="auto"/>
      </w:divBdr>
    </w:div>
    <w:div w:id="2017537489">
      <w:bodyDiv w:val="1"/>
      <w:marLeft w:val="0"/>
      <w:marRight w:val="0"/>
      <w:marTop w:val="0"/>
      <w:marBottom w:val="0"/>
      <w:divBdr>
        <w:top w:val="none" w:sz="0" w:space="0" w:color="auto"/>
        <w:left w:val="none" w:sz="0" w:space="0" w:color="auto"/>
        <w:bottom w:val="none" w:sz="0" w:space="0" w:color="auto"/>
        <w:right w:val="none" w:sz="0" w:space="0" w:color="auto"/>
      </w:divBdr>
    </w:div>
    <w:div w:id="21038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7F61-01D0-462C-8AA7-5A888E87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5702</TotalTime>
  <Pages>30</Pages>
  <Words>10642</Words>
  <Characters>60666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Record of Specification Revisions</vt:lpstr>
    </vt:vector>
  </TitlesOfParts>
  <Company>Federal Highway Administration</Company>
  <LinksUpToDate>false</LinksUpToDate>
  <CharactersWithSpaces>71166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Specification Revisions</dc:title>
  <dc:creator>johnsonw</dc:creator>
  <cp:lastModifiedBy>Mariman, David (FHWA)</cp:lastModifiedBy>
  <cp:revision>94</cp:revision>
  <cp:lastPrinted>2024-02-06T00:16:00Z</cp:lastPrinted>
  <dcterms:created xsi:type="dcterms:W3CDTF">2021-10-22T15:30:00Z</dcterms:created>
  <dcterms:modified xsi:type="dcterms:W3CDTF">2024-10-15T21:36:00Z</dcterms:modified>
</cp:coreProperties>
</file>