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C16115">
        <w:t>70</w:t>
      </w:r>
      <w:r w:rsidR="00F24C59">
        <w:t>4</w:t>
      </w:r>
      <w:r>
        <w:t xml:space="preserve">. — </w:t>
      </w:r>
      <w:r w:rsidR="00B1468D">
        <w:rPr>
          <w:rStyle w:val="SectionName"/>
        </w:rPr>
        <w:t>S</w:t>
      </w:r>
      <w:r w:rsidR="00F24C59">
        <w:rPr>
          <w:rStyle w:val="SectionName"/>
        </w:rPr>
        <w:t>O</w:t>
      </w:r>
      <w:r w:rsidR="00B1468D">
        <w:rPr>
          <w:rStyle w:val="SectionName"/>
        </w:rPr>
        <w:t>IL</w:t>
      </w:r>
    </w:p>
    <w:p w:rsidR="009B0A7E" w:rsidRDefault="00C7253D" w:rsidP="009B0A7E">
      <w:pPr>
        <w:pStyle w:val="Revisiondate"/>
      </w:pPr>
      <w:r>
        <w:t>0</w:t>
      </w:r>
      <w:r w:rsidR="00A6098E">
        <w:t>4</w:t>
      </w:r>
      <w:r w:rsidR="00F24C59">
        <w:t>/</w:t>
      </w:r>
      <w:r w:rsidR="00A6098E">
        <w:t>02</w:t>
      </w:r>
      <w:r w:rsidR="00F24C59">
        <w:t>/</w:t>
      </w:r>
      <w:r>
        <w:t>21</w:t>
      </w:r>
      <w:r w:rsidR="008047C5">
        <w:t>–</w:t>
      </w:r>
      <w:r w:rsidR="008732F9" w:rsidRPr="008732F9">
        <w:t>FP14</w:t>
      </w:r>
    </w:p>
    <w:p w:rsidR="009314ED" w:rsidRPr="00BD3D60" w:rsidRDefault="001A6D12" w:rsidP="00BD3D6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C97A33">
        <w:rPr>
          <w:rStyle w:val="DirectionsInfo"/>
        </w:rPr>
        <w:t>0</w:t>
      </w:r>
      <w:r w:rsidR="000020C4">
        <w:rPr>
          <w:rStyle w:val="DirectionsInfo"/>
        </w:rPr>
        <w:t>4</w:t>
      </w:r>
      <w:r w:rsidR="00F24C59">
        <w:rPr>
          <w:rStyle w:val="DirectionsInfo"/>
        </w:rPr>
        <w:t>/</w:t>
      </w:r>
      <w:r w:rsidR="000020C4">
        <w:rPr>
          <w:rStyle w:val="DirectionsInfo"/>
        </w:rPr>
        <w:t>02</w:t>
      </w:r>
      <w:r w:rsidR="00F24C59">
        <w:rPr>
          <w:rStyle w:val="DirectionsInfo"/>
        </w:rPr>
        <w:t>/</w:t>
      </w:r>
      <w:r w:rsidR="00C97A33">
        <w:rPr>
          <w:rStyle w:val="DirectionsInfo"/>
        </w:rPr>
        <w:t>21</w:t>
      </w:r>
      <w:r w:rsidR="00C97A33">
        <w:rPr>
          <w:rStyle w:val="DirectionsInfo"/>
        </w:rPr>
        <w:tab/>
        <w:t>7040080</w:t>
      </w:r>
    </w:p>
    <w:p w:rsidR="009314ED" w:rsidRDefault="009314ED" w:rsidP="00BD3D60">
      <w:pPr>
        <w:pStyle w:val="Directions"/>
      </w:pPr>
      <w:r>
        <w:t xml:space="preserve">Include the following when </w:t>
      </w:r>
      <w:r w:rsidR="004C427B">
        <w:t>Section 255</w:t>
      </w:r>
      <w:r w:rsidR="00F24C59">
        <w:t xml:space="preserve"> </w:t>
      </w:r>
      <w:r>
        <w:t>is required.</w:t>
      </w:r>
    </w:p>
    <w:p w:rsidR="00BD3D60" w:rsidRPr="00BD3D60" w:rsidRDefault="009314ED" w:rsidP="00A25B10">
      <w:pPr>
        <w:pStyle w:val="Heading3"/>
        <w:jc w:val="both"/>
        <w:rPr>
          <w:vanish/>
          <w:specVanish/>
        </w:rPr>
      </w:pPr>
      <w:r>
        <w:t>70</w:t>
      </w:r>
      <w:r w:rsidR="00F24C59">
        <w:t>4</w:t>
      </w:r>
      <w:r>
        <w:t>.0</w:t>
      </w:r>
      <w:r w:rsidR="00F24C59">
        <w:t>8</w:t>
      </w:r>
      <w:r>
        <w:t xml:space="preserve"> </w:t>
      </w:r>
      <w:r w:rsidR="00F24C59">
        <w:t>Select Granular Backfill</w:t>
      </w:r>
      <w:r>
        <w:t xml:space="preserve">.  </w:t>
      </w:r>
    </w:p>
    <w:p w:rsidR="00AF30E0" w:rsidRPr="007E4816" w:rsidRDefault="00AF30E0" w:rsidP="00C97A33">
      <w:pPr>
        <w:pStyle w:val="Instructions"/>
      </w:pPr>
      <w:r w:rsidRPr="007E4816">
        <w:t xml:space="preserve">Delete </w:t>
      </w:r>
      <w:r>
        <w:t>paragraph</w:t>
      </w:r>
      <w:r w:rsidRPr="007E4816">
        <w:t xml:space="preserve"> (a) and </w:t>
      </w:r>
      <w:r>
        <w:t>substitute</w:t>
      </w:r>
      <w:r w:rsidRPr="007E4816">
        <w:t xml:space="preserve"> the following</w:t>
      </w:r>
      <w:r w:rsidRPr="00AF30E0">
        <w:t>:</w:t>
      </w:r>
    </w:p>
    <w:p w:rsidR="00AF30E0" w:rsidRPr="00AF30E0" w:rsidRDefault="00AF30E0" w:rsidP="00AF30E0">
      <w:pPr>
        <w:pStyle w:val="Indent1"/>
        <w:rPr>
          <w:b/>
          <w:bCs/>
        </w:rPr>
      </w:pPr>
      <w:r w:rsidRPr="00AF30E0">
        <w:rPr>
          <w:b/>
        </w:rPr>
        <w:t>(a) Quality requirements.</w:t>
      </w:r>
    </w:p>
    <w:p w:rsidR="00AF30E0" w:rsidRPr="005E7302" w:rsidRDefault="00AF30E0" w:rsidP="00AF30E0">
      <w:pPr>
        <w:pStyle w:val="Indent2"/>
      </w:pPr>
      <w:r w:rsidRPr="005E7302">
        <w:rPr>
          <w:b/>
          <w:bCs/>
        </w:rPr>
        <w:t>(1)</w:t>
      </w:r>
      <w:r w:rsidRPr="005E7302">
        <w:t xml:space="preserve"> Gradation</w:t>
      </w:r>
      <w:r w:rsidRPr="005E73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7302">
        <w:t>Table 704-</w:t>
      </w:r>
      <w:r>
        <w:t>2</w:t>
      </w:r>
    </w:p>
    <w:p w:rsidR="00AF30E0" w:rsidRDefault="00AF30E0" w:rsidP="00AF30E0">
      <w:pPr>
        <w:pStyle w:val="Indent2"/>
      </w:pPr>
      <w:r w:rsidRPr="005E7302">
        <w:rPr>
          <w:b/>
          <w:bCs/>
        </w:rPr>
        <w:t>(2)</w:t>
      </w:r>
      <w:r w:rsidRPr="005E7302">
        <w:t xml:space="preserve"> Angle of internal friction</w:t>
      </w:r>
      <w:r>
        <w:t xml:space="preserve"> </w:t>
      </w:r>
      <w:r w:rsidRPr="005E7302">
        <w:t>on the portion passing</w:t>
      </w:r>
      <w:r w:rsidRPr="005E7302">
        <w:tab/>
      </w:r>
      <w:r>
        <w:tab/>
        <w:t>34 degree</w:t>
      </w:r>
      <w:r w:rsidRPr="005E7302">
        <w:t xml:space="preserve"> min.</w:t>
      </w:r>
      <w:r>
        <w:t xml:space="preserve"> </w:t>
      </w:r>
    </w:p>
    <w:p w:rsidR="00AF30E0" w:rsidRDefault="00AF30E0" w:rsidP="00AF30E0">
      <w:pPr>
        <w:pStyle w:val="Indent2"/>
        <w:spacing w:before="0"/>
      </w:pPr>
      <w:r w:rsidRPr="005E7302">
        <w:t xml:space="preserve">the </w:t>
      </w:r>
      <w:r>
        <w:t>No. 10</w:t>
      </w:r>
      <w:r w:rsidRPr="005E7302">
        <w:t xml:space="preserve"> </w:t>
      </w:r>
      <w:r>
        <w:t xml:space="preserve">(2 mm) </w:t>
      </w:r>
      <w:r w:rsidRPr="005E7302">
        <w:t>sieve,</w:t>
      </w:r>
      <w:r>
        <w:t xml:space="preserve"> </w:t>
      </w:r>
      <w:r w:rsidRPr="005E7302">
        <w:t>AASHTO T 236</w:t>
      </w:r>
    </w:p>
    <w:p w:rsidR="00AF30E0" w:rsidRPr="006B0A05" w:rsidRDefault="00AF30E0" w:rsidP="00AF30E0">
      <w:pPr>
        <w:pStyle w:val="Indent2"/>
        <w:rPr>
          <w:sz w:val="22"/>
        </w:rPr>
      </w:pPr>
      <w:r w:rsidRPr="00AF30E0">
        <w:rPr>
          <w:bCs/>
          <w:sz w:val="22"/>
        </w:rPr>
        <w:t>Note:</w:t>
      </w:r>
      <w:r w:rsidRPr="006B0A05">
        <w:rPr>
          <w:sz w:val="22"/>
        </w:rPr>
        <w:t xml:space="preserve"> </w:t>
      </w:r>
      <w:r w:rsidR="00A57BC6">
        <w:rPr>
          <w:sz w:val="22"/>
        </w:rPr>
        <w:t xml:space="preserve">AASHTO T 236 is </w:t>
      </w:r>
      <w:r>
        <w:rPr>
          <w:sz w:val="22"/>
        </w:rPr>
        <w:t xml:space="preserve">not required for </w:t>
      </w:r>
      <w:r w:rsidR="00A57BC6">
        <w:rPr>
          <w:sz w:val="22"/>
        </w:rPr>
        <w:t>material</w:t>
      </w:r>
      <w:r>
        <w:rPr>
          <w:sz w:val="22"/>
        </w:rPr>
        <w:t xml:space="preserve"> with more than 40% retained on the No. 4 (4.75 mm) sieve.  When required, c</w:t>
      </w:r>
      <w:r w:rsidRPr="006B0A05">
        <w:rPr>
          <w:sz w:val="22"/>
        </w:rPr>
        <w:t xml:space="preserve">ompact samples to 95 percent of the maximum density </w:t>
      </w:r>
      <w:r>
        <w:rPr>
          <w:sz w:val="22"/>
        </w:rPr>
        <w:t xml:space="preserve">at +/-2 percent of the optimum moisture content </w:t>
      </w:r>
      <w:r w:rsidRPr="006B0A05">
        <w:rPr>
          <w:sz w:val="22"/>
        </w:rPr>
        <w:t xml:space="preserve">determined according to AASHTO T 99, method </w:t>
      </w:r>
      <w:r>
        <w:rPr>
          <w:sz w:val="22"/>
        </w:rPr>
        <w:t>A</w:t>
      </w:r>
      <w:r w:rsidRPr="006B0A05">
        <w:rPr>
          <w:sz w:val="22"/>
        </w:rPr>
        <w:t xml:space="preserve"> or </w:t>
      </w:r>
      <w:r>
        <w:rPr>
          <w:sz w:val="22"/>
        </w:rPr>
        <w:t>B</w:t>
      </w:r>
      <w:r w:rsidRPr="006B0A05">
        <w:rPr>
          <w:sz w:val="22"/>
        </w:rPr>
        <w:t xml:space="preserve"> </w:t>
      </w:r>
      <w:r>
        <w:rPr>
          <w:sz w:val="22"/>
        </w:rPr>
        <w:t xml:space="preserve">without </w:t>
      </w:r>
      <w:r w:rsidRPr="006B0A05">
        <w:rPr>
          <w:sz w:val="22"/>
        </w:rPr>
        <w:t>oversized material</w:t>
      </w:r>
      <w:r w:rsidR="00A57BC6">
        <w:rPr>
          <w:sz w:val="22"/>
        </w:rPr>
        <w:t xml:space="preserve"> corrections</w:t>
      </w:r>
      <w:r w:rsidRPr="006B0A05">
        <w:rPr>
          <w:sz w:val="22"/>
        </w:rPr>
        <w:t>.</w:t>
      </w:r>
      <w:r>
        <w:rPr>
          <w:sz w:val="22"/>
        </w:rPr>
        <w:t xml:space="preserve">  </w:t>
      </w:r>
      <w:r w:rsidR="00374106">
        <w:rPr>
          <w:sz w:val="22"/>
        </w:rPr>
        <w:t>P</w:t>
      </w:r>
      <w:r>
        <w:rPr>
          <w:sz w:val="22"/>
        </w:rPr>
        <w:t xml:space="preserve">erform </w:t>
      </w:r>
      <w:r w:rsidR="004C315D">
        <w:rPr>
          <w:sz w:val="22"/>
        </w:rPr>
        <w:t xml:space="preserve">testing at </w:t>
      </w:r>
      <w:r>
        <w:rPr>
          <w:sz w:val="22"/>
        </w:rPr>
        <w:t xml:space="preserve">confining stresses of 1, 2, 4, and 8 kips per square foot (48, 96, 192, and 384 kilopascals).  </w:t>
      </w:r>
    </w:p>
    <w:p w:rsidR="00AF30E0" w:rsidRPr="005E7302" w:rsidRDefault="00AF30E0" w:rsidP="00AF30E0">
      <w:pPr>
        <w:pStyle w:val="Indent2"/>
      </w:pPr>
      <w:r w:rsidRPr="005E7302">
        <w:rPr>
          <w:b/>
          <w:bCs/>
        </w:rPr>
        <w:t>(3)</w:t>
      </w:r>
      <w:r w:rsidRPr="005E7302">
        <w:t xml:space="preserve"> </w:t>
      </w:r>
      <w:r>
        <w:t>Soundness of aggregate using sodium sulfate</w:t>
      </w:r>
      <w:r w:rsidRPr="005E7302">
        <w:t>,</w:t>
      </w:r>
      <w:r w:rsidRPr="005E7302">
        <w:tab/>
      </w:r>
      <w:r>
        <w:tab/>
      </w:r>
      <w:r w:rsidRPr="005E7302">
        <w:t>15</w:t>
      </w:r>
      <w:r w:rsidR="008869FF">
        <w:t xml:space="preserve"> percent</w:t>
      </w:r>
      <w:r w:rsidRPr="005E7302">
        <w:t xml:space="preserve"> </w:t>
      </w:r>
      <w:r>
        <w:t xml:space="preserve">loss </w:t>
      </w:r>
      <w:r w:rsidRPr="005E7302">
        <w:t>max.</w:t>
      </w:r>
    </w:p>
    <w:p w:rsidR="00AF30E0" w:rsidRPr="005E7302" w:rsidRDefault="00AF30E0" w:rsidP="00AF30E0">
      <w:pPr>
        <w:pStyle w:val="Indent2"/>
        <w:spacing w:before="0"/>
        <w:rPr>
          <w:lang w:val="en-CA"/>
        </w:rPr>
      </w:pPr>
      <w:r w:rsidRPr="005E7302">
        <w:rPr>
          <w:lang w:val="en-CA"/>
        </w:rPr>
        <w:t>AASHTO T 104</w:t>
      </w:r>
      <w:r>
        <w:rPr>
          <w:lang w:val="en-CA"/>
        </w:rPr>
        <w:t xml:space="preserve"> (5 cycles)</w:t>
      </w:r>
    </w:p>
    <w:p w:rsidR="00AF30E0" w:rsidRDefault="00AF30E0" w:rsidP="00AF30E0">
      <w:pPr>
        <w:pStyle w:val="Indent2"/>
        <w:rPr>
          <w:lang w:val="fr-FR"/>
        </w:rPr>
      </w:pPr>
      <w:r w:rsidRPr="005E7302">
        <w:rPr>
          <w:b/>
          <w:bCs/>
          <w:lang w:val="en-CA"/>
        </w:rPr>
        <w:t>(4)</w:t>
      </w:r>
      <w:r w:rsidRPr="005E7302">
        <w:rPr>
          <w:lang w:val="en-CA"/>
        </w:rPr>
        <w:t xml:space="preserve"> </w:t>
      </w:r>
      <w:proofErr w:type="spellStart"/>
      <w:r>
        <w:rPr>
          <w:lang w:val="fr-FR"/>
        </w:rPr>
        <w:t>Plasticity</w:t>
      </w:r>
      <w:proofErr w:type="spellEnd"/>
      <w:r>
        <w:rPr>
          <w:lang w:val="fr-FR"/>
        </w:rPr>
        <w:t xml:space="preserve"> </w:t>
      </w:r>
      <w:r w:rsidR="008869FF">
        <w:rPr>
          <w:lang w:val="fr-FR"/>
        </w:rPr>
        <w:t>index</w:t>
      </w:r>
      <w:r w:rsidRPr="001C3B09">
        <w:rPr>
          <w:lang w:val="fr-FR"/>
        </w:rPr>
        <w:t xml:space="preserve">, AASHTO T </w:t>
      </w:r>
      <w:r>
        <w:rPr>
          <w:lang w:val="fr-FR"/>
        </w:rPr>
        <w:t>90</w:t>
      </w:r>
      <w:r w:rsidRPr="001C3B0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</w:t>
      </w:r>
      <w:r w:rsidRPr="001C3B09">
        <w:rPr>
          <w:lang w:val="fr-FR"/>
        </w:rPr>
        <w:t xml:space="preserve"> max.</w:t>
      </w:r>
    </w:p>
    <w:p w:rsidR="00AF30E0" w:rsidRDefault="00AF30E0" w:rsidP="00AF30E0">
      <w:pPr>
        <w:pStyle w:val="Indent2"/>
        <w:rPr>
          <w:lang w:val="fr-FR"/>
        </w:rPr>
      </w:pPr>
      <w:r>
        <w:rPr>
          <w:b/>
          <w:bCs/>
          <w:lang w:val="en-CA"/>
        </w:rPr>
        <w:t xml:space="preserve">(5) </w:t>
      </w:r>
      <w:r w:rsidRPr="0000625D">
        <w:rPr>
          <w:bCs/>
          <w:lang w:val="en-CA"/>
        </w:rPr>
        <w:t>Los Angeles abrasion, AASHTO T 96</w:t>
      </w:r>
      <w:r w:rsidRPr="0000625D">
        <w:rPr>
          <w:bCs/>
          <w:lang w:val="en-CA"/>
        </w:rPr>
        <w:tab/>
      </w:r>
      <w:r w:rsidRPr="0000625D">
        <w:rPr>
          <w:bCs/>
          <w:lang w:val="en-CA"/>
        </w:rPr>
        <w:tab/>
      </w:r>
      <w:r>
        <w:rPr>
          <w:bCs/>
          <w:lang w:val="en-CA"/>
        </w:rPr>
        <w:tab/>
      </w:r>
      <w:r w:rsidRPr="0000625D">
        <w:rPr>
          <w:bCs/>
          <w:lang w:val="en-CA"/>
        </w:rPr>
        <w:t>50 percent max.</w:t>
      </w:r>
    </w:p>
    <w:p w:rsidR="00AF30E0" w:rsidRPr="005E7302" w:rsidRDefault="00AF30E0" w:rsidP="00AF30E0">
      <w:pPr>
        <w:pStyle w:val="Caption"/>
      </w:pPr>
      <w:r w:rsidRPr="005E7302">
        <w:t>Table 704-</w:t>
      </w:r>
      <w:r>
        <w:t>2</w:t>
      </w:r>
    </w:p>
    <w:p w:rsidR="00AF30E0" w:rsidRPr="005E7302" w:rsidRDefault="00AF30E0" w:rsidP="00AF30E0">
      <w:pPr>
        <w:pStyle w:val="Caption"/>
      </w:pPr>
      <w:r w:rsidRPr="005E7302">
        <w:t>Select Granular Backfill Gradation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060"/>
        <w:gridCol w:w="3061"/>
      </w:tblGrid>
      <w:tr w:rsidR="00AF30E0" w:rsidTr="00AF30E0">
        <w:trPr>
          <w:trHeight w:val="620"/>
          <w:jc w:val="center"/>
        </w:trPr>
        <w:tc>
          <w:tcPr>
            <w:tcW w:w="2335" w:type="dxa"/>
            <w:vMerge w:val="restart"/>
            <w:vAlign w:val="center"/>
          </w:tcPr>
          <w:p w:rsidR="00AF30E0" w:rsidRPr="00AF30E0" w:rsidRDefault="00AF30E0" w:rsidP="00AF30E0">
            <w:pPr>
              <w:jc w:val="center"/>
              <w:rPr>
                <w:b/>
              </w:rPr>
            </w:pPr>
            <w:r w:rsidRPr="00AF30E0">
              <w:rPr>
                <w:b/>
              </w:rPr>
              <w:t>Sieve Size</w:t>
            </w:r>
          </w:p>
        </w:tc>
        <w:tc>
          <w:tcPr>
            <w:tcW w:w="6121" w:type="dxa"/>
            <w:gridSpan w:val="2"/>
            <w:vAlign w:val="center"/>
          </w:tcPr>
          <w:p w:rsidR="00AF30E0" w:rsidRPr="00AF30E0" w:rsidRDefault="00AF30E0" w:rsidP="00AF30E0">
            <w:pPr>
              <w:jc w:val="center"/>
              <w:rPr>
                <w:b/>
              </w:rPr>
            </w:pPr>
            <w:r w:rsidRPr="00AF30E0">
              <w:rPr>
                <w:b/>
              </w:rPr>
              <w:t>Percent by Mass Passing Designated Sieve</w:t>
            </w:r>
          </w:p>
          <w:p w:rsidR="00AF30E0" w:rsidRPr="00AF30E0" w:rsidRDefault="00AF30E0" w:rsidP="00AF30E0">
            <w:pPr>
              <w:jc w:val="center"/>
              <w:rPr>
                <w:b/>
              </w:rPr>
            </w:pPr>
            <w:r w:rsidRPr="00AF30E0">
              <w:rPr>
                <w:b/>
              </w:rPr>
              <w:t>(AASHTO T 27 and T 11)</w:t>
            </w:r>
          </w:p>
        </w:tc>
      </w:tr>
      <w:tr w:rsidR="00AF30E0" w:rsidTr="00AF30E0">
        <w:trPr>
          <w:jc w:val="center"/>
        </w:trPr>
        <w:tc>
          <w:tcPr>
            <w:tcW w:w="2335" w:type="dxa"/>
            <w:vMerge/>
            <w:vAlign w:val="center"/>
          </w:tcPr>
          <w:p w:rsidR="00AF30E0" w:rsidRPr="00AF30E0" w:rsidRDefault="00AF30E0" w:rsidP="00AF30E0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AF30E0" w:rsidRPr="00AF30E0" w:rsidRDefault="00AF30E0" w:rsidP="00AF30E0">
            <w:pPr>
              <w:jc w:val="center"/>
              <w:rPr>
                <w:b/>
              </w:rPr>
            </w:pPr>
            <w:r w:rsidRPr="00AF30E0">
              <w:rPr>
                <w:b/>
              </w:rPr>
              <w:t>Backfill with Geosynthetic Reinforcement</w:t>
            </w:r>
          </w:p>
        </w:tc>
        <w:tc>
          <w:tcPr>
            <w:tcW w:w="3061" w:type="dxa"/>
            <w:vAlign w:val="center"/>
          </w:tcPr>
          <w:p w:rsidR="00AF30E0" w:rsidRPr="00AF30E0" w:rsidRDefault="00AF30E0" w:rsidP="00AF30E0">
            <w:pPr>
              <w:jc w:val="center"/>
              <w:rPr>
                <w:b/>
              </w:rPr>
            </w:pPr>
            <w:r w:rsidRPr="00AF30E0">
              <w:rPr>
                <w:b/>
              </w:rPr>
              <w:t>Backfill with Metallic Reinforcement</w:t>
            </w:r>
          </w:p>
        </w:tc>
      </w:tr>
      <w:tr w:rsidR="00AF30E0" w:rsidTr="00AF30E0">
        <w:trPr>
          <w:jc w:val="center"/>
        </w:trPr>
        <w:tc>
          <w:tcPr>
            <w:tcW w:w="2335" w:type="dxa"/>
            <w:vAlign w:val="center"/>
          </w:tcPr>
          <w:p w:rsidR="00AF30E0" w:rsidRPr="005E7302" w:rsidRDefault="00AF30E0" w:rsidP="00AF30E0">
            <w:r>
              <w:t>4 inch (100 mm)</w:t>
            </w:r>
          </w:p>
        </w:tc>
        <w:tc>
          <w:tcPr>
            <w:tcW w:w="3060" w:type="dxa"/>
            <w:vAlign w:val="center"/>
          </w:tcPr>
          <w:p w:rsidR="00AF30E0" w:rsidRPr="00A11905" w:rsidRDefault="00AF30E0" w:rsidP="00AF30E0">
            <w:pPr>
              <w:jc w:val="center"/>
            </w:pPr>
            <w:r>
              <w:t>-</w:t>
            </w:r>
          </w:p>
        </w:tc>
        <w:tc>
          <w:tcPr>
            <w:tcW w:w="3061" w:type="dxa"/>
            <w:vAlign w:val="center"/>
          </w:tcPr>
          <w:p w:rsidR="00AF30E0" w:rsidRDefault="00AF30E0" w:rsidP="00AF30E0">
            <w:pPr>
              <w:jc w:val="center"/>
            </w:pPr>
            <w:r w:rsidRPr="00A11905">
              <w:t>100</w:t>
            </w:r>
          </w:p>
        </w:tc>
      </w:tr>
      <w:tr w:rsidR="00AF30E0" w:rsidTr="00AF30E0">
        <w:trPr>
          <w:jc w:val="center"/>
        </w:trPr>
        <w:tc>
          <w:tcPr>
            <w:tcW w:w="2335" w:type="dxa"/>
            <w:vAlign w:val="center"/>
          </w:tcPr>
          <w:p w:rsidR="00AF30E0" w:rsidRDefault="00AF30E0" w:rsidP="00AF30E0">
            <w:r>
              <w:t xml:space="preserve">1 ½ inch (37.5 mm) </w:t>
            </w:r>
          </w:p>
        </w:tc>
        <w:tc>
          <w:tcPr>
            <w:tcW w:w="3060" w:type="dxa"/>
            <w:vAlign w:val="center"/>
          </w:tcPr>
          <w:p w:rsidR="00AF30E0" w:rsidRPr="00A11905" w:rsidRDefault="00AF30E0" w:rsidP="00AF30E0">
            <w:pPr>
              <w:jc w:val="center"/>
            </w:pPr>
            <w:r>
              <w:t>100</w:t>
            </w:r>
          </w:p>
        </w:tc>
        <w:tc>
          <w:tcPr>
            <w:tcW w:w="3061" w:type="dxa"/>
            <w:vAlign w:val="center"/>
          </w:tcPr>
          <w:p w:rsidR="00AF30E0" w:rsidRPr="00A11905" w:rsidRDefault="00AF30E0" w:rsidP="00AF30E0">
            <w:pPr>
              <w:jc w:val="center"/>
            </w:pPr>
            <w:r>
              <w:t>-</w:t>
            </w:r>
          </w:p>
        </w:tc>
      </w:tr>
      <w:tr w:rsidR="00AF30E0" w:rsidTr="00AF30E0">
        <w:trPr>
          <w:jc w:val="center"/>
        </w:trPr>
        <w:tc>
          <w:tcPr>
            <w:tcW w:w="2335" w:type="dxa"/>
            <w:vAlign w:val="center"/>
          </w:tcPr>
          <w:p w:rsidR="00AF30E0" w:rsidRDefault="00AF30E0" w:rsidP="00AF30E0">
            <w:r>
              <w:t xml:space="preserve">No. 40 (425 </w:t>
            </w:r>
            <w:r w:rsidRPr="007E4816">
              <w:rPr>
                <w:rFonts w:ascii="Symbol" w:hAnsi="Symbol"/>
              </w:rPr>
              <w:t></w:t>
            </w:r>
            <w:r>
              <w:t>m)</w:t>
            </w:r>
          </w:p>
        </w:tc>
        <w:tc>
          <w:tcPr>
            <w:tcW w:w="3060" w:type="dxa"/>
            <w:vAlign w:val="center"/>
          </w:tcPr>
          <w:p w:rsidR="00AF30E0" w:rsidRDefault="00AF30E0" w:rsidP="00AF30E0">
            <w:pPr>
              <w:jc w:val="center"/>
            </w:pPr>
            <w:r>
              <w:t>0-60</w:t>
            </w:r>
          </w:p>
        </w:tc>
        <w:tc>
          <w:tcPr>
            <w:tcW w:w="3061" w:type="dxa"/>
            <w:vAlign w:val="center"/>
          </w:tcPr>
          <w:p w:rsidR="00AF30E0" w:rsidRDefault="00AF30E0" w:rsidP="00AF30E0">
            <w:pPr>
              <w:jc w:val="center"/>
            </w:pPr>
            <w:r>
              <w:t>0 - 60</w:t>
            </w:r>
          </w:p>
        </w:tc>
      </w:tr>
      <w:tr w:rsidR="00AF30E0" w:rsidTr="00AF30E0">
        <w:trPr>
          <w:jc w:val="center"/>
        </w:trPr>
        <w:tc>
          <w:tcPr>
            <w:tcW w:w="2335" w:type="dxa"/>
            <w:vAlign w:val="center"/>
          </w:tcPr>
          <w:p w:rsidR="00AF30E0" w:rsidRDefault="00AF30E0" w:rsidP="00AF30E0">
            <w:r>
              <w:t xml:space="preserve">No. 200 (75 </w:t>
            </w:r>
            <w:r w:rsidRPr="007E4816">
              <w:rPr>
                <w:rFonts w:ascii="Symbol" w:hAnsi="Symbol"/>
              </w:rPr>
              <w:t></w:t>
            </w:r>
            <w:r>
              <w:t>m)</w:t>
            </w:r>
          </w:p>
        </w:tc>
        <w:tc>
          <w:tcPr>
            <w:tcW w:w="3060" w:type="dxa"/>
            <w:vAlign w:val="center"/>
          </w:tcPr>
          <w:p w:rsidR="00AF30E0" w:rsidRDefault="00AF30E0" w:rsidP="00AF30E0">
            <w:pPr>
              <w:jc w:val="center"/>
            </w:pPr>
            <w:r>
              <w:t>0</w:t>
            </w:r>
            <w:r w:rsidR="003F3237">
              <w:t>.0</w:t>
            </w:r>
            <w:r>
              <w:t>-15</w:t>
            </w:r>
            <w:r w:rsidR="003F3237">
              <w:t>.0</w:t>
            </w:r>
          </w:p>
        </w:tc>
        <w:tc>
          <w:tcPr>
            <w:tcW w:w="3061" w:type="dxa"/>
            <w:vAlign w:val="center"/>
          </w:tcPr>
          <w:p w:rsidR="00AF30E0" w:rsidRDefault="00AF30E0" w:rsidP="00AF30E0">
            <w:pPr>
              <w:jc w:val="center"/>
            </w:pPr>
            <w:r>
              <w:t>0</w:t>
            </w:r>
            <w:r w:rsidR="003F3237">
              <w:t>.0</w:t>
            </w:r>
            <w:r>
              <w:t xml:space="preserve"> </w:t>
            </w:r>
            <w:r w:rsidR="003F3237">
              <w:t>–</w:t>
            </w:r>
            <w:r>
              <w:t xml:space="preserve"> 15</w:t>
            </w:r>
            <w:r w:rsidR="003F3237">
              <w:t>.0</w:t>
            </w:r>
          </w:p>
        </w:tc>
      </w:tr>
      <w:bookmarkEnd w:id="0"/>
    </w:tbl>
    <w:p w:rsidR="009314ED" w:rsidRPr="009314ED" w:rsidRDefault="009314ED" w:rsidP="00C97A33">
      <w:pPr>
        <w:pStyle w:val="Instructions"/>
      </w:pPr>
    </w:p>
    <w:sectPr w:rsidR="009314ED" w:rsidRPr="009314ED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D7" w:rsidRDefault="001717D7" w:rsidP="001A6D08">
      <w:r>
        <w:separator/>
      </w:r>
    </w:p>
  </w:endnote>
  <w:endnote w:type="continuationSeparator" w:id="0">
    <w:p w:rsidR="001717D7" w:rsidRDefault="001717D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D7" w:rsidRDefault="001717D7" w:rsidP="001A6D08">
      <w:r>
        <w:separator/>
      </w:r>
    </w:p>
  </w:footnote>
  <w:footnote w:type="continuationSeparator" w:id="0">
    <w:p w:rsidR="001717D7" w:rsidRDefault="001717D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20C4"/>
    <w:rsid w:val="00015C4F"/>
    <w:rsid w:val="00032196"/>
    <w:rsid w:val="00040FA6"/>
    <w:rsid w:val="00061B9B"/>
    <w:rsid w:val="00085B1C"/>
    <w:rsid w:val="000C33CF"/>
    <w:rsid w:val="000C491B"/>
    <w:rsid w:val="000F626F"/>
    <w:rsid w:val="00121386"/>
    <w:rsid w:val="001717D7"/>
    <w:rsid w:val="00192CD1"/>
    <w:rsid w:val="001A6D08"/>
    <w:rsid w:val="001A6D12"/>
    <w:rsid w:val="001B4607"/>
    <w:rsid w:val="001D55FA"/>
    <w:rsid w:val="00240B20"/>
    <w:rsid w:val="00266D8D"/>
    <w:rsid w:val="00274CE5"/>
    <w:rsid w:val="00290BF5"/>
    <w:rsid w:val="002A05A8"/>
    <w:rsid w:val="002A3F2A"/>
    <w:rsid w:val="002C6207"/>
    <w:rsid w:val="002F4971"/>
    <w:rsid w:val="00311D3B"/>
    <w:rsid w:val="00334686"/>
    <w:rsid w:val="0033507C"/>
    <w:rsid w:val="003358DF"/>
    <w:rsid w:val="00340F19"/>
    <w:rsid w:val="00353879"/>
    <w:rsid w:val="00374106"/>
    <w:rsid w:val="00393ABE"/>
    <w:rsid w:val="003B4E8C"/>
    <w:rsid w:val="003C656A"/>
    <w:rsid w:val="003D4E41"/>
    <w:rsid w:val="003D6B31"/>
    <w:rsid w:val="003D6E12"/>
    <w:rsid w:val="003E2F04"/>
    <w:rsid w:val="003E7FF6"/>
    <w:rsid w:val="003F3237"/>
    <w:rsid w:val="003F3883"/>
    <w:rsid w:val="004215F0"/>
    <w:rsid w:val="004216CD"/>
    <w:rsid w:val="00434231"/>
    <w:rsid w:val="00434EE7"/>
    <w:rsid w:val="0043640A"/>
    <w:rsid w:val="00436D09"/>
    <w:rsid w:val="004431AE"/>
    <w:rsid w:val="00481D5F"/>
    <w:rsid w:val="0049095F"/>
    <w:rsid w:val="004A7F48"/>
    <w:rsid w:val="004B11B8"/>
    <w:rsid w:val="004C315D"/>
    <w:rsid w:val="004C427B"/>
    <w:rsid w:val="004D093B"/>
    <w:rsid w:val="004E0012"/>
    <w:rsid w:val="00506DCD"/>
    <w:rsid w:val="00506F5A"/>
    <w:rsid w:val="00511537"/>
    <w:rsid w:val="0052469B"/>
    <w:rsid w:val="005561AC"/>
    <w:rsid w:val="00562D5E"/>
    <w:rsid w:val="0056558A"/>
    <w:rsid w:val="00570369"/>
    <w:rsid w:val="00585286"/>
    <w:rsid w:val="00590F93"/>
    <w:rsid w:val="005B6DCB"/>
    <w:rsid w:val="005C58A6"/>
    <w:rsid w:val="005D7DD8"/>
    <w:rsid w:val="005E313F"/>
    <w:rsid w:val="00616248"/>
    <w:rsid w:val="006175D2"/>
    <w:rsid w:val="006272C3"/>
    <w:rsid w:val="00651F6F"/>
    <w:rsid w:val="00657387"/>
    <w:rsid w:val="006A0FAF"/>
    <w:rsid w:val="006D72F4"/>
    <w:rsid w:val="006E7DBD"/>
    <w:rsid w:val="00724C7E"/>
    <w:rsid w:val="00731A2D"/>
    <w:rsid w:val="00735090"/>
    <w:rsid w:val="00735371"/>
    <w:rsid w:val="007600F8"/>
    <w:rsid w:val="00774246"/>
    <w:rsid w:val="0077529C"/>
    <w:rsid w:val="00780B9E"/>
    <w:rsid w:val="00795A93"/>
    <w:rsid w:val="007A528C"/>
    <w:rsid w:val="007C378C"/>
    <w:rsid w:val="007C5843"/>
    <w:rsid w:val="007D3406"/>
    <w:rsid w:val="007D71AB"/>
    <w:rsid w:val="007E62C2"/>
    <w:rsid w:val="007F0E61"/>
    <w:rsid w:val="008047C5"/>
    <w:rsid w:val="0081676A"/>
    <w:rsid w:val="0082064B"/>
    <w:rsid w:val="00822291"/>
    <w:rsid w:val="008225E4"/>
    <w:rsid w:val="008273E3"/>
    <w:rsid w:val="008732F9"/>
    <w:rsid w:val="00877DF1"/>
    <w:rsid w:val="008869FF"/>
    <w:rsid w:val="008A196E"/>
    <w:rsid w:val="008C4ACC"/>
    <w:rsid w:val="008C6270"/>
    <w:rsid w:val="008E7FD3"/>
    <w:rsid w:val="00912762"/>
    <w:rsid w:val="00916FF9"/>
    <w:rsid w:val="009314ED"/>
    <w:rsid w:val="00947F82"/>
    <w:rsid w:val="0098079B"/>
    <w:rsid w:val="009B0A7E"/>
    <w:rsid w:val="009B0D01"/>
    <w:rsid w:val="009B1472"/>
    <w:rsid w:val="009E4E15"/>
    <w:rsid w:val="00A21C8D"/>
    <w:rsid w:val="00A25B10"/>
    <w:rsid w:val="00A418EB"/>
    <w:rsid w:val="00A50FEA"/>
    <w:rsid w:val="00A54AD7"/>
    <w:rsid w:val="00A57BC6"/>
    <w:rsid w:val="00A6098E"/>
    <w:rsid w:val="00A67860"/>
    <w:rsid w:val="00A83DED"/>
    <w:rsid w:val="00A927CB"/>
    <w:rsid w:val="00AC5626"/>
    <w:rsid w:val="00AC58B2"/>
    <w:rsid w:val="00AE0D77"/>
    <w:rsid w:val="00AF30E0"/>
    <w:rsid w:val="00B11A06"/>
    <w:rsid w:val="00B1468D"/>
    <w:rsid w:val="00B16B06"/>
    <w:rsid w:val="00BA02CE"/>
    <w:rsid w:val="00BB4D4C"/>
    <w:rsid w:val="00BB79E5"/>
    <w:rsid w:val="00BD1C61"/>
    <w:rsid w:val="00BD3D60"/>
    <w:rsid w:val="00BD67FC"/>
    <w:rsid w:val="00BE33E3"/>
    <w:rsid w:val="00C00AB3"/>
    <w:rsid w:val="00C16115"/>
    <w:rsid w:val="00C171C7"/>
    <w:rsid w:val="00C2408C"/>
    <w:rsid w:val="00C40D75"/>
    <w:rsid w:val="00C46B75"/>
    <w:rsid w:val="00C666B1"/>
    <w:rsid w:val="00C7253D"/>
    <w:rsid w:val="00C81F6B"/>
    <w:rsid w:val="00C92FC0"/>
    <w:rsid w:val="00C97A33"/>
    <w:rsid w:val="00CC1722"/>
    <w:rsid w:val="00CD67A2"/>
    <w:rsid w:val="00CD6F29"/>
    <w:rsid w:val="00CE476F"/>
    <w:rsid w:val="00D01957"/>
    <w:rsid w:val="00D02350"/>
    <w:rsid w:val="00D076FE"/>
    <w:rsid w:val="00D126CA"/>
    <w:rsid w:val="00D25990"/>
    <w:rsid w:val="00D26DCE"/>
    <w:rsid w:val="00D405AF"/>
    <w:rsid w:val="00D42631"/>
    <w:rsid w:val="00D623C7"/>
    <w:rsid w:val="00D80DFD"/>
    <w:rsid w:val="00D86B5E"/>
    <w:rsid w:val="00DA1F9C"/>
    <w:rsid w:val="00DA2D1E"/>
    <w:rsid w:val="00DB527D"/>
    <w:rsid w:val="00DE3909"/>
    <w:rsid w:val="00E0667F"/>
    <w:rsid w:val="00E079BB"/>
    <w:rsid w:val="00E67D58"/>
    <w:rsid w:val="00EA1E05"/>
    <w:rsid w:val="00EB6EAC"/>
    <w:rsid w:val="00EC57E6"/>
    <w:rsid w:val="00EC58FF"/>
    <w:rsid w:val="00F241FD"/>
    <w:rsid w:val="00F24C59"/>
    <w:rsid w:val="00F348EA"/>
    <w:rsid w:val="00F5212F"/>
    <w:rsid w:val="00F52C23"/>
    <w:rsid w:val="00F91046"/>
    <w:rsid w:val="00F931CC"/>
    <w:rsid w:val="00F97719"/>
    <w:rsid w:val="00FA6AE8"/>
    <w:rsid w:val="00FD12D4"/>
    <w:rsid w:val="00FD572A"/>
    <w:rsid w:val="00FE29C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F31CD-0C56-4B8F-9C5C-0EB87FE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1468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1468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1468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468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14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1468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1468D"/>
    <w:pPr>
      <w:spacing w:before="240"/>
      <w:jc w:val="both"/>
    </w:pPr>
  </w:style>
  <w:style w:type="character" w:customStyle="1" w:styleId="BodyTextChar">
    <w:name w:val="Body Text Char"/>
    <w:link w:val="BodyText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1468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1468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1468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1468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1468D"/>
  </w:style>
  <w:style w:type="paragraph" w:styleId="Footer">
    <w:name w:val="footer"/>
    <w:basedOn w:val="BodyText"/>
    <w:link w:val="FooterChar"/>
    <w:uiPriority w:val="9"/>
    <w:rsid w:val="00B1468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1468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1468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1468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1468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1468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1468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1468D"/>
    <w:pPr>
      <w:contextualSpacing/>
    </w:pPr>
  </w:style>
  <w:style w:type="paragraph" w:customStyle="1" w:styleId="Indent3">
    <w:name w:val="Indent 3"/>
    <w:basedOn w:val="BodyText"/>
    <w:qFormat/>
    <w:rsid w:val="00B1468D"/>
    <w:pPr>
      <w:spacing w:before="180"/>
      <w:ind w:left="1080"/>
    </w:pPr>
  </w:style>
  <w:style w:type="paragraph" w:customStyle="1" w:styleId="Indent4">
    <w:name w:val="Indent 4"/>
    <w:basedOn w:val="BodyText"/>
    <w:qFormat/>
    <w:rsid w:val="00B1468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1468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1468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1468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1468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1468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1468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146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1468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146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1468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1468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1468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146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1468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1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intext">
    <w:name w:val="main text"/>
    <w:basedOn w:val="Normal"/>
    <w:link w:val="maintextChar"/>
    <w:rsid w:val="00585286"/>
    <w:pPr>
      <w:spacing w:after="240"/>
      <w:jc w:val="both"/>
    </w:pPr>
  </w:style>
  <w:style w:type="character" w:customStyle="1" w:styleId="maintextChar">
    <w:name w:val="main text Char"/>
    <w:basedOn w:val="DefaultParagraphFont"/>
    <w:link w:val="maintext"/>
    <w:rsid w:val="005852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8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bodytext1">
    <w:name w:val="indent body text 1"/>
    <w:basedOn w:val="Normal"/>
    <w:rsid w:val="00AF30E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paragraph" w:customStyle="1" w:styleId="indentbodytext2">
    <w:name w:val="indent body text 2"/>
    <w:basedOn w:val="Normal"/>
    <w:rsid w:val="00AF30E0"/>
    <w:pPr>
      <w:widowControl w:val="0"/>
      <w:autoSpaceDE w:val="0"/>
      <w:autoSpaceDN w:val="0"/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indentbodytext3">
    <w:name w:val="indent body text 3"/>
    <w:basedOn w:val="Normal"/>
    <w:link w:val="indentbodytext3Char"/>
    <w:rsid w:val="00AF30E0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basedOn w:val="DefaultParagraphFont"/>
    <w:link w:val="indentbodytext3"/>
    <w:rsid w:val="00AF30E0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odytext1">
    <w:name w:val="body text 1"/>
    <w:rsid w:val="00AF30E0"/>
    <w:pPr>
      <w:spacing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049F-A282-4A48-8D87-0288A4D8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Kwock, Greg (FHWA)</cp:lastModifiedBy>
  <cp:revision>9</cp:revision>
  <cp:lastPrinted>2018-09-04T22:18:00Z</cp:lastPrinted>
  <dcterms:created xsi:type="dcterms:W3CDTF">2020-11-06T16:26:00Z</dcterms:created>
  <dcterms:modified xsi:type="dcterms:W3CDTF">2021-03-25T18:37:00Z</dcterms:modified>
</cp:coreProperties>
</file>