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70E2" w14:textId="77777777" w:rsidR="00BF6FC5" w:rsidRDefault="00BF6FC5" w:rsidP="00BF6FC5">
      <w:pPr>
        <w:pStyle w:val="Heading2"/>
      </w:pPr>
      <w:bookmarkStart w:id="0" w:name="_GoBack"/>
      <w:bookmarkEnd w:id="0"/>
      <w:r>
        <w:t xml:space="preserve">Section </w:t>
      </w:r>
      <w:r w:rsidR="00B9744A">
        <w:t>1</w:t>
      </w:r>
      <w:r w:rsidR="001D0467">
        <w:t>0</w:t>
      </w:r>
      <w:r w:rsidR="00566943">
        <w:t>3</w:t>
      </w:r>
      <w:r>
        <w:t xml:space="preserve">. — </w:t>
      </w:r>
      <w:r w:rsidR="00A94214">
        <w:rPr>
          <w:rStyle w:val="SectionName"/>
        </w:rPr>
        <w:t>SCOPE OF WORK</w:t>
      </w:r>
    </w:p>
    <w:p w14:paraId="47995A61" w14:textId="73AD8F3E" w:rsidR="00BF6FC5" w:rsidRDefault="00985807" w:rsidP="00BF6FC5">
      <w:pPr>
        <w:pStyle w:val="Revisiondate"/>
      </w:pPr>
      <w:r>
        <w:t>0</w:t>
      </w:r>
      <w:r w:rsidR="000E7EEC">
        <w:t>4</w:t>
      </w:r>
      <w:r>
        <w:t>/</w:t>
      </w:r>
      <w:r w:rsidR="000E7EEC">
        <w:t>03</w:t>
      </w:r>
      <w:r>
        <w:t>/20</w:t>
      </w:r>
      <w:r w:rsidR="006138AF">
        <w:t>–</w:t>
      </w:r>
      <w:r w:rsidR="006138AF" w:rsidRPr="006138AF">
        <w:t xml:space="preserve"> </w:t>
      </w:r>
      <w:r w:rsidR="006138AF">
        <w:t>FP-14</w:t>
      </w:r>
    </w:p>
    <w:p w14:paraId="612D11A1" w14:textId="77777777" w:rsidR="00B9744A" w:rsidRPr="00B9744A" w:rsidRDefault="00B9744A" w:rsidP="00B9744A">
      <w:pPr>
        <w:pStyle w:val="Directions"/>
        <w:rPr>
          <w:rStyle w:val="DirectionsInfo"/>
        </w:rPr>
      </w:pPr>
      <w:r w:rsidRPr="00B9744A">
        <w:rPr>
          <w:rStyle w:val="DirectionsInfo"/>
        </w:rPr>
        <w:t xml:space="preserve">WFL Specification </w:t>
      </w:r>
      <w:r w:rsidR="004F7690" w:rsidRPr="004F7690">
        <w:rPr>
          <w:rStyle w:val="DirectionsInfo"/>
        </w:rPr>
        <w:t>01/01/14</w:t>
      </w:r>
      <w:r w:rsidR="004F5072">
        <w:rPr>
          <w:rStyle w:val="DirectionsInfo"/>
        </w:rPr>
        <w:tab/>
        <w:t>1030010</w:t>
      </w:r>
    </w:p>
    <w:p w14:paraId="190A37E4" w14:textId="77777777" w:rsidR="00B9744A" w:rsidRDefault="00566943" w:rsidP="004F7690">
      <w:pPr>
        <w:pStyle w:val="Directions"/>
      </w:pPr>
      <w:r w:rsidRPr="00566943">
        <w:t>Include the following in all projects.</w:t>
      </w:r>
    </w:p>
    <w:p w14:paraId="380ED69B" w14:textId="77777777" w:rsidR="00566943" w:rsidRPr="00566943" w:rsidRDefault="00566943" w:rsidP="00566943">
      <w:pPr>
        <w:pStyle w:val="Heading3"/>
        <w:rPr>
          <w:vanish/>
          <w:specVanish/>
        </w:rPr>
      </w:pPr>
      <w:r>
        <w:t xml:space="preserve">103.01 Intent of Contract.  </w:t>
      </w:r>
    </w:p>
    <w:p w14:paraId="2C4BDBAA" w14:textId="77777777" w:rsidR="00566943" w:rsidRDefault="00566943" w:rsidP="00566943">
      <w:pPr>
        <w:pStyle w:val="Instructions"/>
      </w:pPr>
      <w:r>
        <w:t>Add the following:</w:t>
      </w:r>
    </w:p>
    <w:p w14:paraId="7536DD0D" w14:textId="77777777" w:rsidR="002B065A" w:rsidRDefault="00566943" w:rsidP="00566943">
      <w:pPr>
        <w:pStyle w:val="BodyText"/>
      </w:pPr>
      <w:r>
        <w:t>Additional work on sites within or in the vicinity of the project may be requested by the CO. Such work generally will be in response to natural disasters. Provide cost proposals and perform work as ordered by the CO.</w:t>
      </w:r>
    </w:p>
    <w:p w14:paraId="54CB22D3" w14:textId="77777777" w:rsidR="00B00102" w:rsidRPr="00B9744A" w:rsidRDefault="00B00102" w:rsidP="00B00102">
      <w:pPr>
        <w:pStyle w:val="Directions"/>
        <w:rPr>
          <w:rStyle w:val="DirectionsInfo"/>
        </w:rPr>
      </w:pPr>
      <w:r w:rsidRPr="00B9744A">
        <w:rPr>
          <w:rStyle w:val="DirectionsInfo"/>
        </w:rPr>
        <w:t xml:space="preserve">WFL Specification </w:t>
      </w:r>
      <w:r>
        <w:rPr>
          <w:rStyle w:val="DirectionsInfo"/>
        </w:rPr>
        <w:t>07/</w:t>
      </w:r>
      <w:r w:rsidR="00187F2A">
        <w:rPr>
          <w:rStyle w:val="DirectionsInfo"/>
        </w:rPr>
        <w:t>20</w:t>
      </w:r>
      <w:r>
        <w:rPr>
          <w:rStyle w:val="DirectionsInfo"/>
        </w:rPr>
        <w:t>/15</w:t>
      </w:r>
      <w:r w:rsidR="004F5072">
        <w:rPr>
          <w:rStyle w:val="DirectionsInfo"/>
        </w:rPr>
        <w:tab/>
        <w:t>1030020</w:t>
      </w:r>
    </w:p>
    <w:p w14:paraId="1003D019" w14:textId="77777777" w:rsidR="00B00102" w:rsidRDefault="00B00102" w:rsidP="00B00102">
      <w:pPr>
        <w:pStyle w:val="Directions"/>
      </w:pPr>
      <w:r w:rsidRPr="00566943">
        <w:t>Include the following in all projects.</w:t>
      </w:r>
      <w:r w:rsidR="004A44B4">
        <w:t xml:space="preserve"> Coordinate with the COE to fill-in the Government's share for formal partnering.  Use $5000 unless the COE indicates a higher amount. </w:t>
      </w:r>
    </w:p>
    <w:p w14:paraId="7D530195" w14:textId="77777777" w:rsidR="00292972" w:rsidRPr="00292972" w:rsidRDefault="003C7A36" w:rsidP="00292972">
      <w:pPr>
        <w:pStyle w:val="Heading3"/>
        <w:rPr>
          <w:vanish/>
          <w:specVanish/>
        </w:rPr>
      </w:pPr>
      <w:r w:rsidRPr="00292972">
        <w:rPr>
          <w:rStyle w:val="Heading3Char"/>
          <w:b/>
          <w:bCs/>
        </w:rPr>
        <w:t>103.05 Partnering.</w:t>
      </w:r>
    </w:p>
    <w:p w14:paraId="74709B4D" w14:textId="77777777" w:rsidR="00B00102" w:rsidRPr="00292972" w:rsidRDefault="00292972" w:rsidP="00292972">
      <w:pPr>
        <w:pStyle w:val="Instructions"/>
      </w:pPr>
      <w:r>
        <w:rPr>
          <w:rStyle w:val="InstructionsChar"/>
        </w:rPr>
        <w:t xml:space="preserve"> </w:t>
      </w:r>
      <w:r w:rsidR="00673568" w:rsidRPr="00292972">
        <w:rPr>
          <w:rStyle w:val="InstructionsChar"/>
        </w:rPr>
        <w:t>Delete the text of this subsection and insert the following:</w:t>
      </w:r>
    </w:p>
    <w:p w14:paraId="1F02C1A6" w14:textId="77777777" w:rsidR="00485F14" w:rsidRPr="003A33E2" w:rsidRDefault="00485F14" w:rsidP="009F2EB9">
      <w:pPr>
        <w:pStyle w:val="BodyText"/>
      </w:pPr>
      <w:r w:rsidRPr="003A33E2">
        <w:t>To facilitate this contract, the CO offers to participate in a partnership with the Contractor. This partnership draws on the strengths of each organization to identify and achieve reciprocal goals. Partnering strives to resolve problems in a timely, professional, and non-adversarial manner. If problems result in disputes, partnering encourages, but does not require, alternative dispute resolution instead of the formal claim process. The objective is effective and efficient contract performance to achieve a quality project within budget and on schedule.</w:t>
      </w:r>
      <w:r w:rsidRPr="003A33E2">
        <w:rPr>
          <w:b/>
          <w:bCs/>
          <w:sz w:val="16"/>
          <w:szCs w:val="16"/>
        </w:rPr>
        <w:t xml:space="preserve"> </w:t>
      </w:r>
    </w:p>
    <w:p w14:paraId="47CBCDB4" w14:textId="77777777" w:rsidR="00485F14" w:rsidRPr="003A33E2" w:rsidRDefault="00485F14" w:rsidP="009F2EB9">
      <w:pPr>
        <w:pStyle w:val="BodyText"/>
      </w:pPr>
      <w:r w:rsidRPr="003A33E2">
        <w:t>Acceptance of this partnering offer by the Contractor is optional, and the partnership is bilateral.</w:t>
      </w:r>
    </w:p>
    <w:p w14:paraId="709F4868" w14:textId="77777777" w:rsidR="00485F14" w:rsidRPr="003A33E2" w:rsidRDefault="006073FE" w:rsidP="00673568">
      <w:pPr>
        <w:pStyle w:val="Indent1"/>
      </w:pPr>
      <w:r w:rsidRPr="00292972">
        <w:rPr>
          <w:b/>
        </w:rPr>
        <w:t>(a) Formal partnering</w:t>
      </w:r>
      <w:r w:rsidRPr="00292972">
        <w:t>.</w:t>
      </w:r>
      <w:r w:rsidRPr="00D911EB">
        <w:t xml:space="preserve">  </w:t>
      </w:r>
      <w:r w:rsidR="00485F14" w:rsidRPr="003A33E2">
        <w:t xml:space="preserve">If the </w:t>
      </w:r>
      <w:r w:rsidR="00673568">
        <w:t xml:space="preserve">formal </w:t>
      </w:r>
      <w:r w:rsidR="00485F14" w:rsidRPr="003A33E2">
        <w:t>partnering offer is accepted, mutually agree with the CO on the level of organizational involvement and the need for a professional to facilitate the partnering process. Engage the facilitator and other resources for key Contractor representatives and the CO to attend a partnership development and team</w:t>
      </w:r>
      <w:r w:rsidR="00485F14">
        <w:noBreakHyphen/>
      </w:r>
      <w:r w:rsidR="00485F14" w:rsidRPr="003A33E2">
        <w:t>building workshop usually between the time of award and the Notice to Proceed. Hold additional progress meetings upon mutual agreement.</w:t>
      </w:r>
    </w:p>
    <w:p w14:paraId="29A9ABB4" w14:textId="77777777" w:rsidR="00673568" w:rsidRPr="003A33E2" w:rsidRDefault="00673568" w:rsidP="00673568">
      <w:pPr>
        <w:pStyle w:val="Indent1"/>
      </w:pPr>
      <w:r w:rsidRPr="003A33E2">
        <w:t xml:space="preserve">The direct cost of </w:t>
      </w:r>
      <w:r>
        <w:t xml:space="preserve">formal </w:t>
      </w:r>
      <w:r w:rsidRPr="003A33E2">
        <w:t xml:space="preserve">partnering facilities, professional facilitation, copying fees, and other miscellaneous costs directly related to partnering meetings will be shared by the Contractor and Government. Secure and pay for facilities, professional fees, and miscellaneous requirements. Submit invoices to the CO. The Government will reimburse the Contractor for 50 percent of the agreed costs incurred for the </w:t>
      </w:r>
      <w:r>
        <w:t xml:space="preserve">formal </w:t>
      </w:r>
      <w:r w:rsidRPr="003A33E2">
        <w:t>partnering process. The Government’s share will not exceed $</w:t>
      </w:r>
      <w:r w:rsidR="00631941">
        <w:t>[INSERT $$$]</w:t>
      </w:r>
      <w:r w:rsidRPr="003A33E2">
        <w:t>.</w:t>
      </w:r>
    </w:p>
    <w:p w14:paraId="6D2CDDD9" w14:textId="77777777" w:rsidR="00673568" w:rsidRPr="003A33E2" w:rsidRDefault="00673568" w:rsidP="00673568">
      <w:pPr>
        <w:pStyle w:val="Indent1"/>
      </w:pPr>
      <w:r w:rsidRPr="003A33E2">
        <w:t xml:space="preserve">Each party is responsible for making and paying for its own travel, lodging, and meal arrangements. No time extension for the completion of the project will be made for the use of </w:t>
      </w:r>
      <w:r>
        <w:t xml:space="preserve">formal </w:t>
      </w:r>
      <w:r w:rsidRPr="003A33E2">
        <w:t>partnering.</w:t>
      </w:r>
    </w:p>
    <w:p w14:paraId="6D47B648" w14:textId="77777777" w:rsidR="009F20C0" w:rsidRDefault="00B00102" w:rsidP="009F20C0">
      <w:pPr>
        <w:pStyle w:val="Indent1"/>
      </w:pPr>
      <w:r w:rsidRPr="00292972">
        <w:rPr>
          <w:b/>
        </w:rPr>
        <w:lastRenderedPageBreak/>
        <w:t>(b) Informal partnering.</w:t>
      </w:r>
      <w:r w:rsidRPr="00D911EB">
        <w:rPr>
          <w:b/>
        </w:rPr>
        <w:t xml:space="preserve">  </w:t>
      </w:r>
      <w:r w:rsidR="009F20C0">
        <w:t>If the informal partnering offer is accepted, mutually agree with the CO on the timing and substance of an informal Partnering meeting.</w:t>
      </w:r>
    </w:p>
    <w:p w14:paraId="7328CA16" w14:textId="77777777" w:rsidR="009F20C0" w:rsidRDefault="009F20C0" w:rsidP="009F20C0">
      <w:pPr>
        <w:pStyle w:val="Indent1"/>
      </w:pPr>
      <w:r>
        <w:t xml:space="preserve">Costs of implementing and maintaining the informal partnership </w:t>
      </w:r>
      <w:r w:rsidR="000B5C63">
        <w:t xml:space="preserve">are </w:t>
      </w:r>
      <w:r>
        <w:t>the responsibility of the party incurring the cost.</w:t>
      </w:r>
    </w:p>
    <w:p w14:paraId="7EDD976A" w14:textId="514D601B" w:rsidR="002B065A" w:rsidRPr="002B065A" w:rsidRDefault="002B065A" w:rsidP="002B065A">
      <w:pPr>
        <w:pStyle w:val="Directions"/>
        <w:rPr>
          <w:rStyle w:val="DirectionsInfo"/>
        </w:rPr>
      </w:pPr>
      <w:r>
        <w:rPr>
          <w:rStyle w:val="DirectionsInfo"/>
        </w:rPr>
        <w:t xml:space="preserve">WFL Specification </w:t>
      </w:r>
      <w:r w:rsidR="00985807">
        <w:rPr>
          <w:rStyle w:val="DirectionsInfo"/>
        </w:rPr>
        <w:t>0</w:t>
      </w:r>
      <w:r w:rsidR="000E7EEC">
        <w:rPr>
          <w:rStyle w:val="DirectionsInfo"/>
        </w:rPr>
        <w:t>4</w:t>
      </w:r>
      <w:r w:rsidR="00985807">
        <w:rPr>
          <w:rStyle w:val="DirectionsInfo"/>
        </w:rPr>
        <w:t>/</w:t>
      </w:r>
      <w:r w:rsidR="000E7EEC">
        <w:rPr>
          <w:rStyle w:val="DirectionsInfo"/>
        </w:rPr>
        <w:t>03</w:t>
      </w:r>
      <w:r w:rsidR="00985807">
        <w:rPr>
          <w:rStyle w:val="DirectionsInfo"/>
        </w:rPr>
        <w:t>/20</w:t>
      </w:r>
      <w:r w:rsidR="004F5072">
        <w:rPr>
          <w:rStyle w:val="DirectionsInfo"/>
        </w:rPr>
        <w:tab/>
        <w:t>1030030</w:t>
      </w:r>
    </w:p>
    <w:p w14:paraId="1606AD3B" w14:textId="77777777" w:rsidR="003C7A36" w:rsidRDefault="002B065A" w:rsidP="002B065A">
      <w:pPr>
        <w:pStyle w:val="Directions"/>
      </w:pPr>
      <w:r>
        <w:t>Include the following in all projects.</w:t>
      </w:r>
      <w:r w:rsidR="00DF568A">
        <w:t xml:space="preserve"> </w:t>
      </w:r>
      <w:r w:rsidR="00DA41E8">
        <w:t xml:space="preserve"> Coordinate with the COE, and e</w:t>
      </w:r>
      <w:r w:rsidR="000533C2">
        <w:t>dit the second paragraph to require paper copies of documents.</w:t>
      </w:r>
    </w:p>
    <w:p w14:paraId="19305D51" w14:textId="77777777" w:rsidR="00992A11" w:rsidRPr="00992A11" w:rsidRDefault="00727BAC" w:rsidP="00992A11">
      <w:pPr>
        <w:pStyle w:val="Heading3"/>
        <w:rPr>
          <w:vanish/>
          <w:specVanish/>
        </w:rPr>
      </w:pPr>
      <w:r>
        <w:t xml:space="preserve">103.06 </w:t>
      </w:r>
      <w:r w:rsidR="00992A11">
        <w:t xml:space="preserve">Electronic Documentation. </w:t>
      </w:r>
    </w:p>
    <w:p w14:paraId="6F78BEB2" w14:textId="77777777" w:rsidR="004F7690" w:rsidRDefault="00992A11" w:rsidP="00992A11">
      <w:pPr>
        <w:pStyle w:val="Instructions"/>
      </w:pPr>
      <w:r>
        <w:t>(Added Subsection)</w:t>
      </w:r>
    </w:p>
    <w:p w14:paraId="06389D71" w14:textId="77777777" w:rsidR="00992A11" w:rsidRDefault="00922CE3" w:rsidP="00992A11">
      <w:pPr>
        <w:pStyle w:val="BodyText"/>
      </w:pPr>
      <w:r>
        <w:t>After award of the contract, p</w:t>
      </w:r>
      <w:r w:rsidR="004D7CF8">
        <w:t xml:space="preserve">rovide all written documents in </w:t>
      </w:r>
      <w:r w:rsidR="008A0058">
        <w:t>pdf format</w:t>
      </w:r>
      <w:r w:rsidR="00463278">
        <w:t>,</w:t>
      </w:r>
      <w:r w:rsidR="008A0058">
        <w:t xml:space="preserve"> or an approved </w:t>
      </w:r>
      <w:r w:rsidR="004D7CF8">
        <w:t>fixed-layout electronic format</w:t>
      </w:r>
      <w:r w:rsidR="007000D2">
        <w:t>.</w:t>
      </w:r>
    </w:p>
    <w:p w14:paraId="44FCA562" w14:textId="77777777" w:rsidR="001761B5" w:rsidRDefault="00463278" w:rsidP="00992A11">
      <w:pPr>
        <w:pStyle w:val="BodyText"/>
      </w:pPr>
      <w:r>
        <w:t>In addition to electronic documents, p</w:t>
      </w:r>
      <w:r w:rsidR="00E47BAC">
        <w:t xml:space="preserve">rovide paper copies of </w:t>
      </w:r>
      <w:r w:rsidR="001761B5">
        <w:t xml:space="preserve">the following </w:t>
      </w:r>
      <w:r w:rsidR="00E6427D">
        <w:t>documents</w:t>
      </w:r>
      <w:r w:rsidR="003A02E8">
        <w:t xml:space="preserve"> and as requested by the CO</w:t>
      </w:r>
      <w:r w:rsidR="001761B5">
        <w:t>:</w:t>
      </w:r>
    </w:p>
    <w:p w14:paraId="2B617652" w14:textId="77777777" w:rsidR="00E6427D" w:rsidRDefault="00DA2EAA" w:rsidP="00E6427D">
      <w:pPr>
        <w:pStyle w:val="Indent1"/>
      </w:pPr>
      <w:r w:rsidRPr="00DA2EAA">
        <w:rPr>
          <w:b/>
        </w:rPr>
        <w:t>(a)</w:t>
      </w:r>
      <w:r>
        <w:t xml:space="preserve"> </w:t>
      </w:r>
      <w:r w:rsidR="00077A6A">
        <w:t>Documents</w:t>
      </w:r>
      <w:r w:rsidR="00BF39CF">
        <w:t xml:space="preserve"> required under Section 102;</w:t>
      </w:r>
    </w:p>
    <w:p w14:paraId="5504F9D6" w14:textId="77777777" w:rsidR="00E6427D" w:rsidRDefault="00DA2EAA" w:rsidP="00E6427D">
      <w:pPr>
        <w:pStyle w:val="Indent1"/>
      </w:pPr>
      <w:r w:rsidRPr="00DA2EAA">
        <w:rPr>
          <w:b/>
        </w:rPr>
        <w:t>(b)</w:t>
      </w:r>
      <w:r>
        <w:t xml:space="preserve"> </w:t>
      </w:r>
      <w:r w:rsidR="00077A6A">
        <w:t>D</w:t>
      </w:r>
      <w:r w:rsidR="00E6427D" w:rsidRPr="00E6427D">
        <w:t>rawings required under Subsection 104.03;</w:t>
      </w:r>
    </w:p>
    <w:p w14:paraId="3AF15C9C" w14:textId="77777777" w:rsidR="00E6427D" w:rsidRDefault="00DA2EAA" w:rsidP="00E6427D">
      <w:pPr>
        <w:pStyle w:val="Indent1"/>
      </w:pPr>
      <w:r w:rsidRPr="00DA2EAA">
        <w:rPr>
          <w:b/>
        </w:rPr>
        <w:t>(c)</w:t>
      </w:r>
      <w:r>
        <w:t xml:space="preserve"> </w:t>
      </w:r>
      <w:r w:rsidR="00463278">
        <w:t>ESCP/</w:t>
      </w:r>
      <w:r w:rsidR="00E6427D">
        <w:t>SWPPP of Record required under Subsection 107.01A;</w:t>
      </w:r>
    </w:p>
    <w:p w14:paraId="587AACA7" w14:textId="77777777" w:rsidR="001761B5" w:rsidRDefault="00DA2EAA" w:rsidP="00E6427D">
      <w:pPr>
        <w:pStyle w:val="Indent1"/>
      </w:pPr>
      <w:r w:rsidRPr="00DA2EAA">
        <w:rPr>
          <w:b/>
        </w:rPr>
        <w:t>(d)</w:t>
      </w:r>
      <w:r>
        <w:t xml:space="preserve"> </w:t>
      </w:r>
      <w:r w:rsidR="00E6427D" w:rsidRPr="00E6427D">
        <w:t>W</w:t>
      </w:r>
      <w:r w:rsidR="00565BFB" w:rsidRPr="00E6427D">
        <w:t>eight records</w:t>
      </w:r>
      <w:r w:rsidR="007076A9" w:rsidRPr="00E6427D">
        <w:t xml:space="preserve"> required under Subsection 109.03</w:t>
      </w:r>
      <w:r w:rsidR="001761B5" w:rsidRPr="00E6427D">
        <w:t>;</w:t>
      </w:r>
    </w:p>
    <w:p w14:paraId="753E76A7" w14:textId="77777777" w:rsidR="00463278" w:rsidRPr="00463278" w:rsidRDefault="00463278" w:rsidP="00E6427D">
      <w:pPr>
        <w:pStyle w:val="Indent1"/>
      </w:pPr>
      <w:r>
        <w:rPr>
          <w:b/>
        </w:rPr>
        <w:t xml:space="preserve">(e) </w:t>
      </w:r>
      <w:r>
        <w:t>Receiving records required under Subsection 109.04;</w:t>
      </w:r>
    </w:p>
    <w:p w14:paraId="785AEBC3" w14:textId="77777777" w:rsidR="00E6427D" w:rsidRDefault="00DA2EAA" w:rsidP="00E6427D">
      <w:pPr>
        <w:pStyle w:val="Indent1"/>
      </w:pPr>
      <w:r w:rsidRPr="00DA2EAA">
        <w:rPr>
          <w:b/>
        </w:rPr>
        <w:t>(</w:t>
      </w:r>
      <w:r w:rsidR="00463278">
        <w:rPr>
          <w:b/>
        </w:rPr>
        <w:t>f</w:t>
      </w:r>
      <w:r w:rsidRPr="00DA2EAA">
        <w:rPr>
          <w:b/>
        </w:rPr>
        <w:t>)</w:t>
      </w:r>
      <w:r>
        <w:t xml:space="preserve"> </w:t>
      </w:r>
      <w:r w:rsidR="00E6427D">
        <w:t>F</w:t>
      </w:r>
      <w:r w:rsidR="00CE6B39" w:rsidRPr="00E6427D">
        <w:t xml:space="preserve">inal voucher </w:t>
      </w:r>
      <w:r w:rsidR="0052175D">
        <w:t xml:space="preserve">and release of claims </w:t>
      </w:r>
      <w:r w:rsidR="00CE6B39" w:rsidRPr="00E6427D">
        <w:t>required under Subsection 109.09</w:t>
      </w:r>
      <w:r w:rsidR="00E6427D">
        <w:t>;</w:t>
      </w:r>
    </w:p>
    <w:p w14:paraId="531384DC" w14:textId="77777777" w:rsidR="00BF39CF" w:rsidRDefault="00DA2EAA" w:rsidP="00E6427D">
      <w:pPr>
        <w:pStyle w:val="Indent1"/>
      </w:pPr>
      <w:r w:rsidRPr="00DA2EAA">
        <w:rPr>
          <w:b/>
        </w:rPr>
        <w:t>(</w:t>
      </w:r>
      <w:r w:rsidR="00463278">
        <w:rPr>
          <w:b/>
        </w:rPr>
        <w:t>g</w:t>
      </w:r>
      <w:r w:rsidRPr="00DA2EAA">
        <w:rPr>
          <w:b/>
        </w:rPr>
        <w:t>)</w:t>
      </w:r>
      <w:r>
        <w:t xml:space="preserve"> </w:t>
      </w:r>
      <w:r w:rsidR="00BF39CF">
        <w:t>WFLHD 470 forms required under Section 153;</w:t>
      </w:r>
    </w:p>
    <w:p w14:paraId="2EDCD0DA" w14:textId="77777777" w:rsidR="00BF39CF" w:rsidRDefault="00DA2EAA" w:rsidP="00E6427D">
      <w:pPr>
        <w:pStyle w:val="Indent1"/>
      </w:pPr>
      <w:r w:rsidRPr="00DA2EAA">
        <w:rPr>
          <w:b/>
        </w:rPr>
        <w:t>(</w:t>
      </w:r>
      <w:r w:rsidR="00463278">
        <w:rPr>
          <w:b/>
        </w:rPr>
        <w:t>h</w:t>
      </w:r>
      <w:r w:rsidRPr="00DA2EAA">
        <w:rPr>
          <w:b/>
        </w:rPr>
        <w:t>)</w:t>
      </w:r>
      <w:r>
        <w:t xml:space="preserve"> </w:t>
      </w:r>
      <w:r w:rsidR="00BF39CF">
        <w:t>Construction schedules required under Section 155; and,</w:t>
      </w:r>
    </w:p>
    <w:p w14:paraId="6845085F" w14:textId="77777777" w:rsidR="00E47BAC" w:rsidRPr="00E6427D" w:rsidRDefault="00DA2EAA" w:rsidP="00E6427D">
      <w:pPr>
        <w:pStyle w:val="Indent1"/>
      </w:pPr>
      <w:r w:rsidRPr="00DA2EAA">
        <w:rPr>
          <w:b/>
        </w:rPr>
        <w:t>(</w:t>
      </w:r>
      <w:r w:rsidR="00463278">
        <w:rPr>
          <w:b/>
        </w:rPr>
        <w:t>i</w:t>
      </w:r>
      <w:r w:rsidRPr="00DA2EAA">
        <w:rPr>
          <w:b/>
        </w:rPr>
        <w:t>)</w:t>
      </w:r>
      <w:r>
        <w:t xml:space="preserve"> </w:t>
      </w:r>
      <w:r w:rsidR="00BF39CF">
        <w:t>Concrete b</w:t>
      </w:r>
      <w:r w:rsidR="00565BFB" w:rsidRPr="00E6427D">
        <w:t>atch tickets required under Subsection 552.09.</w:t>
      </w:r>
    </w:p>
    <w:p w14:paraId="3B5F01CC" w14:textId="68D01DAE" w:rsidR="00FE70B1" w:rsidRDefault="0090301D" w:rsidP="00992A11">
      <w:pPr>
        <w:pStyle w:val="BodyText"/>
      </w:pPr>
      <w:r>
        <w:t>P</w:t>
      </w:r>
      <w:r w:rsidR="000343D8">
        <w:t xml:space="preserve">rovide documents in their native </w:t>
      </w:r>
      <w:r w:rsidR="00F0175F">
        <w:t xml:space="preserve">file </w:t>
      </w:r>
      <w:r w:rsidR="000343D8">
        <w:t>format</w:t>
      </w:r>
      <w:r>
        <w:t xml:space="preserve"> </w:t>
      </w:r>
      <w:r w:rsidR="00F0175F">
        <w:t xml:space="preserve">(the format </w:t>
      </w:r>
      <w:r w:rsidR="0087448C">
        <w:t>produced</w:t>
      </w:r>
      <w:r w:rsidR="00F0175F">
        <w:t xml:space="preserve"> by the software</w:t>
      </w:r>
      <w:r w:rsidR="0087448C">
        <w:t xml:space="preserve"> that the document was created in</w:t>
      </w:r>
      <w:r w:rsidR="00F0175F">
        <w:t xml:space="preserve">) </w:t>
      </w:r>
      <w:r>
        <w:t>upon request</w:t>
      </w:r>
      <w:r w:rsidR="000343D8">
        <w:t>.</w:t>
      </w:r>
    </w:p>
    <w:p w14:paraId="6CFFBA82" w14:textId="50179BD0" w:rsidR="000343D8" w:rsidRDefault="00146AFD" w:rsidP="00992A11">
      <w:pPr>
        <w:pStyle w:val="BodyText"/>
      </w:pPr>
      <w:r>
        <w:t xml:space="preserve">Provide a resolution quality where color, text, and lines are clearly discernible. </w:t>
      </w:r>
      <w:r w:rsidR="003A02E8">
        <w:t xml:space="preserve">Submit each document in an individual file.  </w:t>
      </w:r>
      <w:r w:rsidR="000652E1">
        <w:t xml:space="preserve">Name </w:t>
      </w:r>
      <w:r w:rsidR="000343D8">
        <w:t xml:space="preserve">files </w:t>
      </w:r>
      <w:r w:rsidR="000652E1">
        <w:t>with a unique document name that include</w:t>
      </w:r>
      <w:r w:rsidR="00982AE6">
        <w:t>s</w:t>
      </w:r>
      <w:r w:rsidR="000652E1">
        <w:t xml:space="preserve"> </w:t>
      </w:r>
      <w:r w:rsidR="000343D8">
        <w:t xml:space="preserve">the document date, </w:t>
      </w:r>
      <w:r w:rsidR="009C19B9">
        <w:t>document description</w:t>
      </w:r>
      <w:r w:rsidR="00743708">
        <w:t>, and</w:t>
      </w:r>
      <w:r w:rsidR="009C19B9">
        <w:t xml:space="preserve"> </w:t>
      </w:r>
      <w:r w:rsidR="000343D8">
        <w:t xml:space="preserve">project number, in </w:t>
      </w:r>
      <w:r w:rsidR="000652E1">
        <w:t>the following format</w:t>
      </w:r>
      <w:r w:rsidR="00BF39CF">
        <w:t xml:space="preserve"> or as requested by the CO</w:t>
      </w:r>
      <w:r w:rsidR="000652E1">
        <w:t>:</w:t>
      </w:r>
    </w:p>
    <w:p w14:paraId="29A2ECB0" w14:textId="4022F571" w:rsidR="000652E1" w:rsidRDefault="000652E1" w:rsidP="00A45146">
      <w:pPr>
        <w:pStyle w:val="Indent1"/>
      </w:pPr>
      <w:r>
        <w:t>MMDD</w:t>
      </w:r>
      <w:r w:rsidR="00BB295C">
        <w:t>YYYY</w:t>
      </w:r>
      <w:r w:rsidR="00FF3772">
        <w:t>_</w:t>
      </w:r>
      <w:r w:rsidR="006070A4">
        <w:t xml:space="preserve">item </w:t>
      </w:r>
      <w:r w:rsidR="00FF3772">
        <w:t>description</w:t>
      </w:r>
      <w:r w:rsidR="00743708">
        <w:t>_project number</w:t>
      </w:r>
      <w:r>
        <w:t>;</w:t>
      </w:r>
      <w:r w:rsidR="00DA010C">
        <w:t xml:space="preserve">  w</w:t>
      </w:r>
      <w:r>
        <w:t>here:  MMDD</w:t>
      </w:r>
      <w:r w:rsidR="00BB295C">
        <w:t>YYYY</w:t>
      </w:r>
      <w:r>
        <w:t xml:space="preserve"> = month</w:t>
      </w:r>
      <w:r w:rsidR="00BB295C">
        <w:t>,</w:t>
      </w:r>
      <w:r>
        <w:t xml:space="preserve"> day</w:t>
      </w:r>
      <w:r w:rsidR="00BB295C">
        <w:t>, and year</w:t>
      </w:r>
      <w:r w:rsidR="00982AE6">
        <w:t>.</w:t>
      </w:r>
    </w:p>
    <w:p w14:paraId="6A5EDF4C" w14:textId="79147F70" w:rsidR="00AC09DB" w:rsidRDefault="00982AE6" w:rsidP="00992A11">
      <w:pPr>
        <w:pStyle w:val="BodyText"/>
      </w:pPr>
      <w:r>
        <w:lastRenderedPageBreak/>
        <w:t>Deliver electronic documents to the email address identified at the preconstruction conference or</w:t>
      </w:r>
      <w:r w:rsidR="00146AFD">
        <w:t xml:space="preserve"> otherwise amended in writing by the CO. </w:t>
      </w:r>
      <w:r w:rsidR="006070A4">
        <w:t xml:space="preserve"> Limit the size of emailed documents to 20MB.  If a document cannot be split or reduced below 20MB, then the </w:t>
      </w:r>
      <w:r w:rsidR="00CC6A97">
        <w:t>C</w:t>
      </w:r>
      <w:r w:rsidR="006070A4">
        <w:t xml:space="preserve">O will provide guidance on how to deliver the documents electronically, or a paper copy may be required.  Documents delivered on removable media (compact disc, USB memory stick, etc.) will not be accepted.  </w:t>
      </w:r>
      <w:r w:rsidR="0090301D">
        <w:t>Documents delivered after 5:00 pm local time will be considered received at 7:00 am on the following business day.</w:t>
      </w:r>
    </w:p>
    <w:p w14:paraId="54A94BC3" w14:textId="77777777" w:rsidR="00B0020B" w:rsidRDefault="00B0020B" w:rsidP="00992A11">
      <w:pPr>
        <w:pStyle w:val="BodyText"/>
      </w:pPr>
      <w:r>
        <w:t xml:space="preserve">The CO will reject </w:t>
      </w:r>
      <w:r w:rsidR="00432672">
        <w:t xml:space="preserve">without review any </w:t>
      </w:r>
      <w:r>
        <w:t>documents that are</w:t>
      </w:r>
      <w:r w:rsidR="000B7414">
        <w:t xml:space="preserve"> </w:t>
      </w:r>
      <w:r>
        <w:t xml:space="preserve">unreadable or corrupted, illegible, or </w:t>
      </w:r>
      <w:r w:rsidR="00432672">
        <w:t>include</w:t>
      </w:r>
      <w:r>
        <w:t xml:space="preserve"> malicious content.</w:t>
      </w:r>
    </w:p>
    <w:p w14:paraId="7DCC59EB" w14:textId="4683DB84" w:rsidR="00982AE6" w:rsidRDefault="0045551D" w:rsidP="00992A11">
      <w:pPr>
        <w:pStyle w:val="BodyText"/>
      </w:pPr>
      <w:r>
        <w:t>P</w:t>
      </w:r>
      <w:r w:rsidR="00AC09DB">
        <w:t>rovide one paper copy of each document upon request</w:t>
      </w:r>
      <w:r>
        <w:t xml:space="preserve">, unless </w:t>
      </w:r>
      <w:r w:rsidR="00555304">
        <w:t>more paper copies are</w:t>
      </w:r>
      <w:r>
        <w:t xml:space="preserve"> specified</w:t>
      </w:r>
      <w:r w:rsidR="00AC09DB">
        <w:t>.</w:t>
      </w:r>
    </w:p>
    <w:p w14:paraId="36AA931E" w14:textId="3D904EF5" w:rsidR="004D268E" w:rsidRPr="002B065A" w:rsidRDefault="004D268E" w:rsidP="004D268E">
      <w:pPr>
        <w:pStyle w:val="Directions"/>
        <w:rPr>
          <w:rStyle w:val="DirectionsInfo"/>
        </w:rPr>
      </w:pPr>
      <w:r>
        <w:rPr>
          <w:rStyle w:val="DirectionsInfo"/>
        </w:rPr>
        <w:t>WFL Specification 0</w:t>
      </w:r>
      <w:r w:rsidR="000E7EEC">
        <w:rPr>
          <w:rStyle w:val="DirectionsInfo"/>
        </w:rPr>
        <w:t>4</w:t>
      </w:r>
      <w:r>
        <w:rPr>
          <w:rStyle w:val="DirectionsInfo"/>
        </w:rPr>
        <w:t>/</w:t>
      </w:r>
      <w:r w:rsidR="000E7EEC">
        <w:rPr>
          <w:rStyle w:val="DirectionsInfo"/>
        </w:rPr>
        <w:t>03</w:t>
      </w:r>
      <w:r>
        <w:rPr>
          <w:rStyle w:val="DirectionsInfo"/>
        </w:rPr>
        <w:t>/20</w:t>
      </w:r>
      <w:r>
        <w:rPr>
          <w:rStyle w:val="DirectionsInfo"/>
        </w:rPr>
        <w:tab/>
        <w:t>1030040</w:t>
      </w:r>
    </w:p>
    <w:p w14:paraId="48DAB027" w14:textId="39017204" w:rsidR="004D268E" w:rsidRDefault="004D268E" w:rsidP="004D268E">
      <w:pPr>
        <w:pStyle w:val="Directions"/>
      </w:pPr>
      <w:r>
        <w:t>Include the following in all projects.</w:t>
      </w:r>
    </w:p>
    <w:p w14:paraId="08A4A23C" w14:textId="2FBD62FE" w:rsidR="004D268E" w:rsidRPr="00992A11" w:rsidRDefault="004D268E" w:rsidP="004D268E">
      <w:pPr>
        <w:pStyle w:val="Heading3"/>
        <w:rPr>
          <w:vanish/>
          <w:specVanish/>
        </w:rPr>
      </w:pPr>
      <w:r>
        <w:t>103.0</w:t>
      </w:r>
      <w:r w:rsidR="00D52F9D">
        <w:t>7</w:t>
      </w:r>
      <w:r>
        <w:t xml:space="preserve"> </w:t>
      </w:r>
      <w:r w:rsidR="00D52F9D">
        <w:t xml:space="preserve">Signatures for </w:t>
      </w:r>
      <w:r>
        <w:t xml:space="preserve">Electronic Documentation. </w:t>
      </w:r>
    </w:p>
    <w:p w14:paraId="2EF09803" w14:textId="77777777" w:rsidR="004D268E" w:rsidRDefault="004D268E" w:rsidP="004D268E">
      <w:pPr>
        <w:pStyle w:val="Instructions"/>
      </w:pPr>
      <w:r>
        <w:t>(Added Subsection)</w:t>
      </w:r>
    </w:p>
    <w:p w14:paraId="1AD8C031" w14:textId="47295ADC" w:rsidR="0064253A" w:rsidRPr="0064253A" w:rsidRDefault="0064253A" w:rsidP="00E5541E">
      <w:pPr>
        <w:pStyle w:val="Indent1"/>
        <w:numPr>
          <w:ilvl w:val="0"/>
          <w:numId w:val="20"/>
        </w:numPr>
        <w:ind w:left="360" w:firstLine="0"/>
        <w:rPr>
          <w:b/>
        </w:rPr>
      </w:pPr>
      <w:r w:rsidRPr="0064253A">
        <w:rPr>
          <w:b/>
        </w:rPr>
        <w:t>Definitions.</w:t>
      </w:r>
    </w:p>
    <w:p w14:paraId="710DE66F" w14:textId="662827EC" w:rsidR="004D268E" w:rsidRDefault="00E5541E" w:rsidP="00E5541E">
      <w:pPr>
        <w:pStyle w:val="Indent2"/>
      </w:pPr>
      <w:r w:rsidRPr="00E5541E">
        <w:rPr>
          <w:b/>
        </w:rPr>
        <w:t>(1)</w:t>
      </w:r>
      <w:r>
        <w:t xml:space="preserve"> </w:t>
      </w:r>
      <w:r w:rsidR="0064253A">
        <w:t xml:space="preserve">Electronic Signature – A computer data compilation of any symbol or series of symbols executed, adopted, or authorized by an individual to be the legally binding equivalent </w:t>
      </w:r>
      <w:r w:rsidR="00C26357">
        <w:t>of t</w:t>
      </w:r>
      <w:r w:rsidR="0064253A">
        <w:t>he individual’s handwritten signature.</w:t>
      </w:r>
    </w:p>
    <w:p w14:paraId="16E629ED" w14:textId="2DAC1F50" w:rsidR="0064253A" w:rsidRDefault="00E5541E" w:rsidP="00E5541E">
      <w:pPr>
        <w:pStyle w:val="Indent2"/>
      </w:pPr>
      <w:r w:rsidRPr="00E5541E">
        <w:rPr>
          <w:b/>
        </w:rPr>
        <w:t>(2)</w:t>
      </w:r>
      <w:r>
        <w:t xml:space="preserve"> </w:t>
      </w:r>
      <w:r w:rsidR="0064253A">
        <w:t>Wet Signature – A signature of ink from pen, or a scanned copy of an actual signature of ink from pen.</w:t>
      </w:r>
    </w:p>
    <w:p w14:paraId="0E1FC377" w14:textId="77777777" w:rsidR="00F366D9" w:rsidRDefault="0064253A" w:rsidP="00E5541E">
      <w:pPr>
        <w:pStyle w:val="Indent1"/>
        <w:numPr>
          <w:ilvl w:val="0"/>
          <w:numId w:val="20"/>
        </w:numPr>
        <w:ind w:left="360" w:firstLine="0"/>
      </w:pPr>
      <w:r>
        <w:t xml:space="preserve">Sign documents requiring a signature by </w:t>
      </w:r>
      <w:r w:rsidR="00F31944">
        <w:t xml:space="preserve">electronic signature or </w:t>
      </w:r>
      <w:r w:rsidR="00F601D1">
        <w:t xml:space="preserve">by </w:t>
      </w:r>
      <w:r>
        <w:t>wet signature.</w:t>
      </w:r>
    </w:p>
    <w:p w14:paraId="3D4E3193" w14:textId="759CE686" w:rsidR="004D268E" w:rsidRDefault="00BB248C" w:rsidP="00F366D9">
      <w:pPr>
        <w:pStyle w:val="Indent1"/>
      </w:pPr>
      <w:r>
        <w:t xml:space="preserve">Unless the CO requests a wet signature, an electronic signature may be provided.  Assume responsibility for the validity of electronic signatures. </w:t>
      </w:r>
      <w:r w:rsidR="0064253A">
        <w:t xml:space="preserve"> </w:t>
      </w:r>
      <w:r w:rsidR="00B902D6">
        <w:t xml:space="preserve">The Government will assume that </w:t>
      </w:r>
      <w:r w:rsidR="00FB095E">
        <w:t xml:space="preserve">the </w:t>
      </w:r>
      <w:r w:rsidR="0094703F">
        <w:t xml:space="preserve">authorized </w:t>
      </w:r>
      <w:r w:rsidR="00FB095E">
        <w:t>individual</w:t>
      </w:r>
      <w:r w:rsidR="0094703F">
        <w:t xml:space="preserve">’s </w:t>
      </w:r>
      <w:r w:rsidR="00FB095E">
        <w:t xml:space="preserve">electronic signature </w:t>
      </w:r>
      <w:r w:rsidR="00B902D6">
        <w:t>is authentic.</w:t>
      </w:r>
    </w:p>
    <w:p w14:paraId="2151DD28" w14:textId="035BF34E" w:rsidR="0064253A" w:rsidRDefault="0064253A" w:rsidP="00F366D9">
      <w:pPr>
        <w:pStyle w:val="Indent1"/>
      </w:pPr>
      <w:r>
        <w:t>Provide electronic signatures in the following formats:</w:t>
      </w:r>
    </w:p>
    <w:p w14:paraId="79919F6B" w14:textId="18A12029" w:rsidR="0064253A" w:rsidRDefault="00343C31" w:rsidP="00343C31">
      <w:pPr>
        <w:pStyle w:val="Indent2"/>
      </w:pPr>
      <w:r w:rsidRPr="00343C31">
        <w:rPr>
          <w:b/>
        </w:rPr>
        <w:t>(1)</w:t>
      </w:r>
      <w:r>
        <w:t xml:space="preserve"> </w:t>
      </w:r>
      <w:r w:rsidR="0064253A">
        <w:t>A digital signature from an encryption application;</w:t>
      </w:r>
    </w:p>
    <w:p w14:paraId="3A32ABA3" w14:textId="7D0E87D0" w:rsidR="0064253A" w:rsidRDefault="00343C31" w:rsidP="00343C31">
      <w:pPr>
        <w:pStyle w:val="Indent2"/>
      </w:pPr>
      <w:r w:rsidRPr="00343C31">
        <w:rPr>
          <w:b/>
        </w:rPr>
        <w:t>(2)</w:t>
      </w:r>
      <w:r>
        <w:t xml:space="preserve"> </w:t>
      </w:r>
      <w:r w:rsidR="0064253A">
        <w:t>A digitized image of a paper signature; or</w:t>
      </w:r>
    </w:p>
    <w:p w14:paraId="37018278" w14:textId="66529817" w:rsidR="0064253A" w:rsidRDefault="00343C31" w:rsidP="00343C31">
      <w:pPr>
        <w:pStyle w:val="Indent2"/>
      </w:pPr>
      <w:r w:rsidRPr="00343C31">
        <w:rPr>
          <w:b/>
        </w:rPr>
        <w:t>(3)</w:t>
      </w:r>
      <w:r>
        <w:t xml:space="preserve"> </w:t>
      </w:r>
      <w:r w:rsidR="0064253A">
        <w:t>Any other unique form or individual identification that can be used as a means of authenticating a record, record entry, or document.</w:t>
      </w:r>
    </w:p>
    <w:p w14:paraId="61F647E6" w14:textId="76A1C180" w:rsidR="00C21F7E" w:rsidRDefault="00C21F7E" w:rsidP="00343C31">
      <w:pPr>
        <w:pStyle w:val="Indent1"/>
      </w:pPr>
      <w:r>
        <w:t>If signing a document by wet signature, scan the complete document into an electronic format.</w:t>
      </w:r>
    </w:p>
    <w:p w14:paraId="4B892E8B" w14:textId="77777777" w:rsidR="009E3F54" w:rsidRPr="00992A11" w:rsidRDefault="009E3F54" w:rsidP="00992A11">
      <w:pPr>
        <w:pStyle w:val="BodyText"/>
      </w:pPr>
    </w:p>
    <w:sectPr w:rsidR="009E3F54" w:rsidRPr="00992A11"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A347" w14:textId="77777777" w:rsidR="0062016D" w:rsidRDefault="0062016D" w:rsidP="001A6D08">
      <w:r>
        <w:separator/>
      </w:r>
    </w:p>
  </w:endnote>
  <w:endnote w:type="continuationSeparator" w:id="0">
    <w:p w14:paraId="4545916C" w14:textId="77777777" w:rsidR="0062016D" w:rsidRDefault="0062016D"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31A49" w14:textId="77777777" w:rsidR="0062016D" w:rsidRDefault="0062016D" w:rsidP="001A6D08">
      <w:r>
        <w:separator/>
      </w:r>
    </w:p>
  </w:footnote>
  <w:footnote w:type="continuationSeparator" w:id="0">
    <w:p w14:paraId="78CE5384" w14:textId="77777777" w:rsidR="0062016D" w:rsidRDefault="0062016D"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8F5320"/>
    <w:multiLevelType w:val="hybridMultilevel"/>
    <w:tmpl w:val="930E161A"/>
    <w:lvl w:ilvl="0" w:tplc="A5D0AD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700290"/>
    <w:multiLevelType w:val="hybridMultilevel"/>
    <w:tmpl w:val="C1EAD380"/>
    <w:lvl w:ilvl="0" w:tplc="6634754A">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D47E16"/>
    <w:multiLevelType w:val="hybridMultilevel"/>
    <w:tmpl w:val="CAB054B2"/>
    <w:lvl w:ilvl="0" w:tplc="088AF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num>
  <w:num w:numId="2">
    <w:abstractNumId w:val="9"/>
  </w:num>
  <w:num w:numId="3">
    <w:abstractNumId w:val="9"/>
  </w:num>
  <w:num w:numId="4">
    <w:abstractNumId w:val="7"/>
  </w:num>
  <w:num w:numId="5">
    <w:abstractNumId w:val="18"/>
  </w:num>
  <w:num w:numId="6">
    <w:abstractNumId w:val="9"/>
  </w:num>
  <w:num w:numId="7">
    <w:abstractNumId w:val="10"/>
  </w:num>
  <w:num w:numId="8">
    <w:abstractNumId w:val="15"/>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9"/>
  </w:num>
  <w:num w:numId="19">
    <w:abstractNumId w:val="13"/>
  </w:num>
  <w:num w:numId="20">
    <w:abstractNumId w:val="1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5187"/>
    <w:rsid w:val="0000729A"/>
    <w:rsid w:val="00015C4F"/>
    <w:rsid w:val="00020345"/>
    <w:rsid w:val="00027A97"/>
    <w:rsid w:val="00030D2F"/>
    <w:rsid w:val="000343D8"/>
    <w:rsid w:val="0004412E"/>
    <w:rsid w:val="000533C2"/>
    <w:rsid w:val="000611B0"/>
    <w:rsid w:val="00061B9B"/>
    <w:rsid w:val="000652E1"/>
    <w:rsid w:val="00066212"/>
    <w:rsid w:val="0006675B"/>
    <w:rsid w:val="00077A6A"/>
    <w:rsid w:val="00077E58"/>
    <w:rsid w:val="00080280"/>
    <w:rsid w:val="00085B1C"/>
    <w:rsid w:val="00085C20"/>
    <w:rsid w:val="000A5F8B"/>
    <w:rsid w:val="000A65C8"/>
    <w:rsid w:val="000B02C3"/>
    <w:rsid w:val="000B5C63"/>
    <w:rsid w:val="000B6699"/>
    <w:rsid w:val="000B7414"/>
    <w:rsid w:val="000B771C"/>
    <w:rsid w:val="000C2ED6"/>
    <w:rsid w:val="000C7B01"/>
    <w:rsid w:val="000D458E"/>
    <w:rsid w:val="000E26D9"/>
    <w:rsid w:val="000E7EEC"/>
    <w:rsid w:val="000F543D"/>
    <w:rsid w:val="000F7047"/>
    <w:rsid w:val="001001F3"/>
    <w:rsid w:val="00100E7A"/>
    <w:rsid w:val="001108CD"/>
    <w:rsid w:val="00137CB9"/>
    <w:rsid w:val="00146238"/>
    <w:rsid w:val="00146AFD"/>
    <w:rsid w:val="00156977"/>
    <w:rsid w:val="00176000"/>
    <w:rsid w:val="001761B5"/>
    <w:rsid w:val="00187F2A"/>
    <w:rsid w:val="00192CD1"/>
    <w:rsid w:val="001A23FF"/>
    <w:rsid w:val="001A3436"/>
    <w:rsid w:val="001A3B89"/>
    <w:rsid w:val="001A6D08"/>
    <w:rsid w:val="001B09F0"/>
    <w:rsid w:val="001C02FD"/>
    <w:rsid w:val="001D0467"/>
    <w:rsid w:val="001E65CC"/>
    <w:rsid w:val="001F326C"/>
    <w:rsid w:val="001F5919"/>
    <w:rsid w:val="001F5E46"/>
    <w:rsid w:val="00202C7B"/>
    <w:rsid w:val="002125F6"/>
    <w:rsid w:val="00213F16"/>
    <w:rsid w:val="0021605B"/>
    <w:rsid w:val="00242E65"/>
    <w:rsid w:val="00250DBE"/>
    <w:rsid w:val="002611CE"/>
    <w:rsid w:val="002723B1"/>
    <w:rsid w:val="00274BAE"/>
    <w:rsid w:val="002800F5"/>
    <w:rsid w:val="00280CC6"/>
    <w:rsid w:val="00292972"/>
    <w:rsid w:val="00296EE1"/>
    <w:rsid w:val="002A295F"/>
    <w:rsid w:val="002B065A"/>
    <w:rsid w:val="002B1499"/>
    <w:rsid w:val="002B5B57"/>
    <w:rsid w:val="002C3ED6"/>
    <w:rsid w:val="002C4B41"/>
    <w:rsid w:val="002C576E"/>
    <w:rsid w:val="002E2837"/>
    <w:rsid w:val="002E4ECB"/>
    <w:rsid w:val="002E5D28"/>
    <w:rsid w:val="002F41AD"/>
    <w:rsid w:val="00312EB1"/>
    <w:rsid w:val="0031368B"/>
    <w:rsid w:val="0031659D"/>
    <w:rsid w:val="00317680"/>
    <w:rsid w:val="00325826"/>
    <w:rsid w:val="00334686"/>
    <w:rsid w:val="0033507C"/>
    <w:rsid w:val="00340F19"/>
    <w:rsid w:val="00343C31"/>
    <w:rsid w:val="00347FBE"/>
    <w:rsid w:val="00353F39"/>
    <w:rsid w:val="00364E7E"/>
    <w:rsid w:val="00367665"/>
    <w:rsid w:val="00372374"/>
    <w:rsid w:val="00374D9D"/>
    <w:rsid w:val="0038755F"/>
    <w:rsid w:val="003A02E8"/>
    <w:rsid w:val="003B5120"/>
    <w:rsid w:val="003C0808"/>
    <w:rsid w:val="003C6FD2"/>
    <w:rsid w:val="003C7A36"/>
    <w:rsid w:val="003D0FB8"/>
    <w:rsid w:val="003D6104"/>
    <w:rsid w:val="003E2F04"/>
    <w:rsid w:val="003E55C2"/>
    <w:rsid w:val="003E7FF6"/>
    <w:rsid w:val="00426B2D"/>
    <w:rsid w:val="00432672"/>
    <w:rsid w:val="00434231"/>
    <w:rsid w:val="00436D09"/>
    <w:rsid w:val="0044012A"/>
    <w:rsid w:val="004431AE"/>
    <w:rsid w:val="004547DC"/>
    <w:rsid w:val="0045551D"/>
    <w:rsid w:val="0045731C"/>
    <w:rsid w:val="00463278"/>
    <w:rsid w:val="00481098"/>
    <w:rsid w:val="00482CBF"/>
    <w:rsid w:val="004847A6"/>
    <w:rsid w:val="00485F14"/>
    <w:rsid w:val="0049095F"/>
    <w:rsid w:val="004950C1"/>
    <w:rsid w:val="004A44B4"/>
    <w:rsid w:val="004A4C22"/>
    <w:rsid w:val="004D0692"/>
    <w:rsid w:val="004D093B"/>
    <w:rsid w:val="004D268E"/>
    <w:rsid w:val="004D7CF8"/>
    <w:rsid w:val="004E0012"/>
    <w:rsid w:val="004F22D4"/>
    <w:rsid w:val="004F5072"/>
    <w:rsid w:val="004F7690"/>
    <w:rsid w:val="00506F5A"/>
    <w:rsid w:val="0052175D"/>
    <w:rsid w:val="00526C91"/>
    <w:rsid w:val="00536499"/>
    <w:rsid w:val="0054526F"/>
    <w:rsid w:val="00555304"/>
    <w:rsid w:val="005561AC"/>
    <w:rsid w:val="00565BFB"/>
    <w:rsid w:val="00566943"/>
    <w:rsid w:val="00570369"/>
    <w:rsid w:val="00582C4C"/>
    <w:rsid w:val="00585128"/>
    <w:rsid w:val="00591A1F"/>
    <w:rsid w:val="00595BC1"/>
    <w:rsid w:val="005A4A2C"/>
    <w:rsid w:val="005C4DCE"/>
    <w:rsid w:val="005C5684"/>
    <w:rsid w:val="005C58A6"/>
    <w:rsid w:val="005D7DD8"/>
    <w:rsid w:val="005E313F"/>
    <w:rsid w:val="005E44E9"/>
    <w:rsid w:val="005F6C3E"/>
    <w:rsid w:val="00601842"/>
    <w:rsid w:val="00603177"/>
    <w:rsid w:val="006065D6"/>
    <w:rsid w:val="006070A4"/>
    <w:rsid w:val="006073FE"/>
    <w:rsid w:val="006125CF"/>
    <w:rsid w:val="006138AF"/>
    <w:rsid w:val="006175D2"/>
    <w:rsid w:val="0062016D"/>
    <w:rsid w:val="00621F52"/>
    <w:rsid w:val="00631941"/>
    <w:rsid w:val="006406AC"/>
    <w:rsid w:val="0064253A"/>
    <w:rsid w:val="00642C55"/>
    <w:rsid w:val="006464A7"/>
    <w:rsid w:val="00651F6F"/>
    <w:rsid w:val="0065537A"/>
    <w:rsid w:val="00673568"/>
    <w:rsid w:val="006A4DFF"/>
    <w:rsid w:val="006B11C4"/>
    <w:rsid w:val="006D354D"/>
    <w:rsid w:val="006D37EE"/>
    <w:rsid w:val="006E0520"/>
    <w:rsid w:val="006E6685"/>
    <w:rsid w:val="007000D2"/>
    <w:rsid w:val="00706A61"/>
    <w:rsid w:val="007076A9"/>
    <w:rsid w:val="00724C7E"/>
    <w:rsid w:val="00727BAC"/>
    <w:rsid w:val="00731A2D"/>
    <w:rsid w:val="0073684B"/>
    <w:rsid w:val="007405A0"/>
    <w:rsid w:val="00743708"/>
    <w:rsid w:val="0074491F"/>
    <w:rsid w:val="007515AF"/>
    <w:rsid w:val="007903B4"/>
    <w:rsid w:val="00793C83"/>
    <w:rsid w:val="007A4004"/>
    <w:rsid w:val="007A528C"/>
    <w:rsid w:val="007C5843"/>
    <w:rsid w:val="007D0401"/>
    <w:rsid w:val="007D4400"/>
    <w:rsid w:val="007E44C6"/>
    <w:rsid w:val="007E62C2"/>
    <w:rsid w:val="0080283C"/>
    <w:rsid w:val="00810C49"/>
    <w:rsid w:val="0081676A"/>
    <w:rsid w:val="00816C75"/>
    <w:rsid w:val="0082064B"/>
    <w:rsid w:val="008225E4"/>
    <w:rsid w:val="008273E3"/>
    <w:rsid w:val="00835E15"/>
    <w:rsid w:val="0087448C"/>
    <w:rsid w:val="00875923"/>
    <w:rsid w:val="00877DF1"/>
    <w:rsid w:val="00884457"/>
    <w:rsid w:val="008A0058"/>
    <w:rsid w:val="008A196E"/>
    <w:rsid w:val="008B67FA"/>
    <w:rsid w:val="008C37BA"/>
    <w:rsid w:val="008C4ACC"/>
    <w:rsid w:val="008C6270"/>
    <w:rsid w:val="008D3C9C"/>
    <w:rsid w:val="008F567E"/>
    <w:rsid w:val="0090301D"/>
    <w:rsid w:val="00907F29"/>
    <w:rsid w:val="00912623"/>
    <w:rsid w:val="00912762"/>
    <w:rsid w:val="0091610F"/>
    <w:rsid w:val="00916FF9"/>
    <w:rsid w:val="00922CE3"/>
    <w:rsid w:val="00940A05"/>
    <w:rsid w:val="0094703F"/>
    <w:rsid w:val="00947F82"/>
    <w:rsid w:val="00954EF6"/>
    <w:rsid w:val="00972AC2"/>
    <w:rsid w:val="009746B1"/>
    <w:rsid w:val="0098079B"/>
    <w:rsid w:val="00982AE6"/>
    <w:rsid w:val="00983675"/>
    <w:rsid w:val="00985807"/>
    <w:rsid w:val="0099255C"/>
    <w:rsid w:val="00992A11"/>
    <w:rsid w:val="00992A22"/>
    <w:rsid w:val="009A6B43"/>
    <w:rsid w:val="009B0D01"/>
    <w:rsid w:val="009B7637"/>
    <w:rsid w:val="009C19B9"/>
    <w:rsid w:val="009E3F54"/>
    <w:rsid w:val="009E4E15"/>
    <w:rsid w:val="009E584F"/>
    <w:rsid w:val="009F20C0"/>
    <w:rsid w:val="009F2EB9"/>
    <w:rsid w:val="009F4BFE"/>
    <w:rsid w:val="009F5971"/>
    <w:rsid w:val="00A01856"/>
    <w:rsid w:val="00A146F3"/>
    <w:rsid w:val="00A21C8D"/>
    <w:rsid w:val="00A3626A"/>
    <w:rsid w:val="00A36BFE"/>
    <w:rsid w:val="00A409E5"/>
    <w:rsid w:val="00A45146"/>
    <w:rsid w:val="00A50514"/>
    <w:rsid w:val="00A50FEA"/>
    <w:rsid w:val="00A54AD7"/>
    <w:rsid w:val="00A63D04"/>
    <w:rsid w:val="00A7399B"/>
    <w:rsid w:val="00A77F6C"/>
    <w:rsid w:val="00A82219"/>
    <w:rsid w:val="00A83DED"/>
    <w:rsid w:val="00A90991"/>
    <w:rsid w:val="00A94214"/>
    <w:rsid w:val="00A97BD4"/>
    <w:rsid w:val="00AB5377"/>
    <w:rsid w:val="00AB5FDF"/>
    <w:rsid w:val="00AC09DB"/>
    <w:rsid w:val="00AC5626"/>
    <w:rsid w:val="00AC58B2"/>
    <w:rsid w:val="00AE0D77"/>
    <w:rsid w:val="00AE4566"/>
    <w:rsid w:val="00B00102"/>
    <w:rsid w:val="00B0020B"/>
    <w:rsid w:val="00B05569"/>
    <w:rsid w:val="00B11A06"/>
    <w:rsid w:val="00B26BDB"/>
    <w:rsid w:val="00B61E0C"/>
    <w:rsid w:val="00B72022"/>
    <w:rsid w:val="00B82FB5"/>
    <w:rsid w:val="00B902D6"/>
    <w:rsid w:val="00B93A31"/>
    <w:rsid w:val="00B949C1"/>
    <w:rsid w:val="00B9744A"/>
    <w:rsid w:val="00BA02CE"/>
    <w:rsid w:val="00BA35D2"/>
    <w:rsid w:val="00BA6CDB"/>
    <w:rsid w:val="00BB248C"/>
    <w:rsid w:val="00BB295C"/>
    <w:rsid w:val="00BB4D4C"/>
    <w:rsid w:val="00BB6410"/>
    <w:rsid w:val="00BE0757"/>
    <w:rsid w:val="00BE373C"/>
    <w:rsid w:val="00BF329A"/>
    <w:rsid w:val="00BF39CF"/>
    <w:rsid w:val="00BF6FC5"/>
    <w:rsid w:val="00C00533"/>
    <w:rsid w:val="00C00AB3"/>
    <w:rsid w:val="00C13BA2"/>
    <w:rsid w:val="00C171C7"/>
    <w:rsid w:val="00C21F7E"/>
    <w:rsid w:val="00C2408C"/>
    <w:rsid w:val="00C26357"/>
    <w:rsid w:val="00C311FA"/>
    <w:rsid w:val="00C452E8"/>
    <w:rsid w:val="00C637C6"/>
    <w:rsid w:val="00C65267"/>
    <w:rsid w:val="00C742CB"/>
    <w:rsid w:val="00C82FBA"/>
    <w:rsid w:val="00C844E5"/>
    <w:rsid w:val="00CA7CD6"/>
    <w:rsid w:val="00CC6A97"/>
    <w:rsid w:val="00CD13EB"/>
    <w:rsid w:val="00CD5E8A"/>
    <w:rsid w:val="00CD6B00"/>
    <w:rsid w:val="00CD6F29"/>
    <w:rsid w:val="00CE6B39"/>
    <w:rsid w:val="00D020E2"/>
    <w:rsid w:val="00D04829"/>
    <w:rsid w:val="00D05948"/>
    <w:rsid w:val="00D13839"/>
    <w:rsid w:val="00D15320"/>
    <w:rsid w:val="00D26DCE"/>
    <w:rsid w:val="00D37E87"/>
    <w:rsid w:val="00D405AF"/>
    <w:rsid w:val="00D40C64"/>
    <w:rsid w:val="00D4154F"/>
    <w:rsid w:val="00D42631"/>
    <w:rsid w:val="00D432EF"/>
    <w:rsid w:val="00D52F9D"/>
    <w:rsid w:val="00D5724C"/>
    <w:rsid w:val="00D6374F"/>
    <w:rsid w:val="00D80DFD"/>
    <w:rsid w:val="00D911EB"/>
    <w:rsid w:val="00DA010C"/>
    <w:rsid w:val="00DA2EAA"/>
    <w:rsid w:val="00DA41E8"/>
    <w:rsid w:val="00DA4D8D"/>
    <w:rsid w:val="00DA65F9"/>
    <w:rsid w:val="00DB1302"/>
    <w:rsid w:val="00DB527D"/>
    <w:rsid w:val="00DC185B"/>
    <w:rsid w:val="00DE3909"/>
    <w:rsid w:val="00DF5265"/>
    <w:rsid w:val="00DF568A"/>
    <w:rsid w:val="00E003FD"/>
    <w:rsid w:val="00E0667F"/>
    <w:rsid w:val="00E079BB"/>
    <w:rsid w:val="00E25CEF"/>
    <w:rsid w:val="00E32930"/>
    <w:rsid w:val="00E47BAC"/>
    <w:rsid w:val="00E5541E"/>
    <w:rsid w:val="00E6427D"/>
    <w:rsid w:val="00E711D4"/>
    <w:rsid w:val="00E82098"/>
    <w:rsid w:val="00EA1E05"/>
    <w:rsid w:val="00EC282D"/>
    <w:rsid w:val="00EC404F"/>
    <w:rsid w:val="00EC57E6"/>
    <w:rsid w:val="00EC5A3D"/>
    <w:rsid w:val="00ED1CF4"/>
    <w:rsid w:val="00EF3778"/>
    <w:rsid w:val="00F0175F"/>
    <w:rsid w:val="00F15AB5"/>
    <w:rsid w:val="00F241FD"/>
    <w:rsid w:val="00F2792C"/>
    <w:rsid w:val="00F31944"/>
    <w:rsid w:val="00F348EA"/>
    <w:rsid w:val="00F366D9"/>
    <w:rsid w:val="00F47710"/>
    <w:rsid w:val="00F5212F"/>
    <w:rsid w:val="00F527AB"/>
    <w:rsid w:val="00F563BB"/>
    <w:rsid w:val="00F601D1"/>
    <w:rsid w:val="00F622F0"/>
    <w:rsid w:val="00F62F10"/>
    <w:rsid w:val="00F63E3C"/>
    <w:rsid w:val="00F66AFA"/>
    <w:rsid w:val="00F73788"/>
    <w:rsid w:val="00F755A3"/>
    <w:rsid w:val="00F76130"/>
    <w:rsid w:val="00F920F2"/>
    <w:rsid w:val="00F9602D"/>
    <w:rsid w:val="00FA049F"/>
    <w:rsid w:val="00FA4149"/>
    <w:rsid w:val="00FA6AE8"/>
    <w:rsid w:val="00FB01B2"/>
    <w:rsid w:val="00FB095E"/>
    <w:rsid w:val="00FB76B0"/>
    <w:rsid w:val="00FC7BF9"/>
    <w:rsid w:val="00FD12D4"/>
    <w:rsid w:val="00FD7F4E"/>
    <w:rsid w:val="00FE70B1"/>
    <w:rsid w:val="00FF0619"/>
    <w:rsid w:val="00FF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B65C9"/>
  <w15:docId w15:val="{60D6AECE-CE55-4A36-A54C-6F8DBEA5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A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F755A3"/>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F755A3"/>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F755A3"/>
    <w:pPr>
      <w:keepNext/>
      <w:spacing w:before="360" w:after="240"/>
      <w:outlineLvl w:val="2"/>
    </w:pPr>
    <w:rPr>
      <w:b/>
      <w:bCs/>
      <w:szCs w:val="26"/>
    </w:rPr>
  </w:style>
  <w:style w:type="paragraph" w:styleId="Heading4">
    <w:name w:val="heading 4"/>
    <w:basedOn w:val="Normal"/>
    <w:next w:val="Normal"/>
    <w:link w:val="Heading4Char"/>
    <w:uiPriority w:val="9"/>
    <w:unhideWhenUsed/>
    <w:rsid w:val="00F755A3"/>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F755A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91610F"/>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F755A3"/>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F755A3"/>
    <w:pPr>
      <w:pageBreakBefore/>
      <w:spacing w:before="3000"/>
      <w:jc w:val="center"/>
    </w:pPr>
    <w:rPr>
      <w:i/>
    </w:rPr>
  </w:style>
  <w:style w:type="paragraph" w:styleId="BodyText">
    <w:name w:val="Body Text"/>
    <w:basedOn w:val="Normal"/>
    <w:link w:val="BodyTextChar"/>
    <w:qFormat/>
    <w:rsid w:val="00F755A3"/>
    <w:pPr>
      <w:spacing w:before="240"/>
      <w:jc w:val="both"/>
    </w:pPr>
  </w:style>
  <w:style w:type="character" w:customStyle="1" w:styleId="BodyTextChar">
    <w:name w:val="Body Text Char"/>
    <w:link w:val="BodyText"/>
    <w:rsid w:val="00F755A3"/>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F755A3"/>
    <w:pPr>
      <w:keepNext/>
      <w:spacing w:before="240" w:after="120"/>
      <w:ind w:left="720" w:right="720"/>
      <w:contextualSpacing/>
      <w:jc w:val="center"/>
    </w:pPr>
    <w:rPr>
      <w:b/>
      <w:bCs/>
      <w:szCs w:val="18"/>
    </w:rPr>
  </w:style>
  <w:style w:type="character" w:customStyle="1" w:styleId="Heading3Char">
    <w:name w:val="Heading 3 Char"/>
    <w:link w:val="Heading3"/>
    <w:rsid w:val="00F755A3"/>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F755A3"/>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F755A3"/>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F755A3"/>
  </w:style>
  <w:style w:type="paragraph" w:styleId="Footer">
    <w:name w:val="footer"/>
    <w:basedOn w:val="BodyText"/>
    <w:link w:val="FooterChar"/>
    <w:uiPriority w:val="9"/>
    <w:rsid w:val="00F755A3"/>
    <w:pPr>
      <w:tabs>
        <w:tab w:val="right" w:pos="9360"/>
      </w:tabs>
      <w:contextualSpacing/>
    </w:pPr>
  </w:style>
  <w:style w:type="character" w:customStyle="1" w:styleId="FooterChar">
    <w:name w:val="Footer Char"/>
    <w:basedOn w:val="DefaultParagraphFont"/>
    <w:link w:val="Footer"/>
    <w:uiPriority w:val="9"/>
    <w:rsid w:val="00F755A3"/>
    <w:rPr>
      <w:rFonts w:ascii="Times New Roman" w:eastAsia="Times New Roman" w:hAnsi="Times New Roman" w:cs="Times New Roman"/>
      <w:sz w:val="24"/>
      <w:szCs w:val="24"/>
    </w:rPr>
  </w:style>
  <w:style w:type="paragraph" w:styleId="Header">
    <w:name w:val="header"/>
    <w:basedOn w:val="Normal"/>
    <w:link w:val="HeaderChar"/>
    <w:uiPriority w:val="9"/>
    <w:rsid w:val="00F755A3"/>
    <w:pPr>
      <w:tabs>
        <w:tab w:val="center" w:pos="4680"/>
        <w:tab w:val="right" w:pos="9360"/>
      </w:tabs>
      <w:spacing w:after="240"/>
      <w:contextualSpacing/>
    </w:pPr>
  </w:style>
  <w:style w:type="character" w:customStyle="1" w:styleId="HeaderChar">
    <w:name w:val="Header Char"/>
    <w:link w:val="Header"/>
    <w:uiPriority w:val="9"/>
    <w:rsid w:val="00F755A3"/>
    <w:rPr>
      <w:rFonts w:ascii="Times New Roman" w:eastAsia="Times New Roman" w:hAnsi="Times New Roman" w:cs="Times New Roman"/>
      <w:sz w:val="24"/>
      <w:szCs w:val="24"/>
    </w:rPr>
  </w:style>
  <w:style w:type="character" w:customStyle="1" w:styleId="Heading1Char">
    <w:name w:val="Heading 1 Char"/>
    <w:link w:val="Heading1"/>
    <w:uiPriority w:val="9"/>
    <w:rsid w:val="00F755A3"/>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F755A3"/>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91610F"/>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F755A3"/>
    <w:pPr>
      <w:ind w:left="360"/>
    </w:pPr>
  </w:style>
  <w:style w:type="paragraph" w:customStyle="1" w:styleId="Indent1Tight">
    <w:name w:val="Indent 1 Tight"/>
    <w:basedOn w:val="Indent1"/>
    <w:uiPriority w:val="1"/>
    <w:qFormat/>
    <w:rsid w:val="00F755A3"/>
    <w:pPr>
      <w:spacing w:before="120"/>
    </w:pPr>
    <w:rPr>
      <w:szCs w:val="20"/>
    </w:rPr>
  </w:style>
  <w:style w:type="paragraph" w:customStyle="1" w:styleId="Indent2">
    <w:name w:val="Indent 2"/>
    <w:basedOn w:val="BodyText"/>
    <w:qFormat/>
    <w:rsid w:val="00F755A3"/>
    <w:pPr>
      <w:ind w:left="720"/>
    </w:pPr>
  </w:style>
  <w:style w:type="paragraph" w:customStyle="1" w:styleId="Indent2Tight">
    <w:name w:val="Indent 2 Tight"/>
    <w:basedOn w:val="Indent2"/>
    <w:uiPriority w:val="1"/>
    <w:qFormat/>
    <w:rsid w:val="00F755A3"/>
    <w:pPr>
      <w:contextualSpacing/>
    </w:pPr>
  </w:style>
  <w:style w:type="paragraph" w:customStyle="1" w:styleId="Indent3">
    <w:name w:val="Indent 3"/>
    <w:basedOn w:val="BodyText"/>
    <w:qFormat/>
    <w:rsid w:val="00F755A3"/>
    <w:pPr>
      <w:spacing w:before="180"/>
      <w:ind w:left="1080"/>
    </w:pPr>
  </w:style>
  <w:style w:type="paragraph" w:customStyle="1" w:styleId="Indent4">
    <w:name w:val="Indent 4"/>
    <w:basedOn w:val="BodyText"/>
    <w:qFormat/>
    <w:rsid w:val="00F755A3"/>
    <w:pPr>
      <w:spacing w:before="120"/>
      <w:ind w:left="1440"/>
    </w:pPr>
    <w:rPr>
      <w:iCs/>
      <w:szCs w:val="20"/>
    </w:rPr>
  </w:style>
  <w:style w:type="paragraph" w:customStyle="1" w:styleId="Instructions">
    <w:name w:val="Instructions"/>
    <w:basedOn w:val="BodyText"/>
    <w:next w:val="BodyText"/>
    <w:link w:val="InstructionsChar"/>
    <w:qFormat/>
    <w:rsid w:val="00F755A3"/>
    <w:pPr>
      <w:keepNext/>
      <w:spacing w:after="120"/>
    </w:pPr>
    <w:rPr>
      <w:u w:val="single"/>
    </w:rPr>
  </w:style>
  <w:style w:type="character" w:customStyle="1" w:styleId="InstructionsChar">
    <w:name w:val="Instructions Char"/>
    <w:basedOn w:val="DefaultParagraphFont"/>
    <w:link w:val="Instructions"/>
    <w:rsid w:val="00F755A3"/>
    <w:rPr>
      <w:rFonts w:ascii="Times New Roman" w:eastAsia="Times New Roman" w:hAnsi="Times New Roman" w:cs="Times New Roman"/>
      <w:sz w:val="24"/>
      <w:szCs w:val="24"/>
      <w:u w:val="single"/>
    </w:rPr>
  </w:style>
  <w:style w:type="paragraph" w:customStyle="1" w:styleId="Materials">
    <w:name w:val="Materials"/>
    <w:basedOn w:val="Normal"/>
    <w:qFormat/>
    <w:rsid w:val="00F755A3"/>
    <w:pPr>
      <w:tabs>
        <w:tab w:val="left" w:pos="5757"/>
      </w:tabs>
      <w:spacing w:before="120"/>
      <w:ind w:left="360"/>
      <w:contextualSpacing/>
    </w:pPr>
  </w:style>
  <w:style w:type="paragraph" w:customStyle="1" w:styleId="Revisiondate">
    <w:name w:val="Revision date"/>
    <w:basedOn w:val="Normal"/>
    <w:next w:val="Heading3"/>
    <w:uiPriority w:val="4"/>
    <w:rsid w:val="00F755A3"/>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F755A3"/>
    <w:pPr>
      <w:keepNext/>
      <w:tabs>
        <w:tab w:val="right" w:pos="9360"/>
      </w:tabs>
      <w:spacing w:before="300" w:after="120"/>
    </w:pPr>
    <w:rPr>
      <w:b/>
    </w:rPr>
  </w:style>
  <w:style w:type="paragraph" w:styleId="TOC2">
    <w:name w:val="toc 2"/>
    <w:basedOn w:val="Normal"/>
    <w:next w:val="Normal"/>
    <w:autoRedefine/>
    <w:uiPriority w:val="39"/>
    <w:rsid w:val="00F755A3"/>
    <w:pPr>
      <w:tabs>
        <w:tab w:val="right" w:leader="dot" w:pos="9360"/>
      </w:tabs>
      <w:ind w:left="1944" w:right="1080" w:hanging="1584"/>
    </w:pPr>
  </w:style>
  <w:style w:type="character" w:styleId="Hyperlink">
    <w:name w:val="Hyperlink"/>
    <w:uiPriority w:val="99"/>
    <w:rsid w:val="00F755A3"/>
    <w:rPr>
      <w:color w:val="0000FF"/>
      <w:u w:val="single"/>
    </w:rPr>
  </w:style>
  <w:style w:type="paragraph" w:styleId="BalloonText">
    <w:name w:val="Balloon Text"/>
    <w:basedOn w:val="Normal"/>
    <w:link w:val="BalloonTextChar"/>
    <w:uiPriority w:val="99"/>
    <w:semiHidden/>
    <w:unhideWhenUsed/>
    <w:rsid w:val="0091610F"/>
    <w:rPr>
      <w:rFonts w:ascii="Tahoma" w:hAnsi="Tahoma" w:cs="Tahoma"/>
      <w:sz w:val="16"/>
      <w:szCs w:val="16"/>
    </w:rPr>
  </w:style>
  <w:style w:type="character" w:customStyle="1" w:styleId="BalloonTextChar">
    <w:name w:val="Balloon Text Char"/>
    <w:basedOn w:val="DefaultParagraphFont"/>
    <w:link w:val="BalloonText"/>
    <w:uiPriority w:val="99"/>
    <w:semiHidden/>
    <w:rsid w:val="0091610F"/>
    <w:rPr>
      <w:rFonts w:ascii="Tahoma" w:eastAsia="Times New Roman" w:hAnsi="Tahoma" w:cs="Tahoma"/>
      <w:sz w:val="16"/>
      <w:szCs w:val="16"/>
    </w:rPr>
  </w:style>
  <w:style w:type="paragraph" w:styleId="Subtitle">
    <w:name w:val="Subtitle"/>
    <w:basedOn w:val="BodyText"/>
    <w:next w:val="Heading3"/>
    <w:link w:val="SubtitleChar"/>
    <w:qFormat/>
    <w:rsid w:val="00F755A3"/>
    <w:pPr>
      <w:keepNext/>
      <w:spacing w:before="360"/>
      <w:jc w:val="center"/>
    </w:pPr>
    <w:rPr>
      <w:b/>
    </w:rPr>
  </w:style>
  <w:style w:type="character" w:customStyle="1" w:styleId="SubtitleChar">
    <w:name w:val="Subtitle Char"/>
    <w:basedOn w:val="DefaultParagraphFont"/>
    <w:link w:val="Subtitle"/>
    <w:rsid w:val="00F755A3"/>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F755A3"/>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91610F"/>
    <w:rPr>
      <w:color w:val="808080"/>
    </w:rPr>
  </w:style>
  <w:style w:type="character" w:customStyle="1" w:styleId="SectionName">
    <w:name w:val="Section Name"/>
    <w:basedOn w:val="DefaultParagraphFont"/>
    <w:uiPriority w:val="1"/>
    <w:qFormat/>
    <w:rsid w:val="00F755A3"/>
    <w:rPr>
      <w:caps/>
      <w:smallCaps w:val="0"/>
    </w:rPr>
  </w:style>
  <w:style w:type="character" w:customStyle="1" w:styleId="Heading4Char">
    <w:name w:val="Heading 4 Char"/>
    <w:basedOn w:val="DefaultParagraphFont"/>
    <w:link w:val="Heading4"/>
    <w:uiPriority w:val="9"/>
    <w:rsid w:val="00F755A3"/>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F755A3"/>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F755A3"/>
    <w:rPr>
      <w:rFonts w:asciiTheme="majorHAnsi" w:eastAsiaTheme="majorEastAsia" w:hAnsiTheme="majorHAnsi" w:cstheme="majorBidi"/>
      <w:color w:val="243F60" w:themeColor="accent1" w:themeShade="7F"/>
      <w:sz w:val="24"/>
      <w:szCs w:val="24"/>
    </w:rPr>
  </w:style>
  <w:style w:type="paragraph" w:customStyle="1" w:styleId="bodytext1">
    <w:name w:val="body text 1"/>
    <w:link w:val="bodytext1Char"/>
    <w:rsid w:val="003C7A36"/>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3C7A36"/>
    <w:rPr>
      <w:rFonts w:ascii="Times New Roman" w:eastAsia="Times New Roman" w:hAnsi="Times New Roman" w:cs="Times New Roman"/>
      <w:spacing w:val="-2"/>
      <w:sz w:val="24"/>
      <w:szCs w:val="20"/>
    </w:rPr>
  </w:style>
  <w:style w:type="character" w:styleId="FollowedHyperlink">
    <w:name w:val="FollowedHyperlink"/>
    <w:basedOn w:val="DefaultParagraphFont"/>
    <w:uiPriority w:val="99"/>
    <w:semiHidden/>
    <w:unhideWhenUsed/>
    <w:rsid w:val="00030D2F"/>
    <w:rPr>
      <w:color w:val="800080" w:themeColor="followedHyperlink"/>
      <w:u w:val="single"/>
    </w:rPr>
  </w:style>
  <w:style w:type="character" w:styleId="CommentReference">
    <w:name w:val="annotation reference"/>
    <w:basedOn w:val="DefaultParagraphFont"/>
    <w:uiPriority w:val="99"/>
    <w:semiHidden/>
    <w:unhideWhenUsed/>
    <w:rsid w:val="00BB295C"/>
    <w:rPr>
      <w:sz w:val="16"/>
      <w:szCs w:val="16"/>
    </w:rPr>
  </w:style>
  <w:style w:type="paragraph" w:styleId="CommentText">
    <w:name w:val="annotation text"/>
    <w:basedOn w:val="Normal"/>
    <w:link w:val="CommentTextChar"/>
    <w:uiPriority w:val="99"/>
    <w:semiHidden/>
    <w:unhideWhenUsed/>
    <w:rsid w:val="00BB295C"/>
    <w:rPr>
      <w:sz w:val="20"/>
      <w:szCs w:val="20"/>
    </w:rPr>
  </w:style>
  <w:style w:type="character" w:customStyle="1" w:styleId="CommentTextChar">
    <w:name w:val="Comment Text Char"/>
    <w:basedOn w:val="DefaultParagraphFont"/>
    <w:link w:val="CommentText"/>
    <w:uiPriority w:val="99"/>
    <w:semiHidden/>
    <w:rsid w:val="00BB29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95C"/>
    <w:rPr>
      <w:b/>
      <w:bCs/>
    </w:rPr>
  </w:style>
  <w:style w:type="character" w:customStyle="1" w:styleId="CommentSubjectChar">
    <w:name w:val="Comment Subject Char"/>
    <w:basedOn w:val="CommentTextChar"/>
    <w:link w:val="CommentSubject"/>
    <w:uiPriority w:val="99"/>
    <w:semiHidden/>
    <w:rsid w:val="00BB29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69E2D-BF60-4DBC-9F29-FCDA7D64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457</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103: Scope of Work</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Scope of Work</dc:title>
  <dc:subject>Special Contract Requirements (SCR)</dc:subject>
  <dc:creator/>
  <cp:lastModifiedBy>Kwock, Greg (FHWA)</cp:lastModifiedBy>
  <cp:revision>35</cp:revision>
  <cp:lastPrinted>2020-02-27T16:17:00Z</cp:lastPrinted>
  <dcterms:created xsi:type="dcterms:W3CDTF">2018-04-05T21:22:00Z</dcterms:created>
  <dcterms:modified xsi:type="dcterms:W3CDTF">2020-04-07T21:32:00Z</dcterms:modified>
</cp:coreProperties>
</file>