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8E34" w14:textId="1D787C6F" w:rsidR="00F579F0" w:rsidRPr="00A03986" w:rsidRDefault="00E4607D" w:rsidP="43C10BAE">
      <w:pPr>
        <w:rPr>
          <w:i/>
          <w:iCs/>
          <w:vanish/>
          <w:highlight w:val="yellow"/>
        </w:rPr>
      </w:pPr>
      <w:r w:rsidRPr="00A03986">
        <w:rPr>
          <w:i/>
          <w:iCs/>
          <w:vanish/>
          <w:highlight w:val="yellow"/>
        </w:rPr>
        <w:t>INCLUDE SECTION 6</w:t>
      </w:r>
      <w:r w:rsidR="00833767" w:rsidRPr="00A03986">
        <w:rPr>
          <w:i/>
          <w:iCs/>
          <w:vanish/>
          <w:highlight w:val="yellow"/>
        </w:rPr>
        <w:t>32</w:t>
      </w:r>
      <w:r w:rsidRPr="00A03986">
        <w:rPr>
          <w:i/>
          <w:iCs/>
          <w:vanish/>
          <w:highlight w:val="yellow"/>
        </w:rPr>
        <w:t xml:space="preserve"> </w:t>
      </w:r>
      <w:r w:rsidR="00075B65">
        <w:rPr>
          <w:i/>
          <w:iCs/>
          <w:vanish/>
          <w:highlight w:val="yellow"/>
        </w:rPr>
        <w:t xml:space="preserve">FOR </w:t>
      </w:r>
      <w:r w:rsidR="002C3DF4" w:rsidRPr="00A03986">
        <w:rPr>
          <w:i/>
          <w:iCs/>
          <w:vanish/>
          <w:highlight w:val="yellow"/>
        </w:rPr>
        <w:t xml:space="preserve">PROJECTS WHERE THERE ARE </w:t>
      </w:r>
      <w:r w:rsidR="00115949" w:rsidRPr="00A03986">
        <w:rPr>
          <w:i/>
          <w:iCs/>
          <w:vanish/>
          <w:highlight w:val="yellow"/>
        </w:rPr>
        <w:t xml:space="preserve">UNDERGROUND UTILITIES PRESENT </w:t>
      </w:r>
      <w:r w:rsidR="002C3DF4" w:rsidRPr="00A03986">
        <w:rPr>
          <w:i/>
          <w:iCs/>
          <w:vanish/>
          <w:highlight w:val="yellow"/>
        </w:rPr>
        <w:t xml:space="preserve">OR </w:t>
      </w:r>
      <w:r w:rsidR="00115949" w:rsidRPr="00A03986">
        <w:rPr>
          <w:i/>
          <w:iCs/>
          <w:vanish/>
          <w:highlight w:val="yellow"/>
        </w:rPr>
        <w:t xml:space="preserve">IF </w:t>
      </w:r>
      <w:r w:rsidR="002C3DF4" w:rsidRPr="00A03986">
        <w:rPr>
          <w:i/>
          <w:iCs/>
          <w:vanish/>
          <w:highlight w:val="yellow"/>
        </w:rPr>
        <w:t xml:space="preserve">THERE IS THE POSSIBILITY OF </w:t>
      </w:r>
      <w:r w:rsidR="00115949" w:rsidRPr="00A03986">
        <w:rPr>
          <w:i/>
          <w:iCs/>
          <w:vanish/>
          <w:highlight w:val="yellow"/>
        </w:rPr>
        <w:t>ENCOUNTERING THEM</w:t>
      </w:r>
      <w:r w:rsidR="003072C3">
        <w:rPr>
          <w:i/>
          <w:iCs/>
          <w:vanish/>
          <w:highlight w:val="yellow"/>
        </w:rPr>
        <w:t xml:space="preserve"> - INCLUDE INDIVIDUAL CLAUSES </w:t>
      </w:r>
      <w:r w:rsidR="003072C3" w:rsidRPr="00A03986">
        <w:rPr>
          <w:i/>
          <w:iCs/>
          <w:vanish/>
          <w:highlight w:val="yellow"/>
        </w:rPr>
        <w:t>AS NEEDED BASED ON CLAUSE INSTRUCTIONS</w:t>
      </w:r>
    </w:p>
    <w:p w14:paraId="34584200" w14:textId="77777777" w:rsidR="00F579F0" w:rsidRDefault="00F579F0" w:rsidP="00E4607D">
      <w:pPr>
        <w:rPr>
          <w:i/>
          <w:vanish/>
          <w:highlight w:val="yellow"/>
        </w:rPr>
      </w:pPr>
    </w:p>
    <w:p w14:paraId="38E8BD10" w14:textId="7F13F2D1" w:rsidR="006D4180" w:rsidRPr="00E4607D" w:rsidRDefault="00F579F0" w:rsidP="00E4607D">
      <w:pPr>
        <w:rPr>
          <w:i/>
          <w:vanish/>
        </w:rPr>
      </w:pPr>
      <w:r>
        <w:rPr>
          <w:i/>
          <w:iCs/>
          <w:vanish/>
          <w:highlight w:val="yellow"/>
        </w:rPr>
        <w:t>REMOVE ITALICS AND PARENTHESES FROM INSERT FIELDS</w:t>
      </w:r>
      <w:r w:rsidRPr="00E4607D" w:rsidDel="00E4607D">
        <w:rPr>
          <w:i/>
          <w:vanish/>
          <w:highlight w:val="yellow"/>
        </w:rPr>
        <w:t xml:space="preserve"> </w:t>
      </w:r>
      <w:r w:rsidR="00C51C34" w:rsidRPr="006E5830">
        <w:rPr>
          <w:i/>
          <w:iCs/>
          <w:vanish/>
          <w:highlight w:val="yellow"/>
        </w:rPr>
        <w:t>BUT KEEP THE HIGHLIGHTING</w:t>
      </w:r>
    </w:p>
    <w:p w14:paraId="53A9D817" w14:textId="3D354BC0" w:rsidR="006D4180" w:rsidRPr="00E4607D" w:rsidRDefault="00A06508" w:rsidP="00E4607D">
      <w:pPr>
        <w:ind w:hanging="720"/>
        <w:rPr>
          <w:vanish/>
        </w:rPr>
      </w:pPr>
      <w:r w:rsidRPr="00E4607D">
        <w:rPr>
          <w:vanish/>
        </w:rPr>
        <w:t>$$6</w:t>
      </w:r>
      <w:r w:rsidR="00217684">
        <w:rPr>
          <w:vanish/>
        </w:rPr>
        <w:t>32</w:t>
      </w:r>
      <w:r w:rsidRPr="00E4607D">
        <w:rPr>
          <w:vanish/>
        </w:rPr>
        <w:t>.00A</w:t>
      </w:r>
    </w:p>
    <w:p w14:paraId="7305020C" w14:textId="2E9F68DF" w:rsidR="006D4180" w:rsidRPr="00E4607D" w:rsidRDefault="00A06508" w:rsidP="5CA82848">
      <w:pPr>
        <w:jc w:val="center"/>
        <w:rPr>
          <w:b/>
          <w:bCs/>
        </w:rPr>
      </w:pPr>
      <w:r w:rsidRPr="5CA82848">
        <w:rPr>
          <w:b/>
          <w:bCs/>
        </w:rPr>
        <w:t>Section 6</w:t>
      </w:r>
      <w:r w:rsidR="70F640EC" w:rsidRPr="5CA82848">
        <w:rPr>
          <w:b/>
          <w:bCs/>
        </w:rPr>
        <w:t>32</w:t>
      </w:r>
      <w:r w:rsidRPr="5CA82848">
        <w:rPr>
          <w:b/>
          <w:bCs/>
        </w:rPr>
        <w:t>.</w:t>
      </w:r>
      <w:r w:rsidR="00675EEB" w:rsidRPr="5CA82848">
        <w:rPr>
          <w:b/>
          <w:bCs/>
        </w:rPr>
        <w:t xml:space="preserve"> </w:t>
      </w:r>
      <w:r w:rsidRPr="5CA82848">
        <w:rPr>
          <w:b/>
          <w:bCs/>
        </w:rPr>
        <w:t>—</w:t>
      </w:r>
      <w:r w:rsidR="00675EEB" w:rsidRPr="5CA82848">
        <w:rPr>
          <w:b/>
          <w:bCs/>
        </w:rPr>
        <w:t xml:space="preserve"> </w:t>
      </w:r>
      <w:r w:rsidRPr="5CA82848">
        <w:rPr>
          <w:b/>
          <w:bCs/>
        </w:rPr>
        <w:t>LOCATING UTILITIES</w:t>
      </w:r>
    </w:p>
    <w:p w14:paraId="222C837E" w14:textId="3C560A10" w:rsidR="006D4180" w:rsidRPr="00E4607D" w:rsidRDefault="00A06508" w:rsidP="00E4607D">
      <w:pPr>
        <w:jc w:val="center"/>
        <w:rPr>
          <w:vanish/>
          <w:color w:val="FF0000"/>
          <w:sz w:val="20"/>
          <w:highlight w:val="yellow"/>
        </w:rPr>
      </w:pPr>
      <w:r w:rsidRPr="00E4607D">
        <w:rPr>
          <w:vanish/>
          <w:color w:val="FF0000"/>
          <w:sz w:val="20"/>
        </w:rPr>
        <w:t xml:space="preserve">Revised </w:t>
      </w:r>
      <w:r w:rsidR="00D24220">
        <w:rPr>
          <w:vanish/>
          <w:color w:val="FF0000"/>
          <w:sz w:val="20"/>
        </w:rPr>
        <w:t>2</w:t>
      </w:r>
      <w:r w:rsidR="00222575">
        <w:rPr>
          <w:vanish/>
          <w:color w:val="FF0000"/>
          <w:sz w:val="20"/>
        </w:rPr>
        <w:t>4</w:t>
      </w:r>
      <w:r w:rsidR="00D24220">
        <w:rPr>
          <w:vanish/>
          <w:color w:val="FF0000"/>
          <w:sz w:val="20"/>
        </w:rPr>
        <w:t xml:space="preserve"> </w:t>
      </w:r>
      <w:r w:rsidR="00222575">
        <w:rPr>
          <w:vanish/>
          <w:color w:val="FF0000"/>
          <w:sz w:val="20"/>
        </w:rPr>
        <w:t>September</w:t>
      </w:r>
      <w:r w:rsidR="00A71DD5">
        <w:rPr>
          <w:vanish/>
          <w:color w:val="FF0000"/>
          <w:sz w:val="20"/>
        </w:rPr>
        <w:t xml:space="preserve"> 20</w:t>
      </w:r>
      <w:r w:rsidR="00222575">
        <w:rPr>
          <w:vanish/>
          <w:color w:val="FF0000"/>
          <w:sz w:val="20"/>
        </w:rPr>
        <w:t>24</w:t>
      </w:r>
    </w:p>
    <w:p w14:paraId="20BD3970" w14:textId="77777777" w:rsidR="00951084" w:rsidRDefault="00951084" w:rsidP="00951084"/>
    <w:p w14:paraId="158957C1" w14:textId="57F28764" w:rsidR="002B1449" w:rsidRPr="00CF0BBD" w:rsidRDefault="00951084" w:rsidP="002B1449">
      <w:pPr>
        <w:rPr>
          <w:vanish/>
        </w:rPr>
      </w:pPr>
      <w:r>
        <w:rPr>
          <w:i/>
          <w:vanish/>
          <w:highlight w:val="yellow"/>
        </w:rPr>
        <w:t xml:space="preserve">INCLUDE CLAUSES </w:t>
      </w:r>
      <w:r w:rsidR="00A66CDD">
        <w:rPr>
          <w:i/>
          <w:vanish/>
          <w:highlight w:val="yellow"/>
        </w:rPr>
        <w:t>$$6</w:t>
      </w:r>
      <w:r w:rsidR="00815CAA">
        <w:rPr>
          <w:i/>
          <w:vanish/>
          <w:highlight w:val="yellow"/>
        </w:rPr>
        <w:t>32</w:t>
      </w:r>
      <w:r w:rsidR="00A66CDD">
        <w:rPr>
          <w:i/>
          <w:vanish/>
          <w:highlight w:val="yellow"/>
        </w:rPr>
        <w:t>.02A, $$6</w:t>
      </w:r>
      <w:r w:rsidR="0044146A">
        <w:rPr>
          <w:i/>
          <w:vanish/>
          <w:highlight w:val="yellow"/>
        </w:rPr>
        <w:t>32</w:t>
      </w:r>
      <w:r w:rsidR="00A66CDD">
        <w:rPr>
          <w:i/>
          <w:vanish/>
          <w:highlight w:val="yellow"/>
        </w:rPr>
        <w:t xml:space="preserve">.03A, </w:t>
      </w:r>
      <w:r w:rsidR="00267159">
        <w:rPr>
          <w:i/>
          <w:vanish/>
          <w:highlight w:val="yellow"/>
        </w:rPr>
        <w:t xml:space="preserve">AND </w:t>
      </w:r>
      <w:r w:rsidR="00A66CDD" w:rsidRPr="00B00FA4">
        <w:rPr>
          <w:i/>
          <w:vanish/>
          <w:highlight w:val="yellow"/>
        </w:rPr>
        <w:t>$$6</w:t>
      </w:r>
      <w:r w:rsidR="00442617" w:rsidRPr="00B00FA4">
        <w:rPr>
          <w:i/>
          <w:vanish/>
          <w:highlight w:val="yellow"/>
        </w:rPr>
        <w:t>32</w:t>
      </w:r>
      <w:r w:rsidR="00A66CDD" w:rsidRPr="00B00FA4">
        <w:rPr>
          <w:i/>
          <w:vanish/>
          <w:highlight w:val="yellow"/>
        </w:rPr>
        <w:t>.04A</w:t>
      </w:r>
    </w:p>
    <w:p w14:paraId="50F84CB9" w14:textId="05E9496C" w:rsidR="002B1449" w:rsidRPr="00AD26A5" w:rsidRDefault="002B1449" w:rsidP="002B1449">
      <w:pPr>
        <w:ind w:hanging="720"/>
        <w:rPr>
          <w:vanish/>
        </w:rPr>
      </w:pPr>
      <w:r w:rsidRPr="00AD26A5">
        <w:rPr>
          <w:vanish/>
        </w:rPr>
        <w:t>$$632.0</w:t>
      </w:r>
      <w:r w:rsidR="008B659E">
        <w:rPr>
          <w:vanish/>
        </w:rPr>
        <w:t>2</w:t>
      </w:r>
      <w:r w:rsidRPr="00AD26A5">
        <w:rPr>
          <w:vanish/>
        </w:rPr>
        <w:t>A</w:t>
      </w:r>
    </w:p>
    <w:p w14:paraId="60A4253B" w14:textId="132E046B" w:rsidR="002B1449" w:rsidRDefault="002B1449" w:rsidP="002B1449">
      <w:r w:rsidRPr="00715064">
        <w:t>6</w:t>
      </w:r>
      <w:r>
        <w:t>32</w:t>
      </w:r>
      <w:r w:rsidRPr="00715064">
        <w:t>.0</w:t>
      </w:r>
      <w:r w:rsidR="0055724B">
        <w:t>2</w:t>
      </w:r>
      <w:r>
        <w:t>.  Add the following to the second paragraph:</w:t>
      </w:r>
    </w:p>
    <w:p w14:paraId="4EF6A312" w14:textId="77777777" w:rsidR="00980096" w:rsidRPr="00AD26A5" w:rsidRDefault="00980096" w:rsidP="002B1449"/>
    <w:p w14:paraId="70790A2E" w14:textId="04003887" w:rsidR="002E1AE9" w:rsidRPr="00E4607D" w:rsidRDefault="002E1AE9" w:rsidP="002E1AE9">
      <w:r>
        <w:t xml:space="preserve">Contact </w:t>
      </w:r>
      <w:r w:rsidRPr="345EF5D8">
        <w:rPr>
          <w:i/>
          <w:iCs/>
          <w:highlight w:val="yellow"/>
        </w:rPr>
        <w:t>(insert name of local locator service)</w:t>
      </w:r>
      <w:r>
        <w:t xml:space="preserve"> at </w:t>
      </w:r>
      <w:r w:rsidRPr="345EF5D8">
        <w:rPr>
          <w:i/>
          <w:iCs/>
          <w:highlight w:val="yellow"/>
        </w:rPr>
        <w:t>(insert phone number)</w:t>
      </w:r>
      <w:r w:rsidRPr="345EF5D8">
        <w:rPr>
          <w:i/>
          <w:iCs/>
        </w:rPr>
        <w:t xml:space="preserve">, </w:t>
      </w:r>
      <w:r>
        <w:t xml:space="preserve">or online at </w:t>
      </w:r>
      <w:r w:rsidRPr="345EF5D8">
        <w:rPr>
          <w:i/>
          <w:iCs/>
          <w:highlight w:val="yellow"/>
        </w:rPr>
        <w:t>(insert web address)</w:t>
      </w:r>
      <w:r w:rsidRPr="345EF5D8">
        <w:rPr>
          <w:i/>
          <w:iCs/>
        </w:rPr>
        <w:t xml:space="preserve">, </w:t>
      </w:r>
      <w:r>
        <w:t xml:space="preserve">at least </w:t>
      </w:r>
      <w:r w:rsidRPr="345EF5D8">
        <w:rPr>
          <w:highlight w:val="yellow"/>
        </w:rPr>
        <w:t>48</w:t>
      </w:r>
      <w:r>
        <w:t xml:space="preserve"> hours before any excavation to have the utilities marked in the field.  If </w:t>
      </w:r>
      <w:r w:rsidRPr="345EF5D8">
        <w:rPr>
          <w:i/>
          <w:iCs/>
          <w:highlight w:val="yellow"/>
        </w:rPr>
        <w:t>(insert name of local locator service)</w:t>
      </w:r>
      <w:r>
        <w:t xml:space="preserve"> does not perform this service at the project site, contact and ensure that a commercial utility location service marks underground utilities in the field before any excavation begins.  Notify the CO </w:t>
      </w:r>
      <w:r w:rsidRPr="345EF5D8">
        <w:rPr>
          <w:highlight w:val="yellow"/>
        </w:rPr>
        <w:t>48</w:t>
      </w:r>
      <w:r>
        <w:t xml:space="preserve"> hours before any excavation.</w:t>
      </w:r>
    </w:p>
    <w:p w14:paraId="6E887959" w14:textId="77777777" w:rsidR="002E1AE9" w:rsidRPr="00E4607D" w:rsidRDefault="002E1AE9" w:rsidP="002E1AE9"/>
    <w:p w14:paraId="04A4483E" w14:textId="5FC4C45A" w:rsidR="002E1AE9" w:rsidRPr="00E4607D" w:rsidRDefault="002E1AE9" w:rsidP="002E1AE9">
      <w:pPr>
        <w:rPr>
          <w:rFonts w:eastAsia="Calibri"/>
        </w:rPr>
      </w:pPr>
      <w:r>
        <w:t xml:space="preserve">Exercise special care and extreme caution </w:t>
      </w:r>
      <w:proofErr w:type="gramStart"/>
      <w:r>
        <w:t>in order to</w:t>
      </w:r>
      <w:proofErr w:type="gramEnd"/>
      <w:r>
        <w:t xml:space="preserve"> protect and avoid damage to any utility company facilities.  Existing utilities have been generally located and shown </w:t>
      </w:r>
      <w:r w:rsidR="00B6639B">
        <w:t>i</w:t>
      </w:r>
      <w:r>
        <w:t>n the plans as they are believed to exist.  The Government assumes no responsibility for the accuracy of locations shown in the plans.  Locate and ensure the safety of all existing utilities.  Coordinate the repair of damage caused by construction with the utility owners</w:t>
      </w:r>
      <w:r w:rsidRPr="345EF5D8">
        <w:rPr>
          <w:rFonts w:eastAsia="Calibri"/>
        </w:rPr>
        <w:t>.  Pay costs associated with these repairs.  See Subsection 107.02</w:t>
      </w:r>
      <w:r>
        <w:rPr>
          <w:rFonts w:eastAsia="Calibri"/>
        </w:rPr>
        <w:t>(d)</w:t>
      </w:r>
      <w:r w:rsidRPr="345EF5D8">
        <w:rPr>
          <w:rFonts w:eastAsia="Calibri"/>
        </w:rPr>
        <w:t xml:space="preserve"> for additional requirements.</w:t>
      </w:r>
    </w:p>
    <w:p w14:paraId="2D741E35" w14:textId="77777777" w:rsidR="002E1AE9" w:rsidRPr="00E4607D" w:rsidRDefault="002E1AE9" w:rsidP="002E1AE9"/>
    <w:p w14:paraId="3CA69044" w14:textId="1C726D7C" w:rsidR="00101807" w:rsidRPr="00AD26A5" w:rsidRDefault="00101807" w:rsidP="00E4117E">
      <w:pPr>
        <w:ind w:hanging="720"/>
        <w:rPr>
          <w:vanish/>
        </w:rPr>
      </w:pPr>
      <w:bookmarkStart w:id="0" w:name="_Hlk177563898"/>
      <w:r w:rsidRPr="00AD26A5">
        <w:rPr>
          <w:vanish/>
        </w:rPr>
        <w:t>$$632.03A</w:t>
      </w:r>
    </w:p>
    <w:p w14:paraId="4B4D0E10" w14:textId="40198559" w:rsidR="00AD26A5" w:rsidRPr="00AD26A5" w:rsidRDefault="00A06508" w:rsidP="00CC7234">
      <w:r w:rsidRPr="00715064">
        <w:t>6</w:t>
      </w:r>
      <w:r w:rsidR="00E47670">
        <w:t>32</w:t>
      </w:r>
      <w:r w:rsidRPr="00715064">
        <w:t>.0</w:t>
      </w:r>
      <w:r w:rsidR="00E47670">
        <w:t xml:space="preserve">3.  Add the following </w:t>
      </w:r>
      <w:r w:rsidR="00F52F54">
        <w:t>to the second paragraph:</w:t>
      </w:r>
    </w:p>
    <w:p w14:paraId="0796A1E9" w14:textId="77777777" w:rsidR="00AD26A5" w:rsidRDefault="00AD26A5" w:rsidP="00CC7234"/>
    <w:bookmarkEnd w:id="0"/>
    <w:p w14:paraId="6248D57B" w14:textId="2534ECA1" w:rsidR="002D77DF" w:rsidRDefault="002D77DF" w:rsidP="00BE4170">
      <w:r w:rsidRPr="00E4607D">
        <w:t xml:space="preserve">Backfill </w:t>
      </w:r>
      <w:r>
        <w:t>using</w:t>
      </w:r>
      <w:r w:rsidRPr="00E4607D">
        <w:t xml:space="preserve"> </w:t>
      </w:r>
      <w:r>
        <w:t xml:space="preserve">the excavated </w:t>
      </w:r>
      <w:r w:rsidRPr="00E4607D">
        <w:t>material</w:t>
      </w:r>
      <w:r w:rsidRPr="008B3F9B">
        <w:rPr>
          <w:rFonts w:eastAsia="Calibri"/>
        </w:rPr>
        <w:t xml:space="preserve"> </w:t>
      </w:r>
      <w:r w:rsidRPr="00EC1AE5">
        <w:rPr>
          <w:rFonts w:eastAsia="Calibri"/>
        </w:rPr>
        <w:t>or an approved equal.</w:t>
      </w:r>
      <w:r>
        <w:t xml:space="preserve">  T</w:t>
      </w:r>
      <w:r w:rsidRPr="00E4607D">
        <w:t xml:space="preserve">horoughly compact </w:t>
      </w:r>
      <w:r>
        <w:t xml:space="preserve">backfill </w:t>
      </w:r>
      <w:r w:rsidRPr="00E4607D">
        <w:t xml:space="preserve">material </w:t>
      </w:r>
      <w:r>
        <w:t>using appropriate compaction methods as approved.</w:t>
      </w:r>
      <w:r w:rsidRPr="00E4607D">
        <w:t xml:space="preserve">  Re</w:t>
      </w:r>
      <w:r w:rsidR="00B81F0D">
        <w:t>place</w:t>
      </w:r>
      <w:r w:rsidRPr="00E4607D">
        <w:t xml:space="preserve"> aggregate courses and </w:t>
      </w:r>
      <w:r>
        <w:t xml:space="preserve">asphalt concrete </w:t>
      </w:r>
      <w:r w:rsidRPr="00E4607D">
        <w:t xml:space="preserve">pavement using </w:t>
      </w:r>
      <w:r w:rsidRPr="00EC1AE5">
        <w:rPr>
          <w:rFonts w:eastAsia="Calibri"/>
        </w:rPr>
        <w:t>approved materials and thicknesses, and</w:t>
      </w:r>
      <w:r>
        <w:rPr>
          <w:rFonts w:eastAsia="Calibri"/>
        </w:rPr>
        <w:t xml:space="preserve"> appropriate compaction methods</w:t>
      </w:r>
      <w:r w:rsidRPr="00E4607D">
        <w:t xml:space="preserve">.  For concrete pavements, use </w:t>
      </w:r>
      <w:r>
        <w:t xml:space="preserve">a </w:t>
      </w:r>
      <w:proofErr w:type="gramStart"/>
      <w:r w:rsidRPr="00E4607D">
        <w:t>fast setting</w:t>
      </w:r>
      <w:proofErr w:type="gramEnd"/>
      <w:r w:rsidRPr="00E4607D">
        <w:t xml:space="preserve"> concrete.</w:t>
      </w:r>
    </w:p>
    <w:p w14:paraId="78CD927C" w14:textId="608865DD" w:rsidR="00CE12EC" w:rsidRPr="00C10C6A" w:rsidRDefault="00CE12EC" w:rsidP="00CE12EC"/>
    <w:p w14:paraId="7B9D674B" w14:textId="2ACEEDAA" w:rsidR="00951084" w:rsidRPr="0047413D" w:rsidRDefault="00951084" w:rsidP="00951084">
      <w:pPr>
        <w:ind w:hanging="720"/>
        <w:rPr>
          <w:vanish/>
        </w:rPr>
      </w:pPr>
      <w:r w:rsidRPr="00E4607D">
        <w:rPr>
          <w:vanish/>
        </w:rPr>
        <w:t>$$6</w:t>
      </w:r>
      <w:r w:rsidR="00217684">
        <w:rPr>
          <w:vanish/>
        </w:rPr>
        <w:t>32</w:t>
      </w:r>
      <w:r w:rsidRPr="00E4607D">
        <w:rPr>
          <w:vanish/>
        </w:rPr>
        <w:t>.0</w:t>
      </w:r>
      <w:r w:rsidR="00CA0263">
        <w:rPr>
          <w:vanish/>
        </w:rPr>
        <w:t>4</w:t>
      </w:r>
      <w:r w:rsidRPr="00E4607D">
        <w:rPr>
          <w:vanish/>
        </w:rPr>
        <w:t>A</w:t>
      </w:r>
    </w:p>
    <w:p w14:paraId="38C90740" w14:textId="77777777" w:rsidR="00485296" w:rsidRDefault="00485296" w:rsidP="00E4607D">
      <w:r>
        <w:t>632.04.  Delete the Subsection and substitute the following:</w:t>
      </w:r>
    </w:p>
    <w:p w14:paraId="0B6B2D0B" w14:textId="77777777" w:rsidR="00CA0263" w:rsidRDefault="00CA0263" w:rsidP="00E4607D"/>
    <w:p w14:paraId="60909843" w14:textId="7E2DAEF4" w:rsidR="006D4180" w:rsidRDefault="00A06508" w:rsidP="00E4607D">
      <w:proofErr w:type="gramStart"/>
      <w:r w:rsidRPr="345EF5D8">
        <w:rPr>
          <w:b/>
          <w:bCs/>
        </w:rPr>
        <w:t>6</w:t>
      </w:r>
      <w:r w:rsidR="00CF2C3C">
        <w:rPr>
          <w:b/>
          <w:bCs/>
        </w:rPr>
        <w:t>32</w:t>
      </w:r>
      <w:r w:rsidRPr="345EF5D8">
        <w:rPr>
          <w:b/>
          <w:bCs/>
        </w:rPr>
        <w:t>.0</w:t>
      </w:r>
      <w:r w:rsidR="00CA0263">
        <w:rPr>
          <w:b/>
          <w:bCs/>
        </w:rPr>
        <w:t>4</w:t>
      </w:r>
      <w:r w:rsidRPr="345EF5D8">
        <w:rPr>
          <w:b/>
          <w:bCs/>
        </w:rPr>
        <w:t xml:space="preserve">  Re</w:t>
      </w:r>
      <w:r w:rsidR="00CA0263">
        <w:rPr>
          <w:b/>
          <w:bCs/>
        </w:rPr>
        <w:t>porting</w:t>
      </w:r>
      <w:proofErr w:type="gramEnd"/>
      <w:r w:rsidRPr="345EF5D8">
        <w:rPr>
          <w:b/>
          <w:bCs/>
        </w:rPr>
        <w:t>.</w:t>
      </w:r>
      <w:r>
        <w:t xml:space="preserve">  </w:t>
      </w:r>
      <w:r w:rsidR="000B132F" w:rsidRPr="000B132F">
        <w:t>Submit a report of the utility locat</w:t>
      </w:r>
      <w:r w:rsidR="000B132F">
        <w:t>ion findings</w:t>
      </w:r>
      <w:r w:rsidR="000B132F" w:rsidRPr="000B132F">
        <w:t xml:space="preserve"> within 48 hours</w:t>
      </w:r>
      <w:r w:rsidR="000B132F">
        <w:t xml:space="preserve">.  </w:t>
      </w:r>
      <w:r w:rsidR="004513D6" w:rsidRPr="004513D6">
        <w:t xml:space="preserve">In the report, </w:t>
      </w:r>
      <w:r w:rsidR="004513D6">
        <w:t>d</w:t>
      </w:r>
      <w:r>
        <w:t xml:space="preserve">escribe the utility found (size, material, </w:t>
      </w:r>
      <w:r w:rsidR="00F375CC">
        <w:t xml:space="preserve">and </w:t>
      </w:r>
      <w:r>
        <w:t xml:space="preserve">function), </w:t>
      </w:r>
      <w:r w:rsidR="002A6C1D" w:rsidRPr="002A6C1D">
        <w:t>the locating methods utilized</w:t>
      </w:r>
      <w:r w:rsidR="002A6C1D">
        <w:t xml:space="preserve">, and </w:t>
      </w:r>
      <w:r w:rsidR="00DF7458" w:rsidRPr="00DF7458">
        <w:t>plan and profile mapping of the utility</w:t>
      </w:r>
      <w:r w:rsidR="00DF7458">
        <w:t>.  D</w:t>
      </w:r>
      <w:r>
        <w:t xml:space="preserve">etermine the elevation </w:t>
      </w:r>
      <w:r w:rsidR="00D26312" w:rsidRPr="00D26312">
        <w:t xml:space="preserve">and coordinates </w:t>
      </w:r>
      <w:r>
        <w:t>of the top of utility and prepare a field sketch of the pit</w:t>
      </w:r>
      <w:r w:rsidR="00D26312">
        <w:t xml:space="preserve"> with</w:t>
      </w:r>
      <w:r w:rsidR="00D26312" w:rsidRPr="00D26312">
        <w:rPr>
          <w:sz w:val="23"/>
          <w:szCs w:val="23"/>
        </w:rPr>
        <w:t xml:space="preserve"> </w:t>
      </w:r>
      <w:r w:rsidR="00D26312" w:rsidRPr="00D26312">
        <w:t>photographs</w:t>
      </w:r>
      <w:r>
        <w:t>.  Indicate the date</w:t>
      </w:r>
      <w:r w:rsidR="00FB7514">
        <w:t>,</w:t>
      </w:r>
      <w:r>
        <w:t xml:space="preserve"> station</w:t>
      </w:r>
      <w:r w:rsidR="00FB7514">
        <w:t>,</w:t>
      </w:r>
      <w:r>
        <w:t xml:space="preserve"> and offset of the utility</w:t>
      </w:r>
      <w:r w:rsidR="009E625C">
        <w:t>.</w:t>
      </w:r>
      <w:r>
        <w:t xml:space="preserve">  </w:t>
      </w:r>
      <w:r w:rsidR="00E16DBE">
        <w:t xml:space="preserve">Indicate </w:t>
      </w:r>
      <w:r w:rsidR="00E16DBE" w:rsidRPr="00E16DBE">
        <w:t>potential conflicts with proposed construction activities</w:t>
      </w:r>
      <w:r w:rsidR="001F060A">
        <w:t xml:space="preserve"> and </w:t>
      </w:r>
      <w:r w:rsidR="001F060A" w:rsidRPr="001F060A">
        <w:t>recommendations for mitigation or relocation</w:t>
      </w:r>
      <w:r>
        <w:t>.</w:t>
      </w:r>
    </w:p>
    <w:p w14:paraId="11AE3E3B" w14:textId="7F193AEA" w:rsidR="00CC7234" w:rsidRPr="00E4607D" w:rsidRDefault="00CC7234" w:rsidP="00E4607D"/>
    <w:p w14:paraId="64962151" w14:textId="76020A6F" w:rsidR="009E0781" w:rsidRPr="0020572A" w:rsidRDefault="009E0781" w:rsidP="1C8F6285">
      <w:pPr>
        <w:rPr>
          <w:vanish/>
          <w:highlight w:val="yellow"/>
        </w:rPr>
      </w:pPr>
      <w:r w:rsidRPr="0020572A">
        <w:rPr>
          <w:i/>
          <w:iCs/>
          <w:vanish/>
          <w:highlight w:val="yellow"/>
        </w:rPr>
        <w:t xml:space="preserve">INCLUDE THE FOLLOWING IF LOCATING UTILITIES IS </w:t>
      </w:r>
      <w:r w:rsidR="00FE7E60" w:rsidRPr="0020572A">
        <w:rPr>
          <w:i/>
          <w:iCs/>
          <w:vanish/>
          <w:highlight w:val="yellow"/>
        </w:rPr>
        <w:t>SUBSIDIARY</w:t>
      </w:r>
      <w:r w:rsidRPr="0020572A">
        <w:rPr>
          <w:i/>
          <w:iCs/>
          <w:vanish/>
          <w:highlight w:val="yellow"/>
        </w:rPr>
        <w:t xml:space="preserve"> TO THE PROJECT WORK AND </w:t>
      </w:r>
      <w:r w:rsidR="006E53A9">
        <w:rPr>
          <w:i/>
          <w:iCs/>
          <w:vanish/>
          <w:highlight w:val="yellow"/>
        </w:rPr>
        <w:t xml:space="preserve">THERE IS </w:t>
      </w:r>
      <w:r w:rsidRPr="0020572A">
        <w:rPr>
          <w:i/>
          <w:iCs/>
          <w:vanish/>
          <w:highlight w:val="yellow"/>
        </w:rPr>
        <w:t>NO 6</w:t>
      </w:r>
      <w:r w:rsidR="00C20BF9" w:rsidRPr="0020572A">
        <w:rPr>
          <w:i/>
          <w:iCs/>
          <w:vanish/>
          <w:highlight w:val="yellow"/>
        </w:rPr>
        <w:t>32</w:t>
      </w:r>
      <w:r w:rsidRPr="0020572A">
        <w:rPr>
          <w:i/>
          <w:iCs/>
          <w:vanish/>
          <w:highlight w:val="yellow"/>
        </w:rPr>
        <w:t xml:space="preserve"> PAY ITEM INCLUDED </w:t>
      </w:r>
      <w:r w:rsidR="00A71DD5" w:rsidRPr="0020572A">
        <w:rPr>
          <w:i/>
          <w:iCs/>
          <w:vanish/>
          <w:highlight w:val="yellow"/>
        </w:rPr>
        <w:t xml:space="preserve">(IF </w:t>
      </w:r>
      <w:r w:rsidR="002574E4" w:rsidRPr="0020572A">
        <w:rPr>
          <w:i/>
          <w:iCs/>
          <w:vanish/>
          <w:highlight w:val="yellow"/>
        </w:rPr>
        <w:t>USING THIS CLAUSE</w:t>
      </w:r>
      <w:r w:rsidR="00A71DD5" w:rsidRPr="0020572A">
        <w:rPr>
          <w:i/>
          <w:iCs/>
          <w:vanish/>
          <w:highlight w:val="yellow"/>
        </w:rPr>
        <w:t xml:space="preserve">, DO NOT </w:t>
      </w:r>
      <w:r w:rsidR="00A71DD5" w:rsidRPr="0020572A">
        <w:rPr>
          <w:i/>
          <w:iCs/>
          <w:vanish/>
          <w:highlight w:val="yellow"/>
        </w:rPr>
        <w:lastRenderedPageBreak/>
        <w:t xml:space="preserve">INCLUDE </w:t>
      </w:r>
      <w:r w:rsidR="002574E4" w:rsidRPr="0020572A">
        <w:rPr>
          <w:i/>
          <w:iCs/>
          <w:vanish/>
          <w:highlight w:val="yellow"/>
        </w:rPr>
        <w:t xml:space="preserve">CLAUSE </w:t>
      </w:r>
      <w:r w:rsidR="00A71DD5" w:rsidRPr="0020572A">
        <w:rPr>
          <w:i/>
          <w:iCs/>
          <w:vanish/>
          <w:highlight w:val="yellow"/>
        </w:rPr>
        <w:t>$$6</w:t>
      </w:r>
      <w:r w:rsidR="005108AD">
        <w:rPr>
          <w:i/>
          <w:iCs/>
          <w:vanish/>
          <w:highlight w:val="yellow"/>
        </w:rPr>
        <w:t>32</w:t>
      </w:r>
      <w:r w:rsidR="00A71DD5" w:rsidRPr="0020572A">
        <w:rPr>
          <w:i/>
          <w:iCs/>
          <w:vanish/>
          <w:highlight w:val="yellow"/>
        </w:rPr>
        <w:t>.</w:t>
      </w:r>
      <w:r w:rsidR="00B82E32" w:rsidRPr="0020572A">
        <w:rPr>
          <w:i/>
          <w:iCs/>
          <w:vanish/>
          <w:highlight w:val="yellow"/>
        </w:rPr>
        <w:t>08A</w:t>
      </w:r>
      <w:r w:rsidRPr="0020572A">
        <w:rPr>
          <w:i/>
          <w:iCs/>
          <w:vanish/>
          <w:highlight w:val="yellow"/>
        </w:rPr>
        <w:t>)</w:t>
      </w:r>
    </w:p>
    <w:p w14:paraId="6E890FFE" w14:textId="7677689E" w:rsidR="009E0781" w:rsidRPr="009267F3" w:rsidRDefault="009E0781" w:rsidP="009E0781">
      <w:pPr>
        <w:ind w:hanging="720"/>
        <w:rPr>
          <w:vanish/>
        </w:rPr>
      </w:pPr>
      <w:r>
        <w:rPr>
          <w:vanish/>
        </w:rPr>
        <w:t>$$6</w:t>
      </w:r>
      <w:r w:rsidR="00902C18">
        <w:rPr>
          <w:vanish/>
        </w:rPr>
        <w:t>32</w:t>
      </w:r>
      <w:r>
        <w:rPr>
          <w:vanish/>
        </w:rPr>
        <w:t>.0</w:t>
      </w:r>
      <w:r w:rsidR="003C4832">
        <w:rPr>
          <w:vanish/>
        </w:rPr>
        <w:t>7</w:t>
      </w:r>
      <w:r w:rsidRPr="009267F3">
        <w:rPr>
          <w:vanish/>
        </w:rPr>
        <w:t>A</w:t>
      </w:r>
    </w:p>
    <w:p w14:paraId="2241F410" w14:textId="1F361FBC" w:rsidR="008F1ED8" w:rsidRDefault="008F1ED8" w:rsidP="008F1ED8">
      <w:r w:rsidRPr="00FD1F06">
        <w:t>6</w:t>
      </w:r>
      <w:r>
        <w:t>32.07</w:t>
      </w:r>
      <w:r w:rsidR="00FD0B97">
        <w:t xml:space="preserve"> and 632.08</w:t>
      </w:r>
      <w:r>
        <w:t>.  Delete the Subsection</w:t>
      </w:r>
      <w:r w:rsidR="00FD0B97">
        <w:t>s</w:t>
      </w:r>
      <w:r>
        <w:t xml:space="preserve"> and substitute the following:</w:t>
      </w:r>
    </w:p>
    <w:p w14:paraId="573CD258" w14:textId="77777777" w:rsidR="008F1ED8" w:rsidRPr="00FD1F06" w:rsidRDefault="008F1ED8" w:rsidP="008F1ED8"/>
    <w:p w14:paraId="1B376EDF" w14:textId="77777777" w:rsidR="009E0781" w:rsidRPr="009267F3" w:rsidRDefault="009E0781" w:rsidP="5CA82848">
      <w:pPr>
        <w:jc w:val="center"/>
        <w:rPr>
          <w:b/>
          <w:bCs/>
        </w:rPr>
      </w:pPr>
      <w:r w:rsidRPr="5CA82848">
        <w:rPr>
          <w:b/>
          <w:bCs/>
        </w:rPr>
        <w:t>Measurement and Payment</w:t>
      </w:r>
    </w:p>
    <w:p w14:paraId="38A5348F" w14:textId="77777777" w:rsidR="009E0781" w:rsidRPr="009267F3" w:rsidRDefault="009E0781" w:rsidP="009E0781"/>
    <w:p w14:paraId="34DE19BB" w14:textId="43C9244C" w:rsidR="009E0781" w:rsidRDefault="009E0781" w:rsidP="009E0781">
      <w:proofErr w:type="gramStart"/>
      <w:r w:rsidRPr="1C8F6285">
        <w:rPr>
          <w:b/>
          <w:bCs/>
        </w:rPr>
        <w:t>6</w:t>
      </w:r>
      <w:r w:rsidR="00D56101">
        <w:rPr>
          <w:b/>
          <w:bCs/>
        </w:rPr>
        <w:t>32</w:t>
      </w:r>
      <w:r w:rsidRPr="1C8F6285">
        <w:rPr>
          <w:b/>
          <w:bCs/>
        </w:rPr>
        <w:t>.0</w:t>
      </w:r>
      <w:r w:rsidR="00DC315F">
        <w:rPr>
          <w:b/>
          <w:bCs/>
        </w:rPr>
        <w:t>7</w:t>
      </w:r>
      <w:r>
        <w:t xml:space="preserve">  Do</w:t>
      </w:r>
      <w:proofErr w:type="gramEnd"/>
      <w:r>
        <w:t xml:space="preserve"> not measure locating utilities for payment.  See Subsection 109.05.</w:t>
      </w:r>
    </w:p>
    <w:p w14:paraId="478DF539" w14:textId="77777777" w:rsidR="009E0781" w:rsidRDefault="009E0781" w:rsidP="009E0781"/>
    <w:p w14:paraId="75474177" w14:textId="4C35B7E7" w:rsidR="00A71DD5" w:rsidRPr="0020572A" w:rsidRDefault="00A71DD5" w:rsidP="1C8F6285">
      <w:pPr>
        <w:rPr>
          <w:vanish/>
          <w:highlight w:val="yellow"/>
        </w:rPr>
      </w:pPr>
      <w:r w:rsidRPr="0020572A">
        <w:rPr>
          <w:i/>
          <w:iCs/>
          <w:vanish/>
          <w:highlight w:val="yellow"/>
        </w:rPr>
        <w:t xml:space="preserve">INCLUDE THE FOLLOWING </w:t>
      </w:r>
      <w:r w:rsidR="002B3FD5" w:rsidRPr="0020572A">
        <w:rPr>
          <w:i/>
          <w:iCs/>
          <w:vanish/>
          <w:highlight w:val="yellow"/>
        </w:rPr>
        <w:t>WHEN USING</w:t>
      </w:r>
      <w:r w:rsidRPr="0020572A">
        <w:rPr>
          <w:i/>
          <w:iCs/>
          <w:vanish/>
          <w:highlight w:val="yellow"/>
        </w:rPr>
        <w:t xml:space="preserve"> THE </w:t>
      </w:r>
      <w:r w:rsidR="007131DF" w:rsidRPr="0020572A">
        <w:rPr>
          <w:i/>
          <w:iCs/>
          <w:vanish/>
          <w:highlight w:val="yellow"/>
        </w:rPr>
        <w:t>LPSM</w:t>
      </w:r>
      <w:r w:rsidRPr="0020572A">
        <w:rPr>
          <w:i/>
          <w:iCs/>
          <w:vanish/>
          <w:highlight w:val="yellow"/>
        </w:rPr>
        <w:t xml:space="preserve"> </w:t>
      </w:r>
      <w:r w:rsidR="003308AB" w:rsidRPr="0020572A">
        <w:rPr>
          <w:i/>
          <w:iCs/>
          <w:vanish/>
          <w:highlight w:val="yellow"/>
        </w:rPr>
        <w:t xml:space="preserve">63201-0000 </w:t>
      </w:r>
      <w:r w:rsidR="00350AFE" w:rsidRPr="0020572A">
        <w:rPr>
          <w:i/>
          <w:iCs/>
          <w:vanish/>
          <w:highlight w:val="yellow"/>
        </w:rPr>
        <w:t xml:space="preserve">LOCATE UTILITIES </w:t>
      </w:r>
      <w:r w:rsidRPr="0020572A">
        <w:rPr>
          <w:i/>
          <w:iCs/>
          <w:vanish/>
          <w:highlight w:val="yellow"/>
        </w:rPr>
        <w:t xml:space="preserve">PAY ITEM </w:t>
      </w:r>
      <w:r w:rsidR="00BD2E8C" w:rsidRPr="0020572A">
        <w:rPr>
          <w:i/>
          <w:iCs/>
          <w:vanish/>
          <w:highlight w:val="yellow"/>
        </w:rPr>
        <w:t>(IF USING THIS CLAUSE, DO NOT INCLUDE</w:t>
      </w:r>
      <w:r w:rsidR="002574E4" w:rsidRPr="0020572A">
        <w:rPr>
          <w:i/>
          <w:iCs/>
          <w:vanish/>
          <w:highlight w:val="yellow"/>
        </w:rPr>
        <w:t xml:space="preserve"> </w:t>
      </w:r>
      <w:r w:rsidR="003A58AF" w:rsidRPr="0020572A">
        <w:rPr>
          <w:i/>
          <w:iCs/>
          <w:vanish/>
          <w:highlight w:val="yellow"/>
        </w:rPr>
        <w:t xml:space="preserve">CLAUSE </w:t>
      </w:r>
      <w:r w:rsidR="002574E4" w:rsidRPr="0020572A">
        <w:rPr>
          <w:i/>
          <w:iCs/>
          <w:vanish/>
          <w:highlight w:val="yellow"/>
        </w:rPr>
        <w:t>$$6</w:t>
      </w:r>
      <w:r w:rsidR="00C65ABF">
        <w:rPr>
          <w:i/>
          <w:iCs/>
          <w:vanish/>
          <w:highlight w:val="yellow"/>
        </w:rPr>
        <w:t>32</w:t>
      </w:r>
      <w:r w:rsidR="002574E4" w:rsidRPr="0020572A">
        <w:rPr>
          <w:i/>
          <w:iCs/>
          <w:vanish/>
          <w:highlight w:val="yellow"/>
        </w:rPr>
        <w:t>.</w:t>
      </w:r>
      <w:r w:rsidR="00F854AB" w:rsidRPr="0020572A">
        <w:rPr>
          <w:i/>
          <w:iCs/>
          <w:vanish/>
          <w:highlight w:val="yellow"/>
        </w:rPr>
        <w:t>0</w:t>
      </w:r>
      <w:r w:rsidR="00F05695" w:rsidRPr="0020572A">
        <w:rPr>
          <w:i/>
          <w:iCs/>
          <w:vanish/>
          <w:highlight w:val="yellow"/>
        </w:rPr>
        <w:t>7</w:t>
      </w:r>
      <w:r w:rsidR="00F854AB" w:rsidRPr="0020572A">
        <w:rPr>
          <w:i/>
          <w:iCs/>
          <w:vanish/>
          <w:highlight w:val="yellow"/>
        </w:rPr>
        <w:t>A)</w:t>
      </w:r>
    </w:p>
    <w:p w14:paraId="49A7694B" w14:textId="144E90E0" w:rsidR="00A71DD5" w:rsidRPr="00D53E74" w:rsidRDefault="00A71DD5" w:rsidP="00A71DD5">
      <w:pPr>
        <w:ind w:hanging="720"/>
        <w:rPr>
          <w:vanish/>
        </w:rPr>
      </w:pPr>
      <w:r w:rsidRPr="00D53E74">
        <w:rPr>
          <w:vanish/>
        </w:rPr>
        <w:t>$$6</w:t>
      </w:r>
      <w:r w:rsidR="00E3472C">
        <w:rPr>
          <w:vanish/>
        </w:rPr>
        <w:t>32</w:t>
      </w:r>
      <w:r w:rsidRPr="00D53E74">
        <w:rPr>
          <w:vanish/>
        </w:rPr>
        <w:t>.</w:t>
      </w:r>
      <w:r w:rsidR="002F37CC">
        <w:rPr>
          <w:vanish/>
        </w:rPr>
        <w:t>08A</w:t>
      </w:r>
    </w:p>
    <w:p w14:paraId="52B414C7" w14:textId="24B75F19" w:rsidR="00B54FB3" w:rsidRDefault="00B54FB3" w:rsidP="00B54FB3">
      <w:r>
        <w:t xml:space="preserve">632.08.  Delete the </w:t>
      </w:r>
      <w:r w:rsidR="00A12F0B" w:rsidRPr="00A12F0B">
        <w:t>second paragraph</w:t>
      </w:r>
      <w:r>
        <w:t xml:space="preserve"> and substitute the following:</w:t>
      </w:r>
    </w:p>
    <w:p w14:paraId="618DF96C" w14:textId="77777777" w:rsidR="00B54FB3" w:rsidRPr="00FD1F06" w:rsidRDefault="00B54FB3" w:rsidP="00B54FB3"/>
    <w:p w14:paraId="367F2DDA" w14:textId="77777777" w:rsidR="00A71DD5" w:rsidRPr="00E33C1E" w:rsidRDefault="00A71DD5" w:rsidP="00A71DD5">
      <w:r w:rsidRPr="00E33C1E">
        <w:t>Progress payments for locating utilities by the lump sum will be paid as follows:</w:t>
      </w:r>
    </w:p>
    <w:p w14:paraId="480EC23C" w14:textId="77777777" w:rsidR="00A71DD5" w:rsidRPr="00E33C1E" w:rsidRDefault="00A71DD5" w:rsidP="00A06508"/>
    <w:p w14:paraId="793E60EB" w14:textId="77777777" w:rsidR="00A71DD5" w:rsidRPr="00E33C1E" w:rsidRDefault="00A71DD5" w:rsidP="00B54FB3">
      <w:pPr>
        <w:ind w:left="360"/>
      </w:pPr>
      <w:r w:rsidRPr="00E33C1E">
        <w:rPr>
          <w:b/>
        </w:rPr>
        <w:t>(a)</w:t>
      </w:r>
      <w:r w:rsidRPr="00E33C1E">
        <w:t xml:space="preserve"> 50 percent of the pay item amount will be paid </w:t>
      </w:r>
      <w:r>
        <w:t>after</w:t>
      </w:r>
      <w:r w:rsidRPr="00E33C1E">
        <w:t xml:space="preserve"> initial marking.</w:t>
      </w:r>
    </w:p>
    <w:p w14:paraId="69191181" w14:textId="77777777" w:rsidR="00A71DD5" w:rsidRPr="00E33C1E" w:rsidRDefault="00A71DD5" w:rsidP="00B54FB3">
      <w:pPr>
        <w:ind w:left="360"/>
      </w:pPr>
    </w:p>
    <w:p w14:paraId="01C15EB4" w14:textId="251893F4" w:rsidR="00A71DD5" w:rsidRPr="00E33C1E" w:rsidRDefault="00A71DD5" w:rsidP="00B54FB3">
      <w:pPr>
        <w:ind w:left="360"/>
      </w:pPr>
      <w:r w:rsidRPr="00E33C1E">
        <w:rPr>
          <w:b/>
        </w:rPr>
        <w:t>(b)</w:t>
      </w:r>
      <w:r w:rsidRPr="00E33C1E">
        <w:t xml:space="preserve"> An additional 25 percent of the pay item amount will be paid </w:t>
      </w:r>
      <w:r w:rsidR="006918B8">
        <w:t>after</w:t>
      </w:r>
      <w:r w:rsidRPr="00E33C1E">
        <w:t xml:space="preserve"> completion of 50 percent of the </w:t>
      </w:r>
      <w:r w:rsidR="00014258">
        <w:t xml:space="preserve">original </w:t>
      </w:r>
      <w:r w:rsidRPr="00E33C1E">
        <w:t>contract amount.</w:t>
      </w:r>
    </w:p>
    <w:p w14:paraId="725AD4E3" w14:textId="77777777" w:rsidR="00A71DD5" w:rsidRPr="00E33C1E" w:rsidRDefault="00A71DD5" w:rsidP="00B54FB3">
      <w:pPr>
        <w:ind w:left="360"/>
      </w:pPr>
    </w:p>
    <w:p w14:paraId="21A5FCD5" w14:textId="040CB16E" w:rsidR="00A71DD5" w:rsidRPr="00894DB2" w:rsidRDefault="00A71DD5" w:rsidP="00B54FB3">
      <w:pPr>
        <w:ind w:left="360"/>
      </w:pPr>
      <w:r w:rsidRPr="1C8F6285">
        <w:rPr>
          <w:b/>
          <w:bCs/>
        </w:rPr>
        <w:t>(c)</w:t>
      </w:r>
      <w:r>
        <w:t xml:space="preserve"> </w:t>
      </w:r>
      <w:r w:rsidR="006918B8">
        <w:t>T</w:t>
      </w:r>
      <w:r>
        <w:t xml:space="preserve">he remaining </w:t>
      </w:r>
      <w:r w:rsidR="00E43AC0">
        <w:t>portion</w:t>
      </w:r>
      <w:r>
        <w:t xml:space="preserve"> of the pay item amount will be paid </w:t>
      </w:r>
      <w:r w:rsidR="006918B8">
        <w:t>after</w:t>
      </w:r>
      <w:r>
        <w:t xml:space="preserve"> </w:t>
      </w:r>
      <w:r w:rsidR="00E07D93">
        <w:t xml:space="preserve">the </w:t>
      </w:r>
      <w:r>
        <w:t xml:space="preserve">maintenance of the utility markings is no longer </w:t>
      </w:r>
      <w:r w:rsidR="00D10B69">
        <w:t>need</w:t>
      </w:r>
      <w:r>
        <w:t>ed as determined by the CO.</w:t>
      </w:r>
    </w:p>
    <w:p w14:paraId="77E1453A" w14:textId="77777777" w:rsidR="00A71DD5" w:rsidRDefault="00A71DD5" w:rsidP="00B54FB3">
      <w:pPr>
        <w:ind w:left="360"/>
      </w:pPr>
    </w:p>
    <w:p w14:paraId="1829B7B6" w14:textId="77777777" w:rsidR="00A06508" w:rsidRPr="00E4607D" w:rsidRDefault="00A06508" w:rsidP="00E4607D"/>
    <w:sectPr w:rsidR="00A06508" w:rsidRPr="00E4607D" w:rsidSect="00A06508">
      <w:headerReference w:type="default" r:id="rId10"/>
      <w:footnotePr>
        <w:numRestart w:val="eachSect"/>
      </w:footnotePr>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1832" w14:textId="77777777" w:rsidR="007931C9" w:rsidRDefault="007931C9">
      <w:r>
        <w:separator/>
      </w:r>
    </w:p>
  </w:endnote>
  <w:endnote w:type="continuationSeparator" w:id="0">
    <w:p w14:paraId="54FB2103" w14:textId="77777777" w:rsidR="007931C9" w:rsidRDefault="007931C9">
      <w:r>
        <w:continuationSeparator/>
      </w:r>
    </w:p>
  </w:endnote>
  <w:endnote w:type="continuationNotice" w:id="1">
    <w:p w14:paraId="273BC81E" w14:textId="77777777" w:rsidR="007931C9" w:rsidRDefault="00793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5CC7" w14:textId="77777777" w:rsidR="007931C9" w:rsidRDefault="007931C9">
      <w:r>
        <w:separator/>
      </w:r>
    </w:p>
  </w:footnote>
  <w:footnote w:type="continuationSeparator" w:id="0">
    <w:p w14:paraId="34035B80" w14:textId="77777777" w:rsidR="007931C9" w:rsidRDefault="007931C9">
      <w:r>
        <w:continuationSeparator/>
      </w:r>
    </w:p>
  </w:footnote>
  <w:footnote w:type="continuationNotice" w:id="1">
    <w:p w14:paraId="6D9E6C30" w14:textId="77777777" w:rsidR="007931C9" w:rsidRDefault="00793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8607" w14:textId="77777777" w:rsidR="00802F52" w:rsidRPr="00F3175E" w:rsidRDefault="00802F52" w:rsidP="00F3175E">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6A4"/>
    <w:rsid w:val="00014258"/>
    <w:rsid w:val="000179F8"/>
    <w:rsid w:val="0006290A"/>
    <w:rsid w:val="00075B65"/>
    <w:rsid w:val="000928DE"/>
    <w:rsid w:val="0009395A"/>
    <w:rsid w:val="000B0B81"/>
    <w:rsid w:val="000B132F"/>
    <w:rsid w:val="00101807"/>
    <w:rsid w:val="0010367A"/>
    <w:rsid w:val="001043D7"/>
    <w:rsid w:val="001121FF"/>
    <w:rsid w:val="00115949"/>
    <w:rsid w:val="00115C7C"/>
    <w:rsid w:val="00116F70"/>
    <w:rsid w:val="00117DA4"/>
    <w:rsid w:val="00133326"/>
    <w:rsid w:val="001336E5"/>
    <w:rsid w:val="00162F1C"/>
    <w:rsid w:val="001633B9"/>
    <w:rsid w:val="001736E7"/>
    <w:rsid w:val="00174FA0"/>
    <w:rsid w:val="001756A4"/>
    <w:rsid w:val="00190BC3"/>
    <w:rsid w:val="001A5837"/>
    <w:rsid w:val="001B317A"/>
    <w:rsid w:val="001B46D3"/>
    <w:rsid w:val="001B4D6B"/>
    <w:rsid w:val="001D3FA2"/>
    <w:rsid w:val="001E44C4"/>
    <w:rsid w:val="001F060A"/>
    <w:rsid w:val="0020572A"/>
    <w:rsid w:val="0020577E"/>
    <w:rsid w:val="00217684"/>
    <w:rsid w:val="00222575"/>
    <w:rsid w:val="002239B4"/>
    <w:rsid w:val="00225138"/>
    <w:rsid w:val="00225FE6"/>
    <w:rsid w:val="002442F3"/>
    <w:rsid w:val="002565EC"/>
    <w:rsid w:val="002574E4"/>
    <w:rsid w:val="00267159"/>
    <w:rsid w:val="0028273E"/>
    <w:rsid w:val="00287778"/>
    <w:rsid w:val="002A6C1D"/>
    <w:rsid w:val="002B1449"/>
    <w:rsid w:val="002B3FD5"/>
    <w:rsid w:val="002C0BF1"/>
    <w:rsid w:val="002C3DF4"/>
    <w:rsid w:val="002C7C67"/>
    <w:rsid w:val="002D77DF"/>
    <w:rsid w:val="002E1AE9"/>
    <w:rsid w:val="002E446E"/>
    <w:rsid w:val="002F37CC"/>
    <w:rsid w:val="00302AFC"/>
    <w:rsid w:val="003059C7"/>
    <w:rsid w:val="003072C3"/>
    <w:rsid w:val="00307D85"/>
    <w:rsid w:val="0031437D"/>
    <w:rsid w:val="003308AB"/>
    <w:rsid w:val="00332709"/>
    <w:rsid w:val="003328FB"/>
    <w:rsid w:val="00334CC9"/>
    <w:rsid w:val="00337FF4"/>
    <w:rsid w:val="003411D0"/>
    <w:rsid w:val="00350AFE"/>
    <w:rsid w:val="003573B2"/>
    <w:rsid w:val="0037325A"/>
    <w:rsid w:val="003743E0"/>
    <w:rsid w:val="0037532E"/>
    <w:rsid w:val="00386A0D"/>
    <w:rsid w:val="00392219"/>
    <w:rsid w:val="0039644F"/>
    <w:rsid w:val="003A3059"/>
    <w:rsid w:val="003A58AF"/>
    <w:rsid w:val="003A67A2"/>
    <w:rsid w:val="003B4BDE"/>
    <w:rsid w:val="003C16F4"/>
    <w:rsid w:val="003C1740"/>
    <w:rsid w:val="003C4832"/>
    <w:rsid w:val="003C6B93"/>
    <w:rsid w:val="003E1614"/>
    <w:rsid w:val="003F40FA"/>
    <w:rsid w:val="00403176"/>
    <w:rsid w:val="0044146A"/>
    <w:rsid w:val="004416C5"/>
    <w:rsid w:val="00442617"/>
    <w:rsid w:val="004457AF"/>
    <w:rsid w:val="00450D56"/>
    <w:rsid w:val="004513D6"/>
    <w:rsid w:val="00474B9D"/>
    <w:rsid w:val="0047605D"/>
    <w:rsid w:val="004837D7"/>
    <w:rsid w:val="00485296"/>
    <w:rsid w:val="004932BA"/>
    <w:rsid w:val="004A2C86"/>
    <w:rsid w:val="004B7C73"/>
    <w:rsid w:val="004E63EE"/>
    <w:rsid w:val="004F2818"/>
    <w:rsid w:val="004F3E40"/>
    <w:rsid w:val="00502C3D"/>
    <w:rsid w:val="005108AD"/>
    <w:rsid w:val="00511B7D"/>
    <w:rsid w:val="005128EF"/>
    <w:rsid w:val="00515807"/>
    <w:rsid w:val="00515847"/>
    <w:rsid w:val="0053147A"/>
    <w:rsid w:val="00540212"/>
    <w:rsid w:val="0055724B"/>
    <w:rsid w:val="00574523"/>
    <w:rsid w:val="0058140E"/>
    <w:rsid w:val="00582C70"/>
    <w:rsid w:val="005A71A0"/>
    <w:rsid w:val="005B6AD5"/>
    <w:rsid w:val="005C63FE"/>
    <w:rsid w:val="005E2FA5"/>
    <w:rsid w:val="005E5E1E"/>
    <w:rsid w:val="005F69D9"/>
    <w:rsid w:val="00623357"/>
    <w:rsid w:val="00642EB5"/>
    <w:rsid w:val="00643156"/>
    <w:rsid w:val="0065138F"/>
    <w:rsid w:val="00675EEB"/>
    <w:rsid w:val="00681B31"/>
    <w:rsid w:val="006918B8"/>
    <w:rsid w:val="006A0151"/>
    <w:rsid w:val="006B4C26"/>
    <w:rsid w:val="006B4C3B"/>
    <w:rsid w:val="006D19AF"/>
    <w:rsid w:val="006D2880"/>
    <w:rsid w:val="006D3F17"/>
    <w:rsid w:val="006D4180"/>
    <w:rsid w:val="006E1903"/>
    <w:rsid w:val="006E3F3F"/>
    <w:rsid w:val="006E53A9"/>
    <w:rsid w:val="006E6214"/>
    <w:rsid w:val="006F2882"/>
    <w:rsid w:val="00703EBC"/>
    <w:rsid w:val="007131DF"/>
    <w:rsid w:val="00715064"/>
    <w:rsid w:val="007234C8"/>
    <w:rsid w:val="00725536"/>
    <w:rsid w:val="007436B0"/>
    <w:rsid w:val="0074694A"/>
    <w:rsid w:val="00751093"/>
    <w:rsid w:val="00753566"/>
    <w:rsid w:val="00757CD3"/>
    <w:rsid w:val="0077242D"/>
    <w:rsid w:val="00772B1C"/>
    <w:rsid w:val="007836AC"/>
    <w:rsid w:val="0078566B"/>
    <w:rsid w:val="007931C9"/>
    <w:rsid w:val="007A1426"/>
    <w:rsid w:val="007E078D"/>
    <w:rsid w:val="007E0B53"/>
    <w:rsid w:val="00802F52"/>
    <w:rsid w:val="00811E58"/>
    <w:rsid w:val="00815CAA"/>
    <w:rsid w:val="008212BF"/>
    <w:rsid w:val="00824CB3"/>
    <w:rsid w:val="00833767"/>
    <w:rsid w:val="00834C0A"/>
    <w:rsid w:val="008366B4"/>
    <w:rsid w:val="00861798"/>
    <w:rsid w:val="00871D98"/>
    <w:rsid w:val="00891668"/>
    <w:rsid w:val="008B3F9B"/>
    <w:rsid w:val="008B41F8"/>
    <w:rsid w:val="008B659E"/>
    <w:rsid w:val="008C0F54"/>
    <w:rsid w:val="008C4BCC"/>
    <w:rsid w:val="008F1ED8"/>
    <w:rsid w:val="008F3D17"/>
    <w:rsid w:val="009000F6"/>
    <w:rsid w:val="00902C18"/>
    <w:rsid w:val="00910B1F"/>
    <w:rsid w:val="00951084"/>
    <w:rsid w:val="0095329E"/>
    <w:rsid w:val="00964BB4"/>
    <w:rsid w:val="00973015"/>
    <w:rsid w:val="00973928"/>
    <w:rsid w:val="00980096"/>
    <w:rsid w:val="0099038F"/>
    <w:rsid w:val="009B1D37"/>
    <w:rsid w:val="009B71B0"/>
    <w:rsid w:val="009D5DE1"/>
    <w:rsid w:val="009E0781"/>
    <w:rsid w:val="009E6225"/>
    <w:rsid w:val="009E625C"/>
    <w:rsid w:val="009F5E96"/>
    <w:rsid w:val="009F6496"/>
    <w:rsid w:val="00A03986"/>
    <w:rsid w:val="00A06508"/>
    <w:rsid w:val="00A12F0B"/>
    <w:rsid w:val="00A15AA0"/>
    <w:rsid w:val="00A203DA"/>
    <w:rsid w:val="00A451AA"/>
    <w:rsid w:val="00A52ED8"/>
    <w:rsid w:val="00A604EE"/>
    <w:rsid w:val="00A66CDD"/>
    <w:rsid w:val="00A71DD5"/>
    <w:rsid w:val="00A828FA"/>
    <w:rsid w:val="00A836BD"/>
    <w:rsid w:val="00A86C68"/>
    <w:rsid w:val="00AC0401"/>
    <w:rsid w:val="00AD26A5"/>
    <w:rsid w:val="00AE1B0A"/>
    <w:rsid w:val="00AF7A0C"/>
    <w:rsid w:val="00B00FA4"/>
    <w:rsid w:val="00B143EF"/>
    <w:rsid w:val="00B15D12"/>
    <w:rsid w:val="00B461A5"/>
    <w:rsid w:val="00B54FB3"/>
    <w:rsid w:val="00B6639B"/>
    <w:rsid w:val="00B747A3"/>
    <w:rsid w:val="00B763CC"/>
    <w:rsid w:val="00B76A2E"/>
    <w:rsid w:val="00B80E77"/>
    <w:rsid w:val="00B81F0D"/>
    <w:rsid w:val="00B82E32"/>
    <w:rsid w:val="00B838A3"/>
    <w:rsid w:val="00BC4D09"/>
    <w:rsid w:val="00BD2E8C"/>
    <w:rsid w:val="00BE4170"/>
    <w:rsid w:val="00C04422"/>
    <w:rsid w:val="00C070CB"/>
    <w:rsid w:val="00C10C6A"/>
    <w:rsid w:val="00C157D5"/>
    <w:rsid w:val="00C20BF9"/>
    <w:rsid w:val="00C266DB"/>
    <w:rsid w:val="00C344BD"/>
    <w:rsid w:val="00C516C4"/>
    <w:rsid w:val="00C518DA"/>
    <w:rsid w:val="00C51C34"/>
    <w:rsid w:val="00C56274"/>
    <w:rsid w:val="00C65ABF"/>
    <w:rsid w:val="00C7076F"/>
    <w:rsid w:val="00C82875"/>
    <w:rsid w:val="00C8395D"/>
    <w:rsid w:val="00C924C9"/>
    <w:rsid w:val="00CA0263"/>
    <w:rsid w:val="00CA3510"/>
    <w:rsid w:val="00CA5ED0"/>
    <w:rsid w:val="00CC7234"/>
    <w:rsid w:val="00CE12EC"/>
    <w:rsid w:val="00CF0BBD"/>
    <w:rsid w:val="00CF16B5"/>
    <w:rsid w:val="00CF2C3C"/>
    <w:rsid w:val="00D04FAF"/>
    <w:rsid w:val="00D10B69"/>
    <w:rsid w:val="00D24220"/>
    <w:rsid w:val="00D249F2"/>
    <w:rsid w:val="00D26312"/>
    <w:rsid w:val="00D32421"/>
    <w:rsid w:val="00D452B7"/>
    <w:rsid w:val="00D54B12"/>
    <w:rsid w:val="00D55F8D"/>
    <w:rsid w:val="00D56101"/>
    <w:rsid w:val="00D675D1"/>
    <w:rsid w:val="00D70608"/>
    <w:rsid w:val="00DA320D"/>
    <w:rsid w:val="00DA3307"/>
    <w:rsid w:val="00DB4AAD"/>
    <w:rsid w:val="00DB759F"/>
    <w:rsid w:val="00DC315F"/>
    <w:rsid w:val="00DC67E8"/>
    <w:rsid w:val="00DD476F"/>
    <w:rsid w:val="00DE5A0C"/>
    <w:rsid w:val="00DF338E"/>
    <w:rsid w:val="00DF7458"/>
    <w:rsid w:val="00E05DF5"/>
    <w:rsid w:val="00E069EF"/>
    <w:rsid w:val="00E07D93"/>
    <w:rsid w:val="00E11F77"/>
    <w:rsid w:val="00E167AF"/>
    <w:rsid w:val="00E16DBE"/>
    <w:rsid w:val="00E26A1B"/>
    <w:rsid w:val="00E3153B"/>
    <w:rsid w:val="00E31614"/>
    <w:rsid w:val="00E3472C"/>
    <w:rsid w:val="00E3603A"/>
    <w:rsid w:val="00E4117E"/>
    <w:rsid w:val="00E43AC0"/>
    <w:rsid w:val="00E46064"/>
    <w:rsid w:val="00E4607D"/>
    <w:rsid w:val="00E47670"/>
    <w:rsid w:val="00E51003"/>
    <w:rsid w:val="00E530C7"/>
    <w:rsid w:val="00E76C3D"/>
    <w:rsid w:val="00E83B4D"/>
    <w:rsid w:val="00EA1E82"/>
    <w:rsid w:val="00EB4BC4"/>
    <w:rsid w:val="00ED123D"/>
    <w:rsid w:val="00EE16E3"/>
    <w:rsid w:val="00F05695"/>
    <w:rsid w:val="00F15F1D"/>
    <w:rsid w:val="00F169CC"/>
    <w:rsid w:val="00F3175E"/>
    <w:rsid w:val="00F34704"/>
    <w:rsid w:val="00F36885"/>
    <w:rsid w:val="00F375CC"/>
    <w:rsid w:val="00F52F54"/>
    <w:rsid w:val="00F579F0"/>
    <w:rsid w:val="00F777E6"/>
    <w:rsid w:val="00F815DE"/>
    <w:rsid w:val="00F854AB"/>
    <w:rsid w:val="00FB1CD7"/>
    <w:rsid w:val="00FB7281"/>
    <w:rsid w:val="00FB7514"/>
    <w:rsid w:val="00FC5FE3"/>
    <w:rsid w:val="00FD0B97"/>
    <w:rsid w:val="00FD1F06"/>
    <w:rsid w:val="00FE4514"/>
    <w:rsid w:val="00FE7E60"/>
    <w:rsid w:val="01A30578"/>
    <w:rsid w:val="0253FC8B"/>
    <w:rsid w:val="048130A0"/>
    <w:rsid w:val="0F39F569"/>
    <w:rsid w:val="143A4675"/>
    <w:rsid w:val="1C8F6285"/>
    <w:rsid w:val="228FA77B"/>
    <w:rsid w:val="24840A77"/>
    <w:rsid w:val="274F466E"/>
    <w:rsid w:val="2B9A9438"/>
    <w:rsid w:val="345EF5D8"/>
    <w:rsid w:val="38953A75"/>
    <w:rsid w:val="38ACCF3B"/>
    <w:rsid w:val="3AC155C5"/>
    <w:rsid w:val="3DE30D1B"/>
    <w:rsid w:val="3EFB7934"/>
    <w:rsid w:val="43C10BAE"/>
    <w:rsid w:val="47D85235"/>
    <w:rsid w:val="49ECA2CC"/>
    <w:rsid w:val="4E6CB6BE"/>
    <w:rsid w:val="540D9237"/>
    <w:rsid w:val="5CA82848"/>
    <w:rsid w:val="5E6805DE"/>
    <w:rsid w:val="5EE03A23"/>
    <w:rsid w:val="66C442D3"/>
    <w:rsid w:val="675028EF"/>
    <w:rsid w:val="692B6B31"/>
    <w:rsid w:val="6958E385"/>
    <w:rsid w:val="6A3A1A8E"/>
    <w:rsid w:val="70F640EC"/>
    <w:rsid w:val="768C5433"/>
    <w:rsid w:val="76E44C61"/>
    <w:rsid w:val="79AE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356773"/>
  <w15:docId w15:val="{55BD8D62-1689-4731-8362-BBBF07A5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semiHidden/>
    <w:pPr>
      <w:adjustRightInd w:val="0"/>
      <w:ind w:left="270"/>
    </w:pPr>
  </w:style>
  <w:style w:type="paragraph" w:styleId="BodyText">
    <w:name w:val="Body Text"/>
    <w:basedOn w:val="Normal"/>
    <w:semiHidden/>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semiHidden/>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semiHidden/>
    <w:pPr>
      <w:widowControl/>
      <w:autoSpaceDE/>
      <w:autoSpaceDN/>
    </w:pPr>
    <w:rPr>
      <w:color w:val="0000FF"/>
      <w:szCs w:val="20"/>
    </w:rPr>
  </w:style>
  <w:style w:type="paragraph" w:styleId="BodyTextIndent2">
    <w:name w:val="Body Text Indent 2"/>
    <w:basedOn w:val="Normal"/>
    <w:semiHidden/>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pPr>
      <w:adjustRightInd w:val="0"/>
      <w:jc w:val="both"/>
    </w:pPr>
    <w:rPr>
      <w:sz w:val="20"/>
      <w:szCs w:val="20"/>
    </w:rPr>
  </w:style>
  <w:style w:type="character" w:styleId="PageNumber">
    <w:name w:val="page number"/>
    <w:basedOn w:val="DefaultParagraphFont"/>
    <w:semiHidden/>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pPr>
      <w:jc w:val="center"/>
    </w:pPr>
    <w:rPr>
      <w:sz w:val="14"/>
    </w:rPr>
  </w:style>
  <w:style w:type="paragraph" w:styleId="PlainText">
    <w:name w:val="Plain Text"/>
    <w:basedOn w:val="Normal"/>
    <w:semiHidden/>
    <w:pPr>
      <w:widowControl/>
      <w:autoSpaceDE/>
      <w:autoSpaceDN/>
    </w:pPr>
    <w:rPr>
      <w:rFonts w:ascii="Courier New" w:hAnsi="Courier New" w:cs="Courier New"/>
      <w:sz w:val="20"/>
      <w:szCs w:val="20"/>
    </w:rPr>
  </w:style>
  <w:style w:type="paragraph" w:styleId="BodyText3">
    <w:name w:val="Body Text 3"/>
    <w:basedOn w:val="Normal"/>
    <w:semiHidden/>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paragraph" w:styleId="BalloonText">
    <w:name w:val="Balloon Text"/>
    <w:basedOn w:val="Normal"/>
    <w:link w:val="BalloonTextChar"/>
    <w:uiPriority w:val="99"/>
    <w:semiHidden/>
    <w:unhideWhenUsed/>
    <w:rsid w:val="00A06508"/>
    <w:rPr>
      <w:rFonts w:ascii="Tahoma" w:hAnsi="Tahoma" w:cs="Tahoma"/>
      <w:sz w:val="16"/>
      <w:szCs w:val="16"/>
    </w:rPr>
  </w:style>
  <w:style w:type="character" w:customStyle="1" w:styleId="BalloonTextChar">
    <w:name w:val="Balloon Text Char"/>
    <w:link w:val="BalloonText"/>
    <w:uiPriority w:val="99"/>
    <w:semiHidden/>
    <w:rsid w:val="00A06508"/>
    <w:rPr>
      <w:rFonts w:ascii="Tahoma" w:hAnsi="Tahoma" w:cs="Tahoma"/>
      <w:sz w:val="16"/>
      <w:szCs w:val="16"/>
    </w:rPr>
  </w:style>
  <w:style w:type="character" w:styleId="CommentReference">
    <w:name w:val="annotation reference"/>
    <w:uiPriority w:val="99"/>
    <w:semiHidden/>
    <w:unhideWhenUsed/>
    <w:rsid w:val="003B4BDE"/>
    <w:rPr>
      <w:sz w:val="16"/>
      <w:szCs w:val="16"/>
    </w:rPr>
  </w:style>
  <w:style w:type="paragraph" w:styleId="CommentText">
    <w:name w:val="annotation text"/>
    <w:basedOn w:val="Normal"/>
    <w:link w:val="CommentTextChar"/>
    <w:uiPriority w:val="99"/>
    <w:unhideWhenUsed/>
    <w:rsid w:val="003B4BDE"/>
    <w:rPr>
      <w:sz w:val="20"/>
      <w:szCs w:val="20"/>
    </w:rPr>
  </w:style>
  <w:style w:type="character" w:customStyle="1" w:styleId="CommentTextChar">
    <w:name w:val="Comment Text Char"/>
    <w:basedOn w:val="DefaultParagraphFont"/>
    <w:link w:val="CommentText"/>
    <w:uiPriority w:val="99"/>
    <w:rsid w:val="003B4BDE"/>
  </w:style>
  <w:style w:type="paragraph" w:styleId="CommentSubject">
    <w:name w:val="annotation subject"/>
    <w:basedOn w:val="CommentText"/>
    <w:next w:val="CommentText"/>
    <w:link w:val="CommentSubjectChar"/>
    <w:uiPriority w:val="99"/>
    <w:semiHidden/>
    <w:unhideWhenUsed/>
    <w:rsid w:val="003B4BDE"/>
    <w:rPr>
      <w:b/>
      <w:bCs/>
    </w:rPr>
  </w:style>
  <w:style w:type="character" w:customStyle="1" w:styleId="CommentSubjectChar">
    <w:name w:val="Comment Subject Char"/>
    <w:link w:val="CommentSubject"/>
    <w:uiPriority w:val="99"/>
    <w:semiHidden/>
    <w:rsid w:val="003B4BDE"/>
    <w:rPr>
      <w:b/>
      <w:bCs/>
    </w:rPr>
  </w:style>
  <w:style w:type="paragraph" w:styleId="Revision">
    <w:name w:val="Revision"/>
    <w:hidden/>
    <w:uiPriority w:val="99"/>
    <w:semiHidden/>
    <w:rsid w:val="003B4BDE"/>
    <w:rPr>
      <w:sz w:val="24"/>
      <w:szCs w:val="24"/>
    </w:rPr>
  </w:style>
  <w:style w:type="character" w:styleId="Mention">
    <w:name w:val="Mention"/>
    <w:uiPriority w:val="99"/>
    <w:unhideWhenUsed/>
    <w:rsid w:val="00307D85"/>
    <w:rPr>
      <w:color w:val="2B579A"/>
      <w:shd w:val="clear" w:color="auto" w:fill="E1DFDD"/>
    </w:rPr>
  </w:style>
  <w:style w:type="paragraph" w:customStyle="1" w:styleId="Default">
    <w:name w:val="Default"/>
    <w:rsid w:val="008B41F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E7E70BFBADF6147A2F9A59019D19A09" ma:contentTypeVersion="4" ma:contentTypeDescription="Create a new document." ma:contentTypeScope="" ma:versionID="1a608820a8bc0838c709444e590452ed">
  <xsd:schema xmlns:xsd="http://www.w3.org/2001/XMLSchema" xmlns:xs="http://www.w3.org/2001/XMLSchema" xmlns:p="http://schemas.microsoft.com/office/2006/metadata/properties" xmlns:ns2="2b51c302-a7c1-4ead-8ae0-44835e829cb7" targetNamespace="http://schemas.microsoft.com/office/2006/metadata/properties" ma:root="true" ma:fieldsID="93bb12b43d640f7c95f55355c1a05689" ns2:_="">
    <xsd:import namespace="2b51c302-a7c1-4ead-8ae0-44835e829c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1c302-a7c1-4ead-8ae0-44835e829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81F82-9A06-4FAA-BC2C-3FC7B0FB1F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7D06CE-A168-496A-9044-A13200124F88}">
  <ds:schemaRefs>
    <ds:schemaRef ds:uri="http://schemas.microsoft.com/sharepoint/v3/contenttype/forms"/>
  </ds:schemaRefs>
</ds:datastoreItem>
</file>

<file path=customXml/itemProps3.xml><?xml version="1.0" encoding="utf-8"?>
<ds:datastoreItem xmlns:ds="http://schemas.openxmlformats.org/officeDocument/2006/customXml" ds:itemID="{EE067883-D007-419B-B96D-37C4F0E2E38F}">
  <ds:schemaRefs>
    <ds:schemaRef ds:uri="http://schemas.openxmlformats.org/officeDocument/2006/bibliography"/>
  </ds:schemaRefs>
</ds:datastoreItem>
</file>

<file path=customXml/itemProps4.xml><?xml version="1.0" encoding="utf-8"?>
<ds:datastoreItem xmlns:ds="http://schemas.openxmlformats.org/officeDocument/2006/customXml" ds:itemID="{E8133F84-48DF-40D0-A862-F544C8BC4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1c302-a7c1-4ead-8ae0-44835e829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2</Pages>
  <Words>418</Words>
  <Characters>3075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FP14 LOS Section 645</vt:lpstr>
    </vt:vector>
  </TitlesOfParts>
  <Company>FHWA</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LOS Section 645</dc:title>
  <dc:subject>FP14 LOS</dc:subject>
  <dc:creator>FHWA</dc:creator>
  <cp:lastModifiedBy>Ouhssayne, Lahoucine lo. (FHWA)</cp:lastModifiedBy>
  <cp:revision>268</cp:revision>
  <cp:lastPrinted>2016-05-24T13:13:00Z</cp:lastPrinted>
  <dcterms:created xsi:type="dcterms:W3CDTF">2016-05-24T12:42:00Z</dcterms:created>
  <dcterms:modified xsi:type="dcterms:W3CDTF">2024-09-24T12:16:00Z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0x0101009E7E70BFBADF6147A2F9A59019D19A09</vt:lpwstr>
  </property>
</Properties>
</file>