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9CB95" w14:textId="77777777" w:rsidR="00216A36" w:rsidRPr="00FB60CE" w:rsidRDefault="00216A36" w:rsidP="00F23F63">
      <w:pPr>
        <w:pStyle w:val="Heading2"/>
        <w:rPr>
          <w:szCs w:val="28"/>
        </w:rPr>
      </w:pPr>
      <w:r w:rsidRPr="00FB60CE">
        <w:rPr>
          <w:szCs w:val="28"/>
        </w:rPr>
        <w:t>SPECIAL CONTRACT REQUIREMENTS</w:t>
      </w:r>
    </w:p>
    <w:p w14:paraId="3C74076B" w14:textId="77777777" w:rsidR="00216A36" w:rsidRPr="00DA4203" w:rsidRDefault="00216A36" w:rsidP="00D344C3">
      <w:pPr>
        <w:pStyle w:val="BodyText"/>
        <w:rPr>
          <w:b/>
          <w:bCs/>
        </w:rPr>
      </w:pPr>
      <w:r w:rsidRPr="00F23F63">
        <w:t xml:space="preserve">The following Special Contract Requirements amend and supplement the </w:t>
      </w:r>
      <w:r w:rsidRPr="00F23F63">
        <w:rPr>
          <w:i/>
          <w:iCs/>
        </w:rPr>
        <w:t>Standard Specifications for Construction of Roads and Bridges on Federal Highway Projects (FP-</w:t>
      </w:r>
      <w:r>
        <w:rPr>
          <w:i/>
          <w:iCs/>
        </w:rPr>
        <w:t>2</w:t>
      </w:r>
      <w:r w:rsidRPr="00F23F63">
        <w:rPr>
          <w:i/>
          <w:iCs/>
        </w:rPr>
        <w:t>4),</w:t>
      </w:r>
      <w:r w:rsidRPr="00F23F63">
        <w:t xml:space="preserve"> U.S. Department of Transportation, Federal Highway Administration</w:t>
      </w:r>
      <w:r>
        <w:t>.</w:t>
      </w:r>
    </w:p>
    <w:p w14:paraId="31A24DCE" w14:textId="77777777" w:rsidR="00216A36" w:rsidRDefault="00216A36" w:rsidP="00506904">
      <w:pPr>
        <w:pStyle w:val="PlainText"/>
        <w:jc w:val="right"/>
        <w:rPr>
          <w:rFonts w:ascii="Times New Roman" w:eastAsia="MS Mincho" w:hAnsi="Times New Roman"/>
          <w:bCs/>
          <w:vanish/>
          <w:sz w:val="24"/>
          <w:szCs w:val="24"/>
        </w:rPr>
      </w:pPr>
      <w:r>
        <w:rPr>
          <w:rFonts w:ascii="Times New Roman" w:eastAsia="MS Mincho" w:hAnsi="Times New Roman"/>
          <w:bCs/>
          <w:vanish/>
          <w:sz w:val="24"/>
          <w:szCs w:val="24"/>
        </w:rPr>
        <w:t>02/25</w:t>
      </w:r>
      <w:r w:rsidRPr="001405AF">
        <w:rPr>
          <w:rFonts w:ascii="Times New Roman" w:eastAsia="MS Mincho" w:hAnsi="Times New Roman"/>
          <w:bCs/>
          <w:vanish/>
          <w:sz w:val="24"/>
          <w:szCs w:val="24"/>
        </w:rPr>
        <w:t>/202</w:t>
      </w:r>
      <w:r>
        <w:rPr>
          <w:rFonts w:ascii="Times New Roman" w:eastAsia="MS Mincho" w:hAnsi="Times New Roman"/>
          <w:bCs/>
          <w:vanish/>
          <w:sz w:val="24"/>
          <w:szCs w:val="24"/>
        </w:rPr>
        <w:t>5</w:t>
      </w:r>
    </w:p>
    <w:p w14:paraId="3A8F9700" w14:textId="77777777" w:rsidR="00216A36" w:rsidRPr="001405AF" w:rsidRDefault="00216A36" w:rsidP="001405AF">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bCs/>
          <w:vanish/>
          <w:sz w:val="24"/>
          <w:szCs w:val="24"/>
        </w:rPr>
      </w:pPr>
      <w:r>
        <w:rPr>
          <w:rFonts w:ascii="Times New Roman" w:eastAsia="MS Mincho" w:hAnsi="Times New Roman"/>
          <w:bCs/>
          <w:vanish/>
          <w:sz w:val="24"/>
          <w:szCs w:val="24"/>
        </w:rPr>
        <w:t>Use on all projects.</w:t>
      </w:r>
    </w:p>
    <w:p w14:paraId="31A0B990" w14:textId="77777777" w:rsidR="00216A36" w:rsidRDefault="00216A36" w:rsidP="009E48A8">
      <w:pPr>
        <w:pStyle w:val="Heading2"/>
      </w:pPr>
      <w:r>
        <w:t xml:space="preserve">Section 101. </w:t>
      </w:r>
      <w:r w:rsidRPr="003A33E2">
        <w:t>—</w:t>
      </w:r>
      <w:r>
        <w:t xml:space="preserve"> TERMS, FORMAT, AND DEFINITIONS</w:t>
      </w:r>
    </w:p>
    <w:p w14:paraId="7DFB85A0" w14:textId="77777777" w:rsidR="00216A36" w:rsidRDefault="00216A36" w:rsidP="00F308C2">
      <w:pPr>
        <w:pStyle w:val="BodyText"/>
        <w:rPr>
          <w:u w:val="single"/>
        </w:rPr>
      </w:pPr>
      <w:r w:rsidRPr="00C37887">
        <w:rPr>
          <w:b/>
          <w:bCs/>
        </w:rPr>
        <w:t>101.03(a) Acronyms.</w:t>
      </w:r>
      <w:r>
        <w:t xml:space="preserve"> </w:t>
      </w:r>
      <w:r w:rsidRPr="00802712">
        <w:rPr>
          <w:u w:val="single"/>
        </w:rPr>
        <w:t>Add the following:</w:t>
      </w:r>
    </w:p>
    <w:p w14:paraId="354253CC" w14:textId="77777777" w:rsidR="00216A36" w:rsidRDefault="00216A36" w:rsidP="00F308C2">
      <w:pPr>
        <w:pStyle w:val="BodyText"/>
        <w:ind w:left="360"/>
      </w:pPr>
      <w:r w:rsidRPr="00B245AC">
        <w:rPr>
          <w:b/>
          <w:bCs/>
        </w:rPr>
        <w:t>EEBACS</w:t>
      </w:r>
      <w:r>
        <w:t xml:space="preserve"> – Engineer’s Estimating, Bidding, Award, and Construction System</w:t>
      </w:r>
    </w:p>
    <w:p w14:paraId="4C957893" w14:textId="77777777" w:rsidR="00216A36" w:rsidRPr="00802712" w:rsidRDefault="00216A36" w:rsidP="007746E3">
      <w:pPr>
        <w:pStyle w:val="BodyText"/>
      </w:pPr>
      <w:bookmarkStart w:id="0" w:name="_Hlk189745224"/>
      <w:r w:rsidRPr="00C37887">
        <w:rPr>
          <w:b/>
          <w:bCs/>
        </w:rPr>
        <w:t>101.04 Definitions.</w:t>
      </w:r>
      <w:r>
        <w:t xml:space="preserve"> </w:t>
      </w:r>
      <w:r w:rsidRPr="008E744F">
        <w:rPr>
          <w:u w:val="single"/>
        </w:rPr>
        <w:t>Delete the definition of (c) Supplemental agreement under Contract Modification</w:t>
      </w:r>
      <w:r>
        <w:rPr>
          <w:u w:val="single"/>
        </w:rPr>
        <w:t>.</w:t>
      </w:r>
    </w:p>
    <w:bookmarkEnd w:id="0"/>
    <w:p w14:paraId="1D3F7379" w14:textId="77777777" w:rsidR="00216A36" w:rsidRDefault="00216A36" w:rsidP="00C37887">
      <w:pPr>
        <w:pStyle w:val="BodyText"/>
      </w:pPr>
      <w:r w:rsidRPr="00C37887">
        <w:rPr>
          <w:b/>
          <w:bCs/>
        </w:rPr>
        <w:t>101.04 Definitions.</w:t>
      </w:r>
      <w:r>
        <w:t xml:space="preserve"> </w:t>
      </w:r>
      <w:r w:rsidRPr="00802712">
        <w:rPr>
          <w:u w:val="single"/>
        </w:rPr>
        <w:t>Add the following:</w:t>
      </w:r>
    </w:p>
    <w:p w14:paraId="263DBB28" w14:textId="77777777" w:rsidR="00216A36" w:rsidRDefault="00216A36" w:rsidP="006506AE">
      <w:pPr>
        <w:pStyle w:val="BodyText"/>
      </w:pPr>
      <w:r w:rsidRPr="006506AE">
        <w:rPr>
          <w:b/>
          <w:bCs/>
        </w:rPr>
        <w:t>EEBACS</w:t>
      </w:r>
      <w:r w:rsidRPr="00200656">
        <w:t xml:space="preserve"> — A web-based system used by the Government, Contractors, and Subcontractors on this Government contract to prepare </w:t>
      </w:r>
      <w:r w:rsidRPr="001405AF">
        <w:rPr>
          <w:i/>
          <w:iCs/>
        </w:rPr>
        <w:t>Contractor Daily Inspection Report</w:t>
      </w:r>
      <w:r>
        <w:rPr>
          <w:i/>
          <w:iCs/>
        </w:rPr>
        <w:t>s</w:t>
      </w:r>
      <w:r w:rsidRPr="00200656" w:rsidDel="006C5EC3">
        <w:rPr>
          <w:i/>
        </w:rPr>
        <w:t xml:space="preserve"> </w:t>
      </w:r>
      <w:r w:rsidRPr="001405AF">
        <w:rPr>
          <w:iCs/>
        </w:rPr>
        <w:t>(CDR</w:t>
      </w:r>
      <w:r>
        <w:rPr>
          <w:iCs/>
        </w:rPr>
        <w:t>s</w:t>
      </w:r>
      <w:r w:rsidRPr="001405AF">
        <w:rPr>
          <w:iCs/>
        </w:rPr>
        <w:t>)</w:t>
      </w:r>
      <w:r>
        <w:rPr>
          <w:i/>
        </w:rPr>
        <w:t xml:space="preserve"> </w:t>
      </w:r>
      <w:r w:rsidRPr="00200656">
        <w:t>and measurement notes (pay notes and field measurement documentation).</w:t>
      </w:r>
    </w:p>
    <w:p w14:paraId="2941AAF9" w14:textId="77777777" w:rsidR="00216A36" w:rsidRDefault="00216A36">
      <w:pPr>
        <w:pStyle w:val="BodyText"/>
        <w:pBdr>
          <w:top w:val="thinThickSmallGap" w:sz="12" w:space="1" w:color="FF0000"/>
          <w:left w:val="thinThickSmallGap" w:sz="12" w:space="4" w:color="FF0000"/>
          <w:bottom w:val="thickThinSmallGap" w:sz="12" w:space="1" w:color="FF0000"/>
          <w:right w:val="thickThinSmallGap" w:sz="12" w:space="4" w:color="FF0000"/>
        </w:pBdr>
        <w:rPr>
          <w:rFonts w:eastAsia="MS Mincho"/>
          <w:bCs/>
          <w:vanish/>
          <w:szCs w:val="24"/>
        </w:rPr>
      </w:pPr>
      <w:r>
        <w:rPr>
          <w:rFonts w:eastAsia="MS Mincho"/>
          <w:bCs/>
          <w:vanish/>
          <w:szCs w:val="24"/>
        </w:rPr>
        <w:t>Include if the project scope has non-conventional road construction items, such as trails, buildings, and lighting.</w:t>
      </w:r>
    </w:p>
    <w:p w14:paraId="5748EA32" w14:textId="77777777" w:rsidR="00216A36" w:rsidRPr="001405AF" w:rsidRDefault="00216A36" w:rsidP="001405AF">
      <w:pPr>
        <w:pStyle w:val="BodyText"/>
        <w:pBdr>
          <w:top w:val="thinThickSmallGap" w:sz="12" w:space="1" w:color="FF0000"/>
          <w:left w:val="thinThickSmallGap" w:sz="12" w:space="4" w:color="FF0000"/>
          <w:bottom w:val="thickThinSmallGap" w:sz="12" w:space="1" w:color="FF0000"/>
          <w:right w:val="thickThinSmallGap" w:sz="12" w:space="4" w:color="FF0000"/>
        </w:pBdr>
        <w:rPr>
          <w:rFonts w:eastAsia="MS Mincho"/>
          <w:bCs/>
          <w:vanish/>
          <w:szCs w:val="24"/>
        </w:rPr>
      </w:pPr>
      <w:r>
        <w:rPr>
          <w:rFonts w:eastAsia="MS Mincho"/>
          <w:bCs/>
          <w:vanish/>
          <w:szCs w:val="24"/>
        </w:rPr>
        <w:t>T</w:t>
      </w:r>
      <w:r w:rsidRPr="001405AF">
        <w:rPr>
          <w:rFonts w:eastAsia="MS Mincho"/>
          <w:bCs/>
          <w:vanish/>
          <w:szCs w:val="24"/>
        </w:rPr>
        <w:t xml:space="preserve">he FP-24 </w:t>
      </w:r>
      <w:r>
        <w:rPr>
          <w:rFonts w:eastAsia="MS Mincho"/>
          <w:bCs/>
          <w:vanish/>
          <w:szCs w:val="24"/>
        </w:rPr>
        <w:t xml:space="preserve">has a definition of </w:t>
      </w:r>
      <w:r w:rsidRPr="001405AF">
        <w:rPr>
          <w:rFonts w:eastAsia="MS Mincho"/>
          <w:bCs/>
          <w:vanish/>
          <w:szCs w:val="24"/>
        </w:rPr>
        <w:t>‘substantial completion’ as it relates to conventional road and bridge projects. For projects that include non-conventional items, such as trails, buildings, and lighting, the definition of ‘substantial completion’ may need to be clarified. If applicable, adjust the yellow-highlighted text below to fit project-specific conditions.</w:t>
      </w:r>
    </w:p>
    <w:p w14:paraId="234D74E8" w14:textId="77777777" w:rsidR="00216A36" w:rsidRPr="001405AF" w:rsidRDefault="00216A36" w:rsidP="001405AF">
      <w:pPr>
        <w:pStyle w:val="BodyText"/>
        <w:pBdr>
          <w:top w:val="thinThickSmallGap" w:sz="12" w:space="1" w:color="FF0000"/>
          <w:left w:val="thinThickSmallGap" w:sz="12" w:space="4" w:color="FF0000"/>
          <w:bottom w:val="thickThinSmallGap" w:sz="12" w:space="1" w:color="FF0000"/>
          <w:right w:val="thickThinSmallGap" w:sz="12" w:space="4" w:color="FF0000"/>
        </w:pBdr>
        <w:spacing w:after="0"/>
        <w:rPr>
          <w:rFonts w:eastAsia="MS Mincho"/>
          <w:bCs/>
          <w:i/>
          <w:iCs/>
          <w:vanish/>
          <w:szCs w:val="24"/>
        </w:rPr>
      </w:pPr>
      <w:r w:rsidRPr="001405AF">
        <w:rPr>
          <w:rFonts w:eastAsia="MS Mincho"/>
          <w:bCs/>
          <w:i/>
          <w:iCs/>
          <w:vanish/>
          <w:szCs w:val="24"/>
        </w:rPr>
        <w:t>Example text:</w:t>
      </w:r>
    </w:p>
    <w:p w14:paraId="6D8A9B9B" w14:textId="77777777" w:rsidR="00216A36" w:rsidRDefault="00216A36" w:rsidP="001405AF">
      <w:pPr>
        <w:pStyle w:val="BodyText"/>
        <w:pBdr>
          <w:top w:val="thinThickSmallGap" w:sz="12" w:space="1" w:color="FF0000"/>
          <w:left w:val="thinThickSmallGap" w:sz="12" w:space="4" w:color="FF0000"/>
          <w:bottom w:val="thickThinSmallGap" w:sz="12" w:space="1" w:color="FF0000"/>
          <w:right w:val="thickThinSmallGap" w:sz="12" w:space="4" w:color="FF0000"/>
        </w:pBdr>
        <w:rPr>
          <w:rFonts w:eastAsia="MS Mincho"/>
          <w:bCs/>
          <w:vanish/>
          <w:szCs w:val="24"/>
        </w:rPr>
      </w:pPr>
      <w:r w:rsidRPr="001405AF">
        <w:rPr>
          <w:rFonts w:eastAsia="MS Mincho"/>
          <w:bCs/>
          <w:vanish/>
          <w:szCs w:val="24"/>
        </w:rPr>
        <w:t>For trail work</w:t>
      </w:r>
      <w:r>
        <w:rPr>
          <w:rFonts w:eastAsia="MS Mincho"/>
          <w:bCs/>
          <w:vanish/>
          <w:szCs w:val="24"/>
        </w:rPr>
        <w:t xml:space="preserve">, </w:t>
      </w:r>
      <w:r w:rsidRPr="001405AF">
        <w:rPr>
          <w:rFonts w:eastAsia="MS Mincho"/>
          <w:bCs/>
          <w:vanish/>
          <w:szCs w:val="24"/>
        </w:rPr>
        <w:t>the point at which trail surfacing and sidewalk work is complet</w:t>
      </w:r>
      <w:r>
        <w:rPr>
          <w:rFonts w:eastAsia="MS Mincho"/>
          <w:bCs/>
          <w:vanish/>
          <w:szCs w:val="24"/>
        </w:rPr>
        <w:t>e.</w:t>
      </w:r>
    </w:p>
    <w:p w14:paraId="79807367" w14:textId="77777777" w:rsidR="00216A36" w:rsidRPr="001405AF" w:rsidRDefault="00216A36" w:rsidP="001405AF">
      <w:pPr>
        <w:pStyle w:val="BodyText"/>
        <w:pBdr>
          <w:top w:val="thinThickSmallGap" w:sz="12" w:space="1" w:color="FF0000"/>
          <w:left w:val="thinThickSmallGap" w:sz="12" w:space="4" w:color="FF0000"/>
          <w:bottom w:val="thickThinSmallGap" w:sz="12" w:space="1" w:color="FF0000"/>
          <w:right w:val="thickThinSmallGap" w:sz="12" w:space="4" w:color="FF0000"/>
        </w:pBdr>
        <w:rPr>
          <w:rFonts w:eastAsia="MS Mincho"/>
          <w:bCs/>
          <w:vanish/>
          <w:szCs w:val="24"/>
        </w:rPr>
      </w:pPr>
      <w:r>
        <w:rPr>
          <w:rFonts w:eastAsia="MS Mincho"/>
          <w:bCs/>
          <w:vanish/>
          <w:szCs w:val="24"/>
        </w:rPr>
        <w:t xml:space="preserve">For </w:t>
      </w:r>
      <w:r w:rsidRPr="001405AF">
        <w:rPr>
          <w:rFonts w:eastAsia="MS Mincho"/>
          <w:bCs/>
          <w:vanish/>
          <w:szCs w:val="24"/>
        </w:rPr>
        <w:t>trail work, the point at which bridge deck, parapet, trail pavement and surfacing, shoulder,</w:t>
      </w:r>
      <w:r>
        <w:rPr>
          <w:rFonts w:eastAsia="MS Mincho"/>
          <w:bCs/>
          <w:vanish/>
          <w:szCs w:val="24"/>
        </w:rPr>
        <w:t xml:space="preserve"> </w:t>
      </w:r>
      <w:r w:rsidRPr="001405AF">
        <w:rPr>
          <w:rFonts w:eastAsia="MS Mincho"/>
          <w:bCs/>
          <w:vanish/>
          <w:szCs w:val="24"/>
        </w:rPr>
        <w:t>drainage, permanent signing and markings, traffic barrier, safety appurtenance, utility, and</w:t>
      </w:r>
      <w:r>
        <w:rPr>
          <w:rFonts w:eastAsia="MS Mincho"/>
          <w:bCs/>
          <w:vanish/>
          <w:szCs w:val="24"/>
        </w:rPr>
        <w:t xml:space="preserve"> </w:t>
      </w:r>
      <w:r w:rsidRPr="001405AF">
        <w:rPr>
          <w:rFonts w:eastAsia="MS Mincho"/>
          <w:bCs/>
          <w:vanish/>
          <w:szCs w:val="24"/>
        </w:rPr>
        <w:t>lighting work is complete.</w:t>
      </w:r>
    </w:p>
    <w:p w14:paraId="4FD83E6A" w14:textId="77777777" w:rsidR="00216A36" w:rsidRPr="00802712" w:rsidRDefault="00216A36" w:rsidP="00C37887">
      <w:pPr>
        <w:pStyle w:val="BodyText"/>
        <w:rPr>
          <w:u w:val="single"/>
        </w:rPr>
      </w:pPr>
      <w:r w:rsidRPr="00C37887">
        <w:rPr>
          <w:b/>
          <w:bCs/>
        </w:rPr>
        <w:t>Substantial Completion</w:t>
      </w:r>
      <w:r w:rsidRPr="00802712">
        <w:t xml:space="preserve"> </w:t>
      </w:r>
      <w:r w:rsidRPr="00802712">
        <w:rPr>
          <w:u w:val="single"/>
        </w:rPr>
        <w:t>Add the following:</w:t>
      </w:r>
    </w:p>
    <w:p w14:paraId="35DF360F" w14:textId="77777777" w:rsidR="00216A36" w:rsidRDefault="00216A36" w:rsidP="00C37887">
      <w:pPr>
        <w:pStyle w:val="BodyText"/>
      </w:pPr>
      <w:r>
        <w:rPr>
          <w:highlight w:val="yellow"/>
        </w:rPr>
        <w:t>&lt;&lt;&lt;</w:t>
      </w:r>
      <w:r w:rsidRPr="00802712">
        <w:rPr>
          <w:highlight w:val="yellow"/>
        </w:rPr>
        <w:t>If applicable, insert project-specific definition of substantial completion</w:t>
      </w:r>
      <w:r w:rsidRPr="00427481">
        <w:rPr>
          <w:highlight w:val="yellow"/>
        </w:rPr>
        <w:t>.&gt;&gt;&gt;</w:t>
      </w:r>
    </w:p>
    <w:p w14:paraId="0BC494EC" w14:textId="77777777" w:rsidR="00216A36" w:rsidRPr="00A477C5" w:rsidRDefault="00216A36" w:rsidP="00A477C5">
      <w:pPr>
        <w:pStyle w:val="BodyText"/>
        <w:spacing w:after="0"/>
        <w:jc w:val="right"/>
        <w:rPr>
          <w:vanish/>
        </w:rPr>
      </w:pPr>
      <w:bookmarkStart w:id="1" w:name="_Hlk147403308"/>
      <w:r>
        <w:rPr>
          <w:vanish/>
        </w:rPr>
        <w:lastRenderedPageBreak/>
        <w:t>02/25/2025</w:t>
      </w:r>
    </w:p>
    <w:p w14:paraId="0F91E732" w14:textId="77777777" w:rsidR="00216A36" w:rsidRPr="000C08BC" w:rsidRDefault="00216A36" w:rsidP="00CB1442">
      <w:pPr>
        <w:pStyle w:val="BodyText"/>
        <w:pBdr>
          <w:top w:val="thinThickSmallGap" w:sz="12" w:space="1" w:color="FF0000"/>
          <w:left w:val="thinThickSmallGap" w:sz="12" w:space="4" w:color="FF0000"/>
          <w:bottom w:val="thickThinSmallGap" w:sz="12" w:space="1" w:color="FF0000"/>
          <w:right w:val="thickThinSmallGap" w:sz="12" w:space="4" w:color="FF0000"/>
        </w:pBdr>
        <w:spacing w:line="240" w:lineRule="atLeast"/>
        <w:rPr>
          <w:rFonts w:eastAsia="MS Mincho"/>
          <w:vanish/>
          <w:szCs w:val="24"/>
        </w:rPr>
      </w:pPr>
      <w:r>
        <w:rPr>
          <w:rFonts w:eastAsia="MS Mincho"/>
          <w:vanish/>
          <w:szCs w:val="24"/>
        </w:rPr>
        <w:t xml:space="preserve">Include if the contract type is </w:t>
      </w:r>
      <w:r w:rsidRPr="000C08BC">
        <w:rPr>
          <w:rFonts w:eastAsia="MS Mincho"/>
          <w:vanish/>
          <w:szCs w:val="24"/>
        </w:rPr>
        <w:t>negotiated 8(a).</w:t>
      </w:r>
      <w:r>
        <w:rPr>
          <w:rFonts w:eastAsia="MS Mincho"/>
          <w:vanish/>
          <w:szCs w:val="24"/>
        </w:rPr>
        <w:t xml:space="preserve"> Verify contract type with PM.</w:t>
      </w:r>
    </w:p>
    <w:p w14:paraId="6B5F2B40" w14:textId="77777777" w:rsidR="00216A36" w:rsidRDefault="00216A36" w:rsidP="009E48A8">
      <w:pPr>
        <w:pStyle w:val="Heading2"/>
      </w:pPr>
      <w:r>
        <w:t xml:space="preserve">Section 102. </w:t>
      </w:r>
      <w:r w:rsidRPr="003A33E2">
        <w:t>—</w:t>
      </w:r>
      <w:r>
        <w:t xml:space="preserve"> BID, AWARD, AND EXECUTION OF CONTRACT</w:t>
      </w:r>
    </w:p>
    <w:p w14:paraId="3D0B1808" w14:textId="77777777" w:rsidR="00216A36" w:rsidRDefault="00216A36" w:rsidP="007A2AAF">
      <w:pPr>
        <w:pStyle w:val="BodyText"/>
        <w:spacing w:line="240" w:lineRule="atLeast"/>
      </w:pPr>
      <w:r w:rsidRPr="007A2AAF">
        <w:rPr>
          <w:b/>
          <w:bCs/>
        </w:rPr>
        <w:t>102.03 Bid Guarantee.</w:t>
      </w:r>
      <w:r>
        <w:t xml:space="preserve"> </w:t>
      </w:r>
      <w:r w:rsidRPr="003D69D5">
        <w:rPr>
          <w:u w:val="single"/>
        </w:rPr>
        <w:t>Delete the text.</w:t>
      </w:r>
      <w:bookmarkEnd w:id="1"/>
    </w:p>
    <w:p w14:paraId="332F3DD1" w14:textId="77777777" w:rsidR="00216A36" w:rsidRDefault="00216A36" w:rsidP="008D0982">
      <w:pPr>
        <w:pStyle w:val="BodyText"/>
        <w:spacing w:after="0"/>
        <w:jc w:val="right"/>
        <w:rPr>
          <w:vanish/>
        </w:rPr>
      </w:pPr>
      <w:r>
        <w:rPr>
          <w:vanish/>
        </w:rPr>
        <w:t>02/25/2025</w:t>
      </w:r>
    </w:p>
    <w:p w14:paraId="3663543E" w14:textId="77777777" w:rsidR="00216A36" w:rsidRPr="00CA4CB3" w:rsidRDefault="00216A36" w:rsidP="00665F5C">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bCs/>
          <w:vanish/>
          <w:sz w:val="24"/>
          <w:szCs w:val="24"/>
        </w:rPr>
      </w:pPr>
      <w:r w:rsidRPr="00CA4CB3">
        <w:rPr>
          <w:rFonts w:ascii="Times New Roman" w:eastAsia="MS Mincho" w:hAnsi="Times New Roman"/>
          <w:bCs/>
          <w:vanish/>
          <w:sz w:val="24"/>
          <w:szCs w:val="24"/>
        </w:rPr>
        <w:t>Use on all projects.</w:t>
      </w:r>
    </w:p>
    <w:p w14:paraId="1BA395C8" w14:textId="77777777" w:rsidR="00216A36" w:rsidRDefault="00216A36" w:rsidP="00905564">
      <w:pPr>
        <w:pStyle w:val="Heading2"/>
      </w:pPr>
      <w:r>
        <w:t xml:space="preserve">Section 105. </w:t>
      </w:r>
      <w:r w:rsidRPr="003A33E2">
        <w:t>—</w:t>
      </w:r>
      <w:r>
        <w:t xml:space="preserve"> CONTROL OF MATERIAL</w:t>
      </w:r>
    </w:p>
    <w:p w14:paraId="6DB5E987" w14:textId="77777777" w:rsidR="00216A36" w:rsidRPr="00905564" w:rsidRDefault="00216A36" w:rsidP="00F577C3">
      <w:pPr>
        <w:pStyle w:val="BodyText"/>
        <w:spacing w:line="240" w:lineRule="atLeast"/>
      </w:pPr>
      <w:r w:rsidRPr="00F577C3">
        <w:rPr>
          <w:b/>
          <w:bCs/>
        </w:rPr>
        <w:t>105.01 Source of Supply and Quality Requirements.</w:t>
      </w:r>
      <w:r w:rsidRPr="00905564">
        <w:t xml:space="preserve"> </w:t>
      </w:r>
      <w:r w:rsidRPr="00905564">
        <w:rPr>
          <w:u w:val="single"/>
        </w:rPr>
        <w:t>Add the following:</w:t>
      </w:r>
    </w:p>
    <w:p w14:paraId="76CCD202" w14:textId="77777777" w:rsidR="00216A36" w:rsidRDefault="00216A36" w:rsidP="00F577C3">
      <w:pPr>
        <w:pStyle w:val="BodyText"/>
        <w:rPr>
          <w:rFonts w:eastAsia="MS Mincho"/>
        </w:rPr>
      </w:pPr>
      <w:r>
        <w:rPr>
          <w:rFonts w:eastAsia="MS Mincho"/>
        </w:rPr>
        <w:t>Materials containing petroleum-based solvents such as cutback asphalts and traffic paints may be restricted from use by local laws or ordinances in certain geographic areas. Upon presenting proof of such restrictions, alternate materials considered acceptable to the CO may be substituted for the materials specified in the contract.</w:t>
      </w:r>
    </w:p>
    <w:p w14:paraId="2AA17B35" w14:textId="77777777" w:rsidR="00216A36" w:rsidRPr="00F577C3" w:rsidRDefault="00216A36" w:rsidP="00F577C3">
      <w:pPr>
        <w:pStyle w:val="BodyText"/>
        <w:rPr>
          <w:szCs w:val="24"/>
        </w:rPr>
      </w:pPr>
      <w:r w:rsidRPr="00F577C3">
        <w:rPr>
          <w:szCs w:val="24"/>
        </w:rPr>
        <w:t>Certify, according to Subsection 107.10(</w:t>
      </w:r>
      <w:r>
        <w:rPr>
          <w:szCs w:val="24"/>
        </w:rPr>
        <w:t>d</w:t>
      </w:r>
      <w:r w:rsidRPr="00F577C3">
        <w:rPr>
          <w:szCs w:val="24"/>
        </w:rPr>
        <w:t>), that sources of rock, sand, gravel, earth, subsoil, or other natural material imported into the project construction limits are noxious weed free.</w:t>
      </w:r>
    </w:p>
    <w:p w14:paraId="10006A10" w14:textId="77777777" w:rsidR="00216A36" w:rsidRPr="00CA4CB3" w:rsidRDefault="00216A36" w:rsidP="00665F5C">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sidRPr="00CA4CB3">
        <w:rPr>
          <w:rFonts w:ascii="Times New Roman" w:eastAsia="MS Mincho" w:hAnsi="Times New Roman"/>
          <w:bCs/>
          <w:vanish/>
          <w:sz w:val="24"/>
          <w:szCs w:val="24"/>
        </w:rPr>
        <w:t xml:space="preserve">Include </w:t>
      </w:r>
      <w:r>
        <w:rPr>
          <w:rFonts w:ascii="Times New Roman" w:eastAsia="MS Mincho" w:hAnsi="Times New Roman"/>
          <w:bCs/>
          <w:vanish/>
          <w:sz w:val="24"/>
          <w:szCs w:val="24"/>
        </w:rPr>
        <w:t>if</w:t>
      </w:r>
      <w:r w:rsidRPr="00CA4CB3">
        <w:rPr>
          <w:rFonts w:ascii="Times New Roman" w:eastAsia="MS Mincho" w:hAnsi="Times New Roman"/>
          <w:bCs/>
          <w:vanish/>
          <w:sz w:val="24"/>
          <w:szCs w:val="24"/>
        </w:rPr>
        <w:t xml:space="preserve"> there is a government-furnished source.</w:t>
      </w:r>
    </w:p>
    <w:p w14:paraId="7AF19810" w14:textId="77777777" w:rsidR="00216A36" w:rsidRDefault="00216A36" w:rsidP="007700CF">
      <w:pPr>
        <w:pStyle w:val="BodyText"/>
        <w:spacing w:line="240" w:lineRule="atLeast"/>
      </w:pPr>
      <w:r w:rsidRPr="00F577C3">
        <w:rPr>
          <w:b/>
          <w:bCs/>
        </w:rPr>
        <w:t>105.02(a) Government-furnished sources.</w:t>
      </w:r>
      <w:r>
        <w:t xml:space="preserve"> </w:t>
      </w:r>
      <w:r>
        <w:rPr>
          <w:u w:val="single"/>
        </w:rPr>
        <w:t>Add the following:</w:t>
      </w:r>
    </w:p>
    <w:p w14:paraId="21639D1E" w14:textId="77777777" w:rsidR="00216A36" w:rsidRDefault="00216A36" w:rsidP="00F577C3">
      <w:pPr>
        <w:pStyle w:val="BodyText"/>
        <w:ind w:left="360"/>
      </w:pPr>
      <w:r>
        <w:t xml:space="preserve">For the production of aggregates under Section </w:t>
      </w:r>
      <w:r w:rsidRPr="003956BB">
        <w:rPr>
          <w:highlight w:val="yellow"/>
        </w:rPr>
        <w:t>&lt;&lt;&lt;number&gt;&gt;&gt;,</w:t>
      </w:r>
      <w:r>
        <w:t xml:space="preserve"> obtain material from </w:t>
      </w:r>
      <w:r w:rsidRPr="003956BB">
        <w:rPr>
          <w:highlight w:val="yellow"/>
        </w:rPr>
        <w:t>&lt;&lt;&lt;name of source&gt;&gt;&gt;</w:t>
      </w:r>
      <w:r>
        <w:t>.</w:t>
      </w:r>
    </w:p>
    <w:p w14:paraId="058F52C1" w14:textId="77777777" w:rsidR="00216A36" w:rsidRPr="001221F3" w:rsidRDefault="00216A36" w:rsidP="00665F5C">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eastAsia="MS Mincho"/>
          <w:bCs/>
          <w:vanish/>
          <w:szCs w:val="24"/>
        </w:rPr>
      </w:pPr>
      <w:r w:rsidRPr="00CA4CB3">
        <w:rPr>
          <w:rFonts w:ascii="Times New Roman" w:eastAsia="MS Mincho" w:hAnsi="Times New Roman"/>
          <w:bCs/>
          <w:vanish/>
          <w:sz w:val="24"/>
          <w:szCs w:val="24"/>
        </w:rPr>
        <w:t>Include if there is a royalty on material taken from the source</w:t>
      </w:r>
      <w:r>
        <w:rPr>
          <w:rFonts w:ascii="Times New Roman" w:eastAsia="MS Mincho" w:hAnsi="Times New Roman"/>
          <w:bCs/>
          <w:vanish/>
          <w:sz w:val="24"/>
          <w:szCs w:val="24"/>
        </w:rPr>
        <w:t>.</w:t>
      </w:r>
    </w:p>
    <w:p w14:paraId="66667B32" w14:textId="77777777" w:rsidR="00216A36" w:rsidRDefault="00216A36" w:rsidP="00F577C3">
      <w:pPr>
        <w:pStyle w:val="BodyText"/>
        <w:ind w:left="360"/>
      </w:pPr>
      <w:r>
        <w:t xml:space="preserve">Pay </w:t>
      </w:r>
      <w:r w:rsidRPr="003956BB">
        <w:rPr>
          <w:highlight w:val="yellow"/>
        </w:rPr>
        <w:t>&lt;&lt;&lt;name of person or company&gt;&gt;&gt;</w:t>
      </w:r>
      <w:r>
        <w:t xml:space="preserve"> a royalty fee of </w:t>
      </w:r>
      <w:r w:rsidRPr="003956BB">
        <w:rPr>
          <w:highlight w:val="yellow"/>
        </w:rPr>
        <w:t>&lt;&lt;&lt;dollar amount&gt;&gt;&gt;</w:t>
      </w:r>
      <w:r>
        <w:t xml:space="preserve"> per cubic yard, or if the material is weighed, </w:t>
      </w:r>
      <w:r w:rsidRPr="003956BB">
        <w:rPr>
          <w:highlight w:val="yellow"/>
        </w:rPr>
        <w:t>&lt;&lt;&lt;dollar amount&gt;&gt;&gt;</w:t>
      </w:r>
      <w:r>
        <w:t xml:space="preserve"> per ton, for material furnished from this source and used on the project.</w:t>
      </w:r>
    </w:p>
    <w:p w14:paraId="04911924" w14:textId="77777777" w:rsidR="00216A36" w:rsidRDefault="00216A36" w:rsidP="00F577C3">
      <w:pPr>
        <w:pStyle w:val="BodyText"/>
        <w:ind w:left="360"/>
        <w:rPr>
          <w:szCs w:val="24"/>
        </w:rPr>
      </w:pPr>
      <w:r>
        <w:t xml:space="preserve">Make monthly royalty payments directly to </w:t>
      </w:r>
      <w:r w:rsidRPr="003956BB">
        <w:rPr>
          <w:highlight w:val="yellow"/>
        </w:rPr>
        <w:t>&lt;&lt;&lt;</w:t>
      </w:r>
      <w:r w:rsidRPr="003956BB">
        <w:rPr>
          <w:szCs w:val="24"/>
          <w:highlight w:val="yellow"/>
        </w:rPr>
        <w:t>owner of the source and address.&gt;&gt;&gt;</w:t>
      </w:r>
    </w:p>
    <w:p w14:paraId="4D7E23BD" w14:textId="77777777" w:rsidR="00216A36" w:rsidRPr="00CA4CB3" w:rsidRDefault="00216A36" w:rsidP="00665F5C">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Pr>
          <w:rFonts w:ascii="Times New Roman" w:eastAsia="MS Mincho" w:hAnsi="Times New Roman"/>
          <w:bCs/>
          <w:vanish/>
          <w:sz w:val="24"/>
          <w:szCs w:val="24"/>
        </w:rPr>
        <w:t>Use</w:t>
      </w:r>
      <w:r w:rsidRPr="00CA4CB3">
        <w:rPr>
          <w:rFonts w:ascii="Times New Roman" w:eastAsia="MS Mincho" w:hAnsi="Times New Roman"/>
          <w:bCs/>
          <w:vanish/>
          <w:sz w:val="24"/>
          <w:szCs w:val="24"/>
        </w:rPr>
        <w:t xml:space="preserve"> </w:t>
      </w:r>
      <w:r>
        <w:rPr>
          <w:rFonts w:ascii="Times New Roman" w:eastAsia="MS Mincho" w:hAnsi="Times New Roman"/>
          <w:bCs/>
          <w:vanish/>
          <w:sz w:val="24"/>
          <w:szCs w:val="24"/>
        </w:rPr>
        <w:t>on all projects</w:t>
      </w:r>
      <w:r w:rsidRPr="00CA4CB3">
        <w:rPr>
          <w:rFonts w:ascii="Times New Roman" w:eastAsia="MS Mincho" w:hAnsi="Times New Roman"/>
          <w:bCs/>
          <w:vanish/>
          <w:sz w:val="24"/>
          <w:szCs w:val="24"/>
        </w:rPr>
        <w:t>.</w:t>
      </w:r>
    </w:p>
    <w:p w14:paraId="7B2DE332" w14:textId="77777777" w:rsidR="00216A36" w:rsidRPr="00B86879" w:rsidRDefault="00216A36" w:rsidP="00F577C3">
      <w:pPr>
        <w:pStyle w:val="BodyText"/>
        <w:rPr>
          <w:u w:val="single"/>
        </w:rPr>
      </w:pPr>
      <w:r w:rsidRPr="00F577C3">
        <w:rPr>
          <w:b/>
          <w:bCs/>
        </w:rPr>
        <w:t>105.04 Handling and Storing Material.</w:t>
      </w:r>
      <w:r>
        <w:rPr>
          <w:b/>
          <w:bCs/>
        </w:rPr>
        <w:t xml:space="preserve"> </w:t>
      </w:r>
      <w:r w:rsidRPr="00B86879">
        <w:rPr>
          <w:u w:val="single"/>
        </w:rPr>
        <w:t>Add the following after the second paragraph:</w:t>
      </w:r>
    </w:p>
    <w:p w14:paraId="2A71F7B1" w14:textId="77777777" w:rsidR="00216A36" w:rsidRDefault="00216A36" w:rsidP="00F577C3">
      <w:pPr>
        <w:pStyle w:val="BodyText"/>
      </w:pPr>
      <w:r>
        <w:lastRenderedPageBreak/>
        <w:t>For Contractor-located, non-commercial staging, storing, and material handling areas, secure environmental clearances according to Subsection 107.10.</w:t>
      </w:r>
    </w:p>
    <w:p w14:paraId="713804F5" w14:textId="77777777" w:rsidR="00216A36" w:rsidRPr="00CA4CB3" w:rsidRDefault="00216A36" w:rsidP="00665F5C">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sidRPr="00CA4CB3">
        <w:rPr>
          <w:rFonts w:ascii="Times New Roman" w:eastAsia="MS Mincho" w:hAnsi="Times New Roman"/>
          <w:bCs/>
          <w:vanish/>
          <w:sz w:val="24"/>
          <w:szCs w:val="24"/>
        </w:rPr>
        <w:t xml:space="preserve">Include </w:t>
      </w:r>
      <w:r>
        <w:rPr>
          <w:rFonts w:ascii="Times New Roman" w:eastAsia="MS Mincho" w:hAnsi="Times New Roman"/>
          <w:bCs/>
          <w:vanish/>
          <w:sz w:val="24"/>
          <w:szCs w:val="24"/>
        </w:rPr>
        <w:t>if</w:t>
      </w:r>
      <w:r w:rsidRPr="00CA4CB3">
        <w:rPr>
          <w:rFonts w:ascii="Times New Roman" w:eastAsia="MS Mincho" w:hAnsi="Times New Roman"/>
          <w:bCs/>
          <w:vanish/>
          <w:sz w:val="24"/>
          <w:szCs w:val="24"/>
        </w:rPr>
        <w:t xml:space="preserve"> there is a specific site available for a staging area.</w:t>
      </w:r>
    </w:p>
    <w:p w14:paraId="0D232C09" w14:textId="77777777" w:rsidR="00216A36" w:rsidRPr="00B86879" w:rsidRDefault="00216A36" w:rsidP="00F577C3">
      <w:pPr>
        <w:pStyle w:val="BodyText"/>
        <w:rPr>
          <w:u w:val="single"/>
        </w:rPr>
      </w:pPr>
      <w:r w:rsidRPr="00B86879">
        <w:rPr>
          <w:u w:val="single"/>
        </w:rPr>
        <w:t>Add the following:</w:t>
      </w:r>
    </w:p>
    <w:p w14:paraId="195D00A8" w14:textId="77777777" w:rsidR="00216A36" w:rsidRDefault="00216A36" w:rsidP="00F577C3">
      <w:pPr>
        <w:pStyle w:val="BodyText"/>
      </w:pPr>
      <w:r>
        <w:t xml:space="preserve">The Contractor may use </w:t>
      </w:r>
      <w:r w:rsidRPr="003956BB">
        <w:rPr>
          <w:highlight w:val="yellow"/>
        </w:rPr>
        <w:t>&lt;&lt;&lt;description&gt;&gt;&gt;</w:t>
      </w:r>
      <w:r>
        <w:t xml:space="preserve"> for </w:t>
      </w:r>
      <w:r w:rsidRPr="003956BB">
        <w:rPr>
          <w:highlight w:val="yellow"/>
        </w:rPr>
        <w:t>&lt;&lt;&lt;describe what is allowed (examples include staging, storage of materials, hot plant site, stockpiles).&gt;&gt;&gt;</w:t>
      </w:r>
    </w:p>
    <w:p w14:paraId="1FEEE707" w14:textId="77777777" w:rsidR="00216A36" w:rsidRPr="00A1425F" w:rsidRDefault="00216A36" w:rsidP="00F577C3">
      <w:pPr>
        <w:pStyle w:val="BodyText"/>
      </w:pPr>
      <w:r w:rsidRPr="00A1425F">
        <w:t xml:space="preserve">Use products according to the manufacturer’s recommendations for handling, storage, and disposal. Follow the requirements of FAR Clause </w:t>
      </w:r>
      <w:r>
        <w:t>52.</w:t>
      </w:r>
      <w:r w:rsidRPr="00A1425F">
        <w:t>236-10 Operations and Storage Areas and FAR Clause 52</w:t>
      </w:r>
      <w:r>
        <w:t>.</w:t>
      </w:r>
      <w:r w:rsidRPr="00A1425F">
        <w:t>236-12 Cleaning Up. Maintain the staging and storage areas in a clean, neat, and orderly condition.</w:t>
      </w:r>
    </w:p>
    <w:p w14:paraId="2B21C1A6" w14:textId="77777777" w:rsidR="00216A36" w:rsidRPr="00A1425F" w:rsidRDefault="00216A36" w:rsidP="00F577C3">
      <w:pPr>
        <w:pStyle w:val="BodyText"/>
      </w:pPr>
      <w:r w:rsidRPr="00A1425F">
        <w:t>Store construction, building and waste materials, and containers in designated areas indoors or protect with a suitable covering.</w:t>
      </w:r>
    </w:p>
    <w:p w14:paraId="490EC96E" w14:textId="77777777" w:rsidR="00216A36" w:rsidRDefault="00216A36" w:rsidP="00F577C3">
      <w:pPr>
        <w:pStyle w:val="BodyText"/>
      </w:pPr>
      <w:r w:rsidRPr="00A1425F">
        <w:t>Keep the manufacturer’s SDS, an inventory of the material, and emergency numbers near the storage area. Take appropriate measures to ensure that incompatible chemicals are not stored next to each other.</w:t>
      </w:r>
    </w:p>
    <w:p w14:paraId="57526FC7" w14:textId="77777777" w:rsidR="00216A36" w:rsidRPr="00A1425F" w:rsidRDefault="00216A36" w:rsidP="00922A70">
      <w:pPr>
        <w:pStyle w:val="BodyText"/>
      </w:pPr>
      <w:r w:rsidRPr="00A1425F">
        <w:t xml:space="preserve">Store construction materials within the limits </w:t>
      </w:r>
      <w:r>
        <w:t>shown in the plans</w:t>
      </w:r>
      <w:r w:rsidRPr="00A1425F">
        <w:t>. Properly store materials according to the applicable permit</w:t>
      </w:r>
      <w:r>
        <w:t>.</w:t>
      </w:r>
      <w:r w:rsidRPr="00A1425F">
        <w:t xml:space="preserve"> Check the storage areas weekly and according to the applicable permit.</w:t>
      </w:r>
    </w:p>
    <w:p w14:paraId="109717F0" w14:textId="77777777" w:rsidR="00216A36" w:rsidRPr="00665F5C" w:rsidRDefault="00216A36" w:rsidP="00CA4CB3">
      <w:pPr>
        <w:pStyle w:val="BodyText"/>
      </w:pPr>
      <w:r w:rsidRPr="00A1425F">
        <w:t xml:space="preserve">Submit a site map showing the material storage and stockpile locations at least 14 days </w:t>
      </w:r>
      <w:r>
        <w:t>before</w:t>
      </w:r>
      <w:r w:rsidRPr="00A1425F">
        <w:t xml:space="preserve"> the start of construction activities.</w:t>
      </w:r>
    </w:p>
    <w:p w14:paraId="01D8B2A8" w14:textId="77777777" w:rsidR="00216A36" w:rsidRDefault="00216A36" w:rsidP="00917340">
      <w:pPr>
        <w:pStyle w:val="BodyText"/>
        <w:spacing w:after="0"/>
        <w:jc w:val="right"/>
        <w:rPr>
          <w:vanish/>
        </w:rPr>
      </w:pPr>
      <w:bookmarkStart w:id="2" w:name="_Hlk138354020"/>
      <w:r>
        <w:rPr>
          <w:vanish/>
        </w:rPr>
        <w:t>02/25/2025</w:t>
      </w:r>
    </w:p>
    <w:p w14:paraId="714A7766" w14:textId="77777777" w:rsidR="00216A36" w:rsidRPr="00CB26A3" w:rsidRDefault="00216A36" w:rsidP="00CB26A3">
      <w:pPr>
        <w:pStyle w:val="BodyText"/>
        <w:pBdr>
          <w:top w:val="thinThickSmallGap" w:sz="12" w:space="1" w:color="FF0000"/>
          <w:left w:val="thinThickSmallGap" w:sz="12" w:space="4" w:color="FF0000"/>
          <w:bottom w:val="thickThinSmallGap" w:sz="12" w:space="1" w:color="FF0000"/>
          <w:right w:val="thickThinSmallGap" w:sz="12" w:space="4" w:color="FF0000"/>
        </w:pBdr>
        <w:rPr>
          <w:vanish/>
        </w:rPr>
      </w:pPr>
      <w:r w:rsidRPr="00CB26A3">
        <w:rPr>
          <w:vanish/>
        </w:rPr>
        <w:t>Use on all projects.</w:t>
      </w:r>
    </w:p>
    <w:p w14:paraId="50D36FE1" w14:textId="77777777" w:rsidR="00216A36" w:rsidRDefault="00216A36" w:rsidP="009E48A8">
      <w:pPr>
        <w:pStyle w:val="Heading2"/>
      </w:pPr>
      <w:r>
        <w:t xml:space="preserve">Section 106. </w:t>
      </w:r>
      <w:r w:rsidRPr="003A33E2">
        <w:t>—</w:t>
      </w:r>
      <w:r>
        <w:t xml:space="preserve"> ACCEPTANCE OF WORK</w:t>
      </w:r>
    </w:p>
    <w:p w14:paraId="5A77E3D4" w14:textId="77777777" w:rsidR="00216A36" w:rsidRPr="000716C1" w:rsidRDefault="00216A36" w:rsidP="005A4B7A">
      <w:pPr>
        <w:pStyle w:val="BodyText"/>
      </w:pPr>
      <w:r w:rsidRPr="000716C1">
        <w:rPr>
          <w:b/>
          <w:bCs/>
        </w:rPr>
        <w:t>106.01 Conformity with Contract Requirements.</w:t>
      </w:r>
      <w:r w:rsidRPr="000716C1">
        <w:t xml:space="preserve"> </w:t>
      </w:r>
      <w:r w:rsidRPr="00CB26A3">
        <w:rPr>
          <w:u w:val="single"/>
        </w:rPr>
        <w:t xml:space="preserve">Add </w:t>
      </w:r>
      <w:r w:rsidRPr="005A4B7A">
        <w:rPr>
          <w:u w:val="single"/>
        </w:rPr>
        <w:t>the following:</w:t>
      </w:r>
    </w:p>
    <w:p w14:paraId="446C14BB" w14:textId="77777777" w:rsidR="00216A36" w:rsidRPr="002D3CA9" w:rsidRDefault="00216A36" w:rsidP="00CB26A3">
      <w:pPr>
        <w:pStyle w:val="BodyText"/>
      </w:pPr>
      <w:r w:rsidRPr="002D3CA9">
        <w:rPr>
          <w:bCs/>
          <w:szCs w:val="24"/>
        </w:rPr>
        <w:t>If the accuracy of Government test results is disputed,</w:t>
      </w:r>
      <w:r>
        <w:rPr>
          <w:bCs/>
          <w:szCs w:val="24"/>
        </w:rPr>
        <w:t xml:space="preserve"> </w:t>
      </w:r>
      <w:r w:rsidRPr="002D3CA9">
        <w:rPr>
          <w:bCs/>
          <w:szCs w:val="24"/>
        </w:rPr>
        <w:t>inform the CO. If the dispute is unresolved after reasonable steps are taken to resolve the dispute, further evaluation may be obtained by written request</w:t>
      </w:r>
      <w:r w:rsidRPr="002D3CA9">
        <w:t>.</w:t>
      </w:r>
    </w:p>
    <w:p w14:paraId="0164262D" w14:textId="77777777" w:rsidR="00216A36" w:rsidRDefault="00216A36" w:rsidP="00654283">
      <w:pPr>
        <w:pStyle w:val="BodyText"/>
        <w:rPr>
          <w:rFonts w:eastAsia="MS Mincho"/>
        </w:rPr>
      </w:pPr>
      <w:r w:rsidRPr="002D3CA9">
        <w:rPr>
          <w:rFonts w:eastAsia="MS Mincho"/>
        </w:rPr>
        <w:t>Where sample</w:t>
      </w:r>
      <w:r>
        <w:rPr>
          <w:rFonts w:eastAsia="MS Mincho"/>
        </w:rPr>
        <w:t xml:space="preserve"> and </w:t>
      </w:r>
      <w:r w:rsidRPr="002D3CA9">
        <w:rPr>
          <w:rFonts w:eastAsia="MS Mincho"/>
        </w:rPr>
        <w:t xml:space="preserve">testing procedures refer to AASHTO, ASTM, or other standards (designated as FLH T), </w:t>
      </w:r>
      <w:r>
        <w:rPr>
          <w:rFonts w:eastAsia="MS Mincho"/>
        </w:rPr>
        <w:t xml:space="preserve">use </w:t>
      </w:r>
      <w:r w:rsidRPr="002D3CA9">
        <w:rPr>
          <w:rFonts w:eastAsia="MS Mincho"/>
        </w:rPr>
        <w:t xml:space="preserve">the procedure as modified in the </w:t>
      </w:r>
      <w:r w:rsidRPr="00B450CD">
        <w:rPr>
          <w:rFonts w:eastAsia="MS Mincho"/>
        </w:rPr>
        <w:t>FLH</w:t>
      </w:r>
      <w:r w:rsidRPr="00CB26A3">
        <w:rPr>
          <w:rFonts w:eastAsia="MS Mincho"/>
          <w:i/>
          <w:iCs/>
        </w:rPr>
        <w:t xml:space="preserve"> Field Materials Manual</w:t>
      </w:r>
      <w:r w:rsidRPr="002D3CA9">
        <w:rPr>
          <w:rFonts w:eastAsia="MS Mincho"/>
        </w:rPr>
        <w:t>.</w:t>
      </w:r>
    </w:p>
    <w:p w14:paraId="7A193076" w14:textId="77777777" w:rsidR="00216A36" w:rsidRPr="002D3CA9" w:rsidRDefault="00216A36" w:rsidP="00654283">
      <w:pPr>
        <w:pStyle w:val="BodyText"/>
        <w:rPr>
          <w:rFonts w:eastAsia="MS Mincho"/>
        </w:rPr>
      </w:pPr>
      <w:r w:rsidRPr="002D3CA9">
        <w:rPr>
          <w:rFonts w:eastAsia="MS Mincho"/>
        </w:rPr>
        <w:t>Where the specifications refer to AASHTO T</w:t>
      </w:r>
      <w:r>
        <w:rPr>
          <w:rFonts w:eastAsia="MS Mincho"/>
        </w:rPr>
        <w:t xml:space="preserve"> </w:t>
      </w:r>
      <w:r w:rsidRPr="002D3CA9">
        <w:rPr>
          <w:rFonts w:eastAsia="MS Mincho"/>
        </w:rPr>
        <w:t xml:space="preserve">11, </w:t>
      </w:r>
      <w:r>
        <w:rPr>
          <w:rFonts w:eastAsia="MS Mincho"/>
        </w:rPr>
        <w:t xml:space="preserve">follow </w:t>
      </w:r>
      <w:r w:rsidRPr="002D3CA9">
        <w:rPr>
          <w:rFonts w:eastAsia="MS Mincho"/>
        </w:rPr>
        <w:t>“Procedure B - Washing Using a Wetting Agent”.</w:t>
      </w:r>
    </w:p>
    <w:p w14:paraId="33650DD7" w14:textId="77777777" w:rsidR="00216A36" w:rsidRDefault="00216A36" w:rsidP="00654283">
      <w:pPr>
        <w:pStyle w:val="BodyText"/>
        <w:rPr>
          <w:rFonts w:eastAsia="MS Mincho"/>
        </w:rPr>
      </w:pPr>
      <w:r w:rsidRPr="002D3CA9">
        <w:rPr>
          <w:rFonts w:eastAsia="MS Mincho"/>
        </w:rPr>
        <w:lastRenderedPageBreak/>
        <w:t>Where the specifications refer to AASHTO T</w:t>
      </w:r>
      <w:r>
        <w:rPr>
          <w:rFonts w:eastAsia="MS Mincho"/>
        </w:rPr>
        <w:t xml:space="preserve"> </w:t>
      </w:r>
      <w:r w:rsidRPr="002D3CA9">
        <w:rPr>
          <w:rFonts w:eastAsia="MS Mincho"/>
        </w:rPr>
        <w:t xml:space="preserve">310, </w:t>
      </w:r>
      <w:r>
        <w:rPr>
          <w:rFonts w:eastAsia="MS Mincho"/>
        </w:rPr>
        <w:t xml:space="preserve">follow the </w:t>
      </w:r>
      <w:r w:rsidRPr="002D3CA9">
        <w:rPr>
          <w:rFonts w:eastAsia="MS Mincho"/>
        </w:rPr>
        <w:t>“Direct Transmission Method of In-Place Nuclear Density and Moisture Content”.</w:t>
      </w:r>
    </w:p>
    <w:p w14:paraId="46D0B092" w14:textId="77777777" w:rsidR="00216A36" w:rsidRPr="000716C1" w:rsidRDefault="00216A36" w:rsidP="00C66497">
      <w:pPr>
        <w:pStyle w:val="BodyText"/>
      </w:pPr>
      <w:r w:rsidRPr="000716C1">
        <w:rPr>
          <w:b/>
          <w:bCs/>
        </w:rPr>
        <w:t>106.03 Certification.</w:t>
      </w:r>
      <w:r w:rsidRPr="000716C1">
        <w:t xml:space="preserve"> </w:t>
      </w:r>
      <w:r w:rsidRPr="00C66497">
        <w:rPr>
          <w:u w:val="single"/>
        </w:rPr>
        <w:t>Delete the third paragraph and substitute the following:</w:t>
      </w:r>
    </w:p>
    <w:p w14:paraId="4F12A51C" w14:textId="77777777" w:rsidR="00216A36" w:rsidRPr="000716C1" w:rsidRDefault="00216A36" w:rsidP="00C66497">
      <w:pPr>
        <w:pStyle w:val="BodyText"/>
      </w:pPr>
      <w:r w:rsidRPr="000716C1">
        <w:t>See Table 106-3 for schedule for full or partial acceptance by material certification. Submit certification and sample of material for testing as required.</w:t>
      </w:r>
    </w:p>
    <w:p w14:paraId="1954F55F" w14:textId="77777777" w:rsidR="00216A36" w:rsidRDefault="00216A36" w:rsidP="00CB26A3">
      <w:pPr>
        <w:pStyle w:val="BodyText"/>
        <w:rPr>
          <w:rFonts w:eastAsia="MS Mincho"/>
        </w:rPr>
      </w:pPr>
      <w:r w:rsidRPr="003A33E2">
        <w:t>Check certifications before incorporating the material into the work to ensure that the requirements of the contract have been met. Mark the certifications with the following information:</w:t>
      </w:r>
      <w:r>
        <w:t xml:space="preserve"> p</w:t>
      </w:r>
      <w:r w:rsidRPr="003A33E2">
        <w:t>roject number and name;</w:t>
      </w:r>
      <w:r>
        <w:t xml:space="preserve"> p</w:t>
      </w:r>
      <w:r w:rsidRPr="003A33E2">
        <w:t>ay item number and description;</w:t>
      </w:r>
      <w:r>
        <w:rPr>
          <w:rFonts w:eastAsia="MS Mincho"/>
        </w:rPr>
        <w:t xml:space="preserve"> date; and Contractor-signed certification stating “to the best of our knowledge the materials certified by the attached certification represent the materials incorporated into the work of this contract”.</w:t>
      </w:r>
    </w:p>
    <w:p w14:paraId="6B55FAF3" w14:textId="77777777" w:rsidR="00216A36" w:rsidRDefault="00216A36" w:rsidP="00355286">
      <w:pPr>
        <w:pStyle w:val="PlainText"/>
        <w:jc w:val="center"/>
        <w:rPr>
          <w:rFonts w:ascii="Times New Roman" w:eastAsia="MS Mincho" w:hAnsi="Times New Roman"/>
          <w:b/>
          <w:bCs/>
          <w:sz w:val="24"/>
        </w:rPr>
      </w:pPr>
      <w:r>
        <w:rPr>
          <w:rFonts w:ascii="Times New Roman" w:eastAsia="MS Mincho" w:hAnsi="Times New Roman"/>
          <w:b/>
          <w:bCs/>
          <w:sz w:val="24"/>
        </w:rPr>
        <w:t>Table 106-3</w:t>
      </w:r>
    </w:p>
    <w:p w14:paraId="5C893A61" w14:textId="77777777" w:rsidR="00216A36" w:rsidRPr="003A33E2" w:rsidRDefault="00216A36" w:rsidP="00355286">
      <w:pPr>
        <w:pStyle w:val="BodyText"/>
        <w:spacing w:after="0"/>
        <w:jc w:val="center"/>
      </w:pPr>
      <w:r>
        <w:rPr>
          <w:rFonts w:eastAsia="MS Mincho"/>
          <w:b/>
          <w:bCs/>
        </w:rPr>
        <w:t>Schedule For Full or Partial Acceptance by Materials Certification</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3"/>
        <w:gridCol w:w="1729"/>
        <w:gridCol w:w="1874"/>
        <w:gridCol w:w="1785"/>
        <w:gridCol w:w="1514"/>
        <w:gridCol w:w="1425"/>
      </w:tblGrid>
      <w:tr w:rsidR="00216A36" w14:paraId="7B7D98A8" w14:textId="77777777" w:rsidTr="00355286">
        <w:trPr>
          <w:cantSplit/>
          <w:trHeight w:val="700"/>
          <w:tblHeader/>
        </w:trPr>
        <w:tc>
          <w:tcPr>
            <w:tcW w:w="1033" w:type="dxa"/>
            <w:tcBorders>
              <w:top w:val="single" w:sz="4" w:space="0" w:color="auto"/>
            </w:tcBorders>
            <w:vAlign w:val="center"/>
          </w:tcPr>
          <w:p w14:paraId="1791900E" w14:textId="77777777" w:rsidR="00216A36" w:rsidRDefault="00216A36" w:rsidP="003405BD">
            <w:pPr>
              <w:pStyle w:val="PlainText"/>
              <w:jc w:val="center"/>
              <w:rPr>
                <w:rFonts w:ascii="Times New Roman" w:eastAsia="MS Mincho" w:hAnsi="Times New Roman"/>
                <w:b/>
                <w:bCs/>
              </w:rPr>
            </w:pPr>
            <w:r>
              <w:rPr>
                <w:rFonts w:ascii="Times New Roman" w:eastAsia="MS Mincho" w:hAnsi="Times New Roman"/>
                <w:b/>
                <w:bCs/>
              </w:rPr>
              <w:t>Section</w:t>
            </w:r>
          </w:p>
        </w:tc>
        <w:tc>
          <w:tcPr>
            <w:tcW w:w="1729" w:type="dxa"/>
            <w:tcBorders>
              <w:top w:val="single" w:sz="4" w:space="0" w:color="auto"/>
            </w:tcBorders>
            <w:vAlign w:val="center"/>
          </w:tcPr>
          <w:p w14:paraId="46502361" w14:textId="77777777" w:rsidR="00216A36" w:rsidRDefault="00216A36" w:rsidP="003405BD">
            <w:pPr>
              <w:pStyle w:val="PlainText"/>
              <w:jc w:val="center"/>
              <w:rPr>
                <w:rFonts w:ascii="Times New Roman" w:eastAsia="MS Mincho" w:hAnsi="Times New Roman"/>
                <w:b/>
                <w:bCs/>
              </w:rPr>
            </w:pPr>
            <w:r>
              <w:rPr>
                <w:rFonts w:ascii="Times New Roman" w:eastAsia="MS Mincho" w:hAnsi="Times New Roman"/>
                <w:b/>
                <w:bCs/>
              </w:rPr>
              <w:t>Description</w:t>
            </w:r>
          </w:p>
        </w:tc>
        <w:tc>
          <w:tcPr>
            <w:tcW w:w="1874" w:type="dxa"/>
            <w:tcBorders>
              <w:top w:val="single" w:sz="4" w:space="0" w:color="auto"/>
            </w:tcBorders>
            <w:vAlign w:val="center"/>
          </w:tcPr>
          <w:p w14:paraId="0B6A2638" w14:textId="77777777" w:rsidR="00216A36" w:rsidRDefault="00216A36" w:rsidP="003405BD">
            <w:pPr>
              <w:pStyle w:val="PlainText"/>
              <w:jc w:val="center"/>
              <w:rPr>
                <w:rFonts w:ascii="Times New Roman" w:eastAsia="MS Mincho" w:hAnsi="Times New Roman"/>
                <w:b/>
                <w:bCs/>
              </w:rPr>
            </w:pPr>
            <w:r>
              <w:rPr>
                <w:rFonts w:ascii="Times New Roman" w:eastAsia="MS Mincho" w:hAnsi="Times New Roman"/>
                <w:b/>
                <w:bCs/>
              </w:rPr>
              <w:t>Material</w:t>
            </w:r>
          </w:p>
        </w:tc>
        <w:tc>
          <w:tcPr>
            <w:tcW w:w="1785" w:type="dxa"/>
            <w:tcBorders>
              <w:top w:val="single" w:sz="4" w:space="0" w:color="auto"/>
            </w:tcBorders>
            <w:vAlign w:val="center"/>
          </w:tcPr>
          <w:p w14:paraId="0248EDFE" w14:textId="77777777" w:rsidR="00216A36" w:rsidRDefault="00216A36" w:rsidP="003405BD">
            <w:pPr>
              <w:pStyle w:val="PlainText"/>
              <w:jc w:val="center"/>
              <w:rPr>
                <w:rFonts w:ascii="Times New Roman" w:eastAsia="MS Mincho" w:hAnsi="Times New Roman"/>
                <w:b/>
                <w:bCs/>
              </w:rPr>
            </w:pPr>
            <w:r>
              <w:rPr>
                <w:rFonts w:ascii="Times New Roman" w:eastAsia="MS Mincho" w:hAnsi="Times New Roman"/>
                <w:b/>
                <w:bCs/>
              </w:rPr>
              <w:t>Material Property</w:t>
            </w:r>
          </w:p>
          <w:p w14:paraId="42DECCDD" w14:textId="77777777" w:rsidR="00216A36" w:rsidRDefault="00216A36" w:rsidP="003405BD">
            <w:pPr>
              <w:pStyle w:val="PlainText"/>
              <w:jc w:val="center"/>
              <w:rPr>
                <w:rFonts w:ascii="Times New Roman" w:eastAsia="MS Mincho" w:hAnsi="Times New Roman"/>
                <w:b/>
                <w:bCs/>
              </w:rPr>
            </w:pPr>
            <w:r>
              <w:rPr>
                <w:rFonts w:ascii="Times New Roman" w:eastAsia="MS Mincho" w:hAnsi="Times New Roman"/>
                <w:b/>
                <w:bCs/>
              </w:rPr>
              <w:t>Or Specification</w:t>
            </w:r>
          </w:p>
        </w:tc>
        <w:tc>
          <w:tcPr>
            <w:tcW w:w="1514" w:type="dxa"/>
            <w:tcBorders>
              <w:top w:val="single" w:sz="4" w:space="0" w:color="auto"/>
            </w:tcBorders>
            <w:vAlign w:val="center"/>
          </w:tcPr>
          <w:p w14:paraId="78661ED7" w14:textId="77777777" w:rsidR="00216A36" w:rsidRDefault="00216A36" w:rsidP="00FF3F7B">
            <w:pPr>
              <w:pStyle w:val="PlainText"/>
              <w:jc w:val="center"/>
              <w:rPr>
                <w:rFonts w:ascii="Times New Roman" w:eastAsia="MS Mincho" w:hAnsi="Times New Roman"/>
                <w:b/>
                <w:bCs/>
              </w:rPr>
            </w:pPr>
            <w:r>
              <w:rPr>
                <w:rFonts w:ascii="Times New Roman" w:eastAsia="MS Mincho" w:hAnsi="Times New Roman"/>
                <w:b/>
                <w:bCs/>
              </w:rPr>
              <w:t>Certification Frequency</w:t>
            </w:r>
          </w:p>
        </w:tc>
        <w:tc>
          <w:tcPr>
            <w:tcW w:w="1425" w:type="dxa"/>
            <w:tcBorders>
              <w:top w:val="single" w:sz="4" w:space="0" w:color="auto"/>
            </w:tcBorders>
            <w:vAlign w:val="center"/>
          </w:tcPr>
          <w:p w14:paraId="00BA05CF" w14:textId="77777777" w:rsidR="00216A36" w:rsidRDefault="00216A36" w:rsidP="003405BD">
            <w:pPr>
              <w:pStyle w:val="PlainText"/>
              <w:jc w:val="center"/>
              <w:rPr>
                <w:rFonts w:ascii="Times New Roman" w:eastAsia="MS Mincho" w:hAnsi="Times New Roman"/>
                <w:b/>
                <w:bCs/>
              </w:rPr>
            </w:pPr>
            <w:r>
              <w:rPr>
                <w:rFonts w:ascii="Times New Roman" w:eastAsia="MS Mincho" w:hAnsi="Times New Roman"/>
                <w:b/>
                <w:bCs/>
              </w:rPr>
              <w:t>Sample Frequency</w:t>
            </w:r>
          </w:p>
        </w:tc>
      </w:tr>
      <w:tr w:rsidR="00216A36" w14:paraId="64429DB3" w14:textId="77777777" w:rsidTr="00355286">
        <w:trPr>
          <w:trHeight w:val="288"/>
        </w:trPr>
        <w:tc>
          <w:tcPr>
            <w:tcW w:w="1033" w:type="dxa"/>
            <w:tcBorders>
              <w:top w:val="single" w:sz="4" w:space="0" w:color="auto"/>
            </w:tcBorders>
            <w:vAlign w:val="center"/>
          </w:tcPr>
          <w:p w14:paraId="1C5669A8" w14:textId="77777777" w:rsidR="00216A36" w:rsidRPr="00684ECE" w:rsidRDefault="00216A36" w:rsidP="003405BD">
            <w:pPr>
              <w:pStyle w:val="PlainText"/>
              <w:jc w:val="center"/>
              <w:rPr>
                <w:rFonts w:ascii="Times New Roman" w:eastAsia="MS Mincho" w:hAnsi="Times New Roman"/>
              </w:rPr>
            </w:pPr>
            <w:r w:rsidRPr="00684ECE">
              <w:rPr>
                <w:rFonts w:ascii="Times New Roman" w:eastAsia="MS Mincho" w:hAnsi="Times New Roman"/>
              </w:rPr>
              <w:t>302</w:t>
            </w:r>
          </w:p>
        </w:tc>
        <w:tc>
          <w:tcPr>
            <w:tcW w:w="1729" w:type="dxa"/>
            <w:tcBorders>
              <w:top w:val="single" w:sz="4" w:space="0" w:color="auto"/>
            </w:tcBorders>
            <w:vAlign w:val="center"/>
          </w:tcPr>
          <w:p w14:paraId="3A202461"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Crushed Aggregate</w:t>
            </w:r>
          </w:p>
        </w:tc>
        <w:tc>
          <w:tcPr>
            <w:tcW w:w="1874" w:type="dxa"/>
            <w:tcBorders>
              <w:top w:val="single" w:sz="4" w:space="0" w:color="auto"/>
            </w:tcBorders>
            <w:vAlign w:val="center"/>
          </w:tcPr>
          <w:p w14:paraId="7E20689D"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Crushed aggregate</w:t>
            </w:r>
          </w:p>
        </w:tc>
        <w:tc>
          <w:tcPr>
            <w:tcW w:w="1785" w:type="dxa"/>
            <w:tcBorders>
              <w:top w:val="single" w:sz="4" w:space="0" w:color="auto"/>
            </w:tcBorders>
            <w:vAlign w:val="center"/>
          </w:tcPr>
          <w:p w14:paraId="3C5A44E6"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Source, quality and gradation</w:t>
            </w:r>
          </w:p>
        </w:tc>
        <w:tc>
          <w:tcPr>
            <w:tcW w:w="1514" w:type="dxa"/>
            <w:tcBorders>
              <w:top w:val="single" w:sz="4" w:space="0" w:color="auto"/>
            </w:tcBorders>
            <w:vAlign w:val="center"/>
          </w:tcPr>
          <w:p w14:paraId="6E11FAC0"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1 per source</w:t>
            </w:r>
          </w:p>
        </w:tc>
        <w:tc>
          <w:tcPr>
            <w:tcW w:w="1425" w:type="dxa"/>
            <w:tcBorders>
              <w:top w:val="single" w:sz="4" w:space="0" w:color="auto"/>
            </w:tcBorders>
            <w:vAlign w:val="center"/>
          </w:tcPr>
          <w:p w14:paraId="42CD97BA"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1 per source</w:t>
            </w:r>
          </w:p>
        </w:tc>
      </w:tr>
      <w:tr w:rsidR="00216A36" w14:paraId="45A30164" w14:textId="77777777" w:rsidTr="00355286">
        <w:trPr>
          <w:trHeight w:val="288"/>
        </w:trPr>
        <w:tc>
          <w:tcPr>
            <w:tcW w:w="1033" w:type="dxa"/>
            <w:vAlign w:val="center"/>
          </w:tcPr>
          <w:p w14:paraId="6AA8C1C7" w14:textId="77777777" w:rsidR="00216A36" w:rsidRPr="00684ECE" w:rsidRDefault="00216A36" w:rsidP="003405BD">
            <w:pPr>
              <w:pStyle w:val="PlainText"/>
              <w:jc w:val="center"/>
              <w:rPr>
                <w:rFonts w:ascii="Times New Roman" w:eastAsia="MS Mincho" w:hAnsi="Times New Roman"/>
              </w:rPr>
            </w:pPr>
            <w:r w:rsidRPr="00684ECE">
              <w:rPr>
                <w:rFonts w:ascii="Times New Roman" w:eastAsia="MS Mincho" w:hAnsi="Times New Roman"/>
              </w:rPr>
              <w:t>312</w:t>
            </w:r>
          </w:p>
        </w:tc>
        <w:tc>
          <w:tcPr>
            <w:tcW w:w="1729" w:type="dxa"/>
            <w:vAlign w:val="center"/>
          </w:tcPr>
          <w:p w14:paraId="671EE2C1"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Dust Palliative</w:t>
            </w:r>
          </w:p>
        </w:tc>
        <w:tc>
          <w:tcPr>
            <w:tcW w:w="1874" w:type="dxa"/>
            <w:vAlign w:val="center"/>
          </w:tcPr>
          <w:p w14:paraId="26EE02CC"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Calcium chloride</w:t>
            </w:r>
          </w:p>
          <w:p w14:paraId="13EE092E"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magnesium chloride, lignosulfonate</w:t>
            </w:r>
          </w:p>
        </w:tc>
        <w:tc>
          <w:tcPr>
            <w:tcW w:w="1785" w:type="dxa"/>
            <w:vAlign w:val="center"/>
          </w:tcPr>
          <w:p w14:paraId="2DE2DE9D"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As specified</w:t>
            </w:r>
          </w:p>
        </w:tc>
        <w:tc>
          <w:tcPr>
            <w:tcW w:w="1514" w:type="dxa"/>
            <w:vAlign w:val="center"/>
          </w:tcPr>
          <w:p w14:paraId="7382E9A6"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1 per shipment</w:t>
            </w:r>
          </w:p>
        </w:tc>
        <w:tc>
          <w:tcPr>
            <w:tcW w:w="1425" w:type="dxa"/>
            <w:vAlign w:val="center"/>
          </w:tcPr>
          <w:p w14:paraId="004A837D"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First shipment</w:t>
            </w:r>
          </w:p>
        </w:tc>
      </w:tr>
      <w:tr w:rsidR="00216A36" w14:paraId="60A65CAD" w14:textId="77777777" w:rsidTr="00355286">
        <w:trPr>
          <w:trHeight w:val="288"/>
        </w:trPr>
        <w:tc>
          <w:tcPr>
            <w:tcW w:w="1033" w:type="dxa"/>
            <w:vAlign w:val="center"/>
          </w:tcPr>
          <w:p w14:paraId="19792EE6" w14:textId="77777777" w:rsidR="00216A36" w:rsidRPr="00684ECE" w:rsidRDefault="00216A36" w:rsidP="003405BD">
            <w:pPr>
              <w:pStyle w:val="PlainText"/>
              <w:jc w:val="center"/>
              <w:rPr>
                <w:rFonts w:ascii="Times New Roman" w:eastAsia="MS Mincho" w:hAnsi="Times New Roman"/>
              </w:rPr>
            </w:pPr>
            <w:r w:rsidRPr="00684ECE">
              <w:rPr>
                <w:rFonts w:ascii="Times New Roman" w:eastAsia="MS Mincho" w:hAnsi="Times New Roman"/>
              </w:rPr>
              <w:t>403</w:t>
            </w:r>
          </w:p>
        </w:tc>
        <w:tc>
          <w:tcPr>
            <w:tcW w:w="1729" w:type="dxa"/>
            <w:vAlign w:val="center"/>
          </w:tcPr>
          <w:p w14:paraId="5909000D"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Asphalt Concrete</w:t>
            </w:r>
          </w:p>
        </w:tc>
        <w:tc>
          <w:tcPr>
            <w:tcW w:w="1874" w:type="dxa"/>
            <w:vAlign w:val="center"/>
          </w:tcPr>
          <w:p w14:paraId="4953CC09"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Aggregate asphalt mix</w:t>
            </w:r>
          </w:p>
        </w:tc>
        <w:tc>
          <w:tcPr>
            <w:tcW w:w="1785" w:type="dxa"/>
            <w:vAlign w:val="center"/>
          </w:tcPr>
          <w:p w14:paraId="2EC762E4"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Source quality, gradation, stability, and grade</w:t>
            </w:r>
          </w:p>
        </w:tc>
        <w:tc>
          <w:tcPr>
            <w:tcW w:w="1514" w:type="dxa"/>
            <w:vAlign w:val="center"/>
          </w:tcPr>
          <w:p w14:paraId="322994B4"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1 per mix</w:t>
            </w:r>
          </w:p>
        </w:tc>
        <w:tc>
          <w:tcPr>
            <w:tcW w:w="1425" w:type="dxa"/>
            <w:vAlign w:val="center"/>
          </w:tcPr>
          <w:p w14:paraId="003A88FF"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1 per source</w:t>
            </w:r>
          </w:p>
        </w:tc>
      </w:tr>
      <w:tr w:rsidR="00216A36" w14:paraId="72C048FA" w14:textId="77777777" w:rsidTr="00355286">
        <w:trPr>
          <w:cantSplit/>
          <w:trHeight w:val="288"/>
        </w:trPr>
        <w:tc>
          <w:tcPr>
            <w:tcW w:w="1033" w:type="dxa"/>
            <w:vAlign w:val="center"/>
          </w:tcPr>
          <w:p w14:paraId="693E41F9" w14:textId="77777777" w:rsidR="00216A36" w:rsidRPr="00684ECE" w:rsidRDefault="00216A36" w:rsidP="003405BD">
            <w:pPr>
              <w:pStyle w:val="PlainText"/>
              <w:jc w:val="center"/>
              <w:rPr>
                <w:rFonts w:ascii="Times New Roman" w:eastAsia="MS Mincho" w:hAnsi="Times New Roman"/>
              </w:rPr>
            </w:pPr>
            <w:r w:rsidRPr="00684ECE">
              <w:rPr>
                <w:rFonts w:ascii="Times New Roman" w:eastAsia="MS Mincho" w:hAnsi="Times New Roman"/>
              </w:rPr>
              <w:t>634 and 635</w:t>
            </w:r>
          </w:p>
        </w:tc>
        <w:tc>
          <w:tcPr>
            <w:tcW w:w="1729" w:type="dxa"/>
            <w:vAlign w:val="center"/>
          </w:tcPr>
          <w:p w14:paraId="1475CF9E"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Permanent Pavement Markings, Temporary Traffic Control</w:t>
            </w:r>
          </w:p>
        </w:tc>
        <w:tc>
          <w:tcPr>
            <w:tcW w:w="1874" w:type="dxa"/>
            <w:vAlign w:val="center"/>
          </w:tcPr>
          <w:p w14:paraId="06AA91EE"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634.02 as applicable, 635 as applicable</w:t>
            </w:r>
          </w:p>
        </w:tc>
        <w:tc>
          <w:tcPr>
            <w:tcW w:w="1785" w:type="dxa"/>
            <w:vAlign w:val="center"/>
          </w:tcPr>
          <w:p w14:paraId="58AD0D68"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As specified</w:t>
            </w:r>
          </w:p>
        </w:tc>
        <w:tc>
          <w:tcPr>
            <w:tcW w:w="1514" w:type="dxa"/>
            <w:vAlign w:val="center"/>
          </w:tcPr>
          <w:p w14:paraId="01E84698"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1 per source</w:t>
            </w:r>
          </w:p>
        </w:tc>
        <w:tc>
          <w:tcPr>
            <w:tcW w:w="1425" w:type="dxa"/>
            <w:vAlign w:val="center"/>
          </w:tcPr>
          <w:p w14:paraId="46E8F9B4" w14:textId="77777777" w:rsidR="00216A36" w:rsidRDefault="00216A36" w:rsidP="003405BD">
            <w:pPr>
              <w:pStyle w:val="PlainText"/>
              <w:jc w:val="center"/>
              <w:rPr>
                <w:rFonts w:ascii="Times New Roman" w:eastAsia="MS Mincho" w:hAnsi="Times New Roman"/>
              </w:rPr>
            </w:pPr>
            <w:r w:rsidRPr="00FC61E3">
              <w:t>−</w:t>
            </w:r>
          </w:p>
        </w:tc>
      </w:tr>
      <w:tr w:rsidR="00216A36" w14:paraId="7B81CD25" w14:textId="77777777" w:rsidTr="00355286">
        <w:trPr>
          <w:cantSplit/>
          <w:trHeight w:val="288"/>
        </w:trPr>
        <w:tc>
          <w:tcPr>
            <w:tcW w:w="1033" w:type="dxa"/>
            <w:vAlign w:val="center"/>
          </w:tcPr>
          <w:p w14:paraId="55BCA6D0" w14:textId="77777777" w:rsidR="00216A36" w:rsidRPr="00684ECE" w:rsidRDefault="00216A36" w:rsidP="003405BD">
            <w:pPr>
              <w:pStyle w:val="PlainText"/>
              <w:jc w:val="center"/>
              <w:rPr>
                <w:rFonts w:ascii="Times New Roman" w:eastAsia="MS Mincho" w:hAnsi="Times New Roman"/>
              </w:rPr>
            </w:pPr>
            <w:r w:rsidRPr="00684ECE">
              <w:rPr>
                <w:rFonts w:ascii="Times New Roman" w:eastAsia="MS Mincho" w:hAnsi="Times New Roman"/>
              </w:rPr>
              <w:t>701</w:t>
            </w:r>
          </w:p>
        </w:tc>
        <w:tc>
          <w:tcPr>
            <w:tcW w:w="1729" w:type="dxa"/>
            <w:vAlign w:val="center"/>
          </w:tcPr>
          <w:p w14:paraId="41586D7A"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Cementitious Material</w:t>
            </w:r>
          </w:p>
        </w:tc>
        <w:tc>
          <w:tcPr>
            <w:tcW w:w="1874" w:type="dxa"/>
            <w:vAlign w:val="center"/>
          </w:tcPr>
          <w:p w14:paraId="786CBB15"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Portland cement, blended hydraulic cement, mortar cement</w:t>
            </w:r>
          </w:p>
        </w:tc>
        <w:tc>
          <w:tcPr>
            <w:tcW w:w="1785" w:type="dxa"/>
            <w:vAlign w:val="center"/>
          </w:tcPr>
          <w:p w14:paraId="7E5205B1"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 xml:space="preserve">AASHTO M 85, M 240, </w:t>
            </w:r>
          </w:p>
          <w:p w14:paraId="2BB15B40"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ASTM C91 and ASTM C1392 as applicable</w:t>
            </w:r>
          </w:p>
        </w:tc>
        <w:tc>
          <w:tcPr>
            <w:tcW w:w="1514" w:type="dxa"/>
            <w:vAlign w:val="center"/>
          </w:tcPr>
          <w:p w14:paraId="4E067B25"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1 per shipment</w:t>
            </w:r>
          </w:p>
        </w:tc>
        <w:tc>
          <w:tcPr>
            <w:tcW w:w="1425" w:type="dxa"/>
            <w:vAlign w:val="center"/>
          </w:tcPr>
          <w:p w14:paraId="69AF0C90"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1 per 100 tons</w:t>
            </w:r>
          </w:p>
        </w:tc>
      </w:tr>
      <w:tr w:rsidR="00216A36" w14:paraId="6FB9E5E9" w14:textId="77777777" w:rsidTr="00355286">
        <w:trPr>
          <w:trHeight w:val="288"/>
        </w:trPr>
        <w:tc>
          <w:tcPr>
            <w:tcW w:w="1033" w:type="dxa"/>
            <w:vAlign w:val="center"/>
          </w:tcPr>
          <w:p w14:paraId="3DA806AB" w14:textId="77777777" w:rsidR="00216A36" w:rsidRPr="00684ECE" w:rsidRDefault="00216A36" w:rsidP="003405BD">
            <w:pPr>
              <w:pStyle w:val="PlainText"/>
              <w:jc w:val="center"/>
              <w:rPr>
                <w:rFonts w:ascii="Times New Roman" w:eastAsia="MS Mincho" w:hAnsi="Times New Roman"/>
              </w:rPr>
            </w:pPr>
            <w:r w:rsidRPr="00684ECE">
              <w:rPr>
                <w:rFonts w:ascii="Times New Roman" w:eastAsia="MS Mincho" w:hAnsi="Times New Roman"/>
              </w:rPr>
              <w:t>702.01</w:t>
            </w:r>
          </w:p>
        </w:tc>
        <w:tc>
          <w:tcPr>
            <w:tcW w:w="1729" w:type="dxa"/>
            <w:vAlign w:val="center"/>
          </w:tcPr>
          <w:p w14:paraId="72149C45"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Asphalt Binder</w:t>
            </w:r>
          </w:p>
        </w:tc>
        <w:tc>
          <w:tcPr>
            <w:tcW w:w="1874" w:type="dxa"/>
            <w:vAlign w:val="center"/>
          </w:tcPr>
          <w:p w14:paraId="1BBBEE37"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Asphalt cement</w:t>
            </w:r>
          </w:p>
        </w:tc>
        <w:tc>
          <w:tcPr>
            <w:tcW w:w="1785" w:type="dxa"/>
            <w:vAlign w:val="center"/>
          </w:tcPr>
          <w:p w14:paraId="13AE843B"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 xml:space="preserve">AASHTO M 226 or M 320, </w:t>
            </w:r>
          </w:p>
          <w:p w14:paraId="29139384"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 xml:space="preserve"> as applicable</w:t>
            </w:r>
          </w:p>
        </w:tc>
        <w:tc>
          <w:tcPr>
            <w:tcW w:w="1514" w:type="dxa"/>
            <w:vAlign w:val="center"/>
          </w:tcPr>
          <w:p w14:paraId="6F0EFEC0"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1 per shipment</w:t>
            </w:r>
          </w:p>
        </w:tc>
        <w:tc>
          <w:tcPr>
            <w:tcW w:w="1425" w:type="dxa"/>
            <w:vAlign w:val="center"/>
          </w:tcPr>
          <w:p w14:paraId="2D4FF6C0"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1 per shipment</w:t>
            </w:r>
          </w:p>
        </w:tc>
      </w:tr>
      <w:tr w:rsidR="00216A36" w14:paraId="77AF4CCB" w14:textId="77777777" w:rsidTr="00355286">
        <w:trPr>
          <w:trHeight w:val="288"/>
        </w:trPr>
        <w:tc>
          <w:tcPr>
            <w:tcW w:w="1033" w:type="dxa"/>
            <w:vAlign w:val="center"/>
          </w:tcPr>
          <w:p w14:paraId="49B60465" w14:textId="77777777" w:rsidR="00216A36" w:rsidRPr="00684ECE" w:rsidRDefault="00216A36" w:rsidP="003405BD">
            <w:pPr>
              <w:pStyle w:val="PlainText"/>
              <w:jc w:val="center"/>
              <w:rPr>
                <w:rFonts w:ascii="Times New Roman" w:eastAsia="MS Mincho" w:hAnsi="Times New Roman"/>
              </w:rPr>
            </w:pPr>
            <w:r w:rsidRPr="00684ECE">
              <w:rPr>
                <w:rFonts w:ascii="Times New Roman" w:eastAsia="MS Mincho" w:hAnsi="Times New Roman"/>
              </w:rPr>
              <w:t>702.02</w:t>
            </w:r>
          </w:p>
        </w:tc>
        <w:tc>
          <w:tcPr>
            <w:tcW w:w="1729" w:type="dxa"/>
            <w:vAlign w:val="center"/>
          </w:tcPr>
          <w:p w14:paraId="66D36E21"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Emulsified Asphalt</w:t>
            </w:r>
          </w:p>
        </w:tc>
        <w:tc>
          <w:tcPr>
            <w:tcW w:w="1874" w:type="dxa"/>
            <w:vAlign w:val="center"/>
          </w:tcPr>
          <w:p w14:paraId="5834E737"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Emulsified asphalt</w:t>
            </w:r>
          </w:p>
        </w:tc>
        <w:tc>
          <w:tcPr>
            <w:tcW w:w="1785" w:type="dxa"/>
            <w:vAlign w:val="center"/>
          </w:tcPr>
          <w:p w14:paraId="00971328"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 xml:space="preserve">AASHTO M 140 or </w:t>
            </w:r>
          </w:p>
          <w:p w14:paraId="3EC6A7C5"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M 208 as applicable</w:t>
            </w:r>
          </w:p>
        </w:tc>
        <w:tc>
          <w:tcPr>
            <w:tcW w:w="1514" w:type="dxa"/>
            <w:vAlign w:val="center"/>
          </w:tcPr>
          <w:p w14:paraId="661EF9EC"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1 per shipment</w:t>
            </w:r>
          </w:p>
        </w:tc>
        <w:tc>
          <w:tcPr>
            <w:tcW w:w="1425" w:type="dxa"/>
            <w:vAlign w:val="center"/>
          </w:tcPr>
          <w:p w14:paraId="4D66B15E"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1 per shipment</w:t>
            </w:r>
          </w:p>
        </w:tc>
      </w:tr>
      <w:tr w:rsidR="00216A36" w14:paraId="573A74BB" w14:textId="77777777" w:rsidTr="00355286">
        <w:trPr>
          <w:trHeight w:val="288"/>
        </w:trPr>
        <w:tc>
          <w:tcPr>
            <w:tcW w:w="1033" w:type="dxa"/>
            <w:vAlign w:val="center"/>
          </w:tcPr>
          <w:p w14:paraId="1B220C4C" w14:textId="77777777" w:rsidR="00216A36" w:rsidRPr="00684ECE" w:rsidRDefault="00216A36" w:rsidP="003405BD">
            <w:pPr>
              <w:pStyle w:val="PlainText"/>
              <w:jc w:val="center"/>
              <w:rPr>
                <w:rFonts w:ascii="Times New Roman" w:eastAsia="MS Mincho" w:hAnsi="Times New Roman"/>
              </w:rPr>
            </w:pPr>
            <w:r w:rsidRPr="00684ECE">
              <w:rPr>
                <w:rFonts w:ascii="Times New Roman" w:eastAsia="MS Mincho" w:hAnsi="Times New Roman"/>
              </w:rPr>
              <w:t>702.05</w:t>
            </w:r>
          </w:p>
        </w:tc>
        <w:tc>
          <w:tcPr>
            <w:tcW w:w="1729" w:type="dxa"/>
            <w:vAlign w:val="center"/>
          </w:tcPr>
          <w:p w14:paraId="043E7F87"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Antistrip Additive</w:t>
            </w:r>
          </w:p>
        </w:tc>
        <w:tc>
          <w:tcPr>
            <w:tcW w:w="1874" w:type="dxa"/>
            <w:vAlign w:val="center"/>
          </w:tcPr>
          <w:p w14:paraId="6CAF0F32"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As specified</w:t>
            </w:r>
          </w:p>
        </w:tc>
        <w:tc>
          <w:tcPr>
            <w:tcW w:w="1785" w:type="dxa"/>
            <w:vAlign w:val="center"/>
          </w:tcPr>
          <w:p w14:paraId="12E6D100"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As applicable</w:t>
            </w:r>
          </w:p>
        </w:tc>
        <w:tc>
          <w:tcPr>
            <w:tcW w:w="1514" w:type="dxa"/>
            <w:vAlign w:val="center"/>
          </w:tcPr>
          <w:p w14:paraId="3BECACC4"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1 per shipment</w:t>
            </w:r>
          </w:p>
        </w:tc>
        <w:tc>
          <w:tcPr>
            <w:tcW w:w="1425" w:type="dxa"/>
            <w:vAlign w:val="center"/>
          </w:tcPr>
          <w:p w14:paraId="01ACA4C9" w14:textId="77777777" w:rsidR="00216A36" w:rsidRDefault="00216A36" w:rsidP="003405BD">
            <w:pPr>
              <w:pStyle w:val="PlainText"/>
              <w:jc w:val="center"/>
              <w:rPr>
                <w:rFonts w:ascii="Times New Roman" w:eastAsia="MS Mincho" w:hAnsi="Times New Roman"/>
              </w:rPr>
            </w:pPr>
            <w:r w:rsidRPr="00FC61E3">
              <w:t>−</w:t>
            </w:r>
          </w:p>
        </w:tc>
      </w:tr>
      <w:tr w:rsidR="00216A36" w14:paraId="3364E92D" w14:textId="77777777" w:rsidTr="00355286">
        <w:trPr>
          <w:trHeight w:val="288"/>
        </w:trPr>
        <w:tc>
          <w:tcPr>
            <w:tcW w:w="1033" w:type="dxa"/>
            <w:vAlign w:val="center"/>
          </w:tcPr>
          <w:p w14:paraId="789D0F3C" w14:textId="77777777" w:rsidR="00216A36" w:rsidRPr="00684ECE" w:rsidRDefault="00216A36" w:rsidP="003405BD">
            <w:pPr>
              <w:pStyle w:val="PlainText"/>
              <w:jc w:val="center"/>
              <w:rPr>
                <w:rFonts w:ascii="Times New Roman" w:eastAsia="MS Mincho" w:hAnsi="Times New Roman"/>
              </w:rPr>
            </w:pPr>
            <w:r w:rsidRPr="00684ECE">
              <w:rPr>
                <w:rFonts w:ascii="Times New Roman" w:eastAsia="MS Mincho" w:hAnsi="Times New Roman"/>
              </w:rPr>
              <w:t>706</w:t>
            </w:r>
          </w:p>
        </w:tc>
        <w:tc>
          <w:tcPr>
            <w:tcW w:w="1729" w:type="dxa"/>
            <w:vAlign w:val="center"/>
          </w:tcPr>
          <w:p w14:paraId="3C5E77D1"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Concrete Pipe</w:t>
            </w:r>
          </w:p>
        </w:tc>
        <w:tc>
          <w:tcPr>
            <w:tcW w:w="1874" w:type="dxa"/>
            <w:vAlign w:val="center"/>
          </w:tcPr>
          <w:p w14:paraId="0F27730E"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As specified</w:t>
            </w:r>
          </w:p>
        </w:tc>
        <w:tc>
          <w:tcPr>
            <w:tcW w:w="1785" w:type="dxa"/>
            <w:vAlign w:val="center"/>
          </w:tcPr>
          <w:p w14:paraId="7775A9AA"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As applicable</w:t>
            </w:r>
          </w:p>
        </w:tc>
        <w:tc>
          <w:tcPr>
            <w:tcW w:w="1514" w:type="dxa"/>
            <w:vAlign w:val="center"/>
          </w:tcPr>
          <w:p w14:paraId="77FAC6D5"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1 per shipment</w:t>
            </w:r>
          </w:p>
        </w:tc>
        <w:tc>
          <w:tcPr>
            <w:tcW w:w="1425" w:type="dxa"/>
            <w:vAlign w:val="center"/>
          </w:tcPr>
          <w:p w14:paraId="6AAABEC1" w14:textId="77777777" w:rsidR="00216A36" w:rsidRDefault="00216A36" w:rsidP="003405BD">
            <w:pPr>
              <w:pStyle w:val="PlainText"/>
              <w:jc w:val="center"/>
              <w:rPr>
                <w:rFonts w:ascii="Times New Roman" w:eastAsia="MS Mincho" w:hAnsi="Times New Roman"/>
              </w:rPr>
            </w:pPr>
            <w:r w:rsidRPr="00FC61E3">
              <w:t>−</w:t>
            </w:r>
          </w:p>
        </w:tc>
      </w:tr>
      <w:tr w:rsidR="00216A36" w14:paraId="1406A46F" w14:textId="77777777" w:rsidTr="00355286">
        <w:trPr>
          <w:trHeight w:val="288"/>
        </w:trPr>
        <w:tc>
          <w:tcPr>
            <w:tcW w:w="1033" w:type="dxa"/>
            <w:vAlign w:val="center"/>
          </w:tcPr>
          <w:p w14:paraId="41522EE0" w14:textId="77777777" w:rsidR="00216A36" w:rsidRPr="00684ECE" w:rsidRDefault="00216A36" w:rsidP="003405BD">
            <w:pPr>
              <w:pStyle w:val="PlainText"/>
              <w:jc w:val="center"/>
              <w:rPr>
                <w:rFonts w:ascii="Times New Roman" w:eastAsia="MS Mincho" w:hAnsi="Times New Roman"/>
              </w:rPr>
            </w:pPr>
            <w:r w:rsidRPr="00684ECE">
              <w:rPr>
                <w:rFonts w:ascii="Times New Roman" w:eastAsia="MS Mincho" w:hAnsi="Times New Roman"/>
              </w:rPr>
              <w:t>707</w:t>
            </w:r>
          </w:p>
        </w:tc>
        <w:tc>
          <w:tcPr>
            <w:tcW w:w="1729" w:type="dxa"/>
            <w:vAlign w:val="center"/>
          </w:tcPr>
          <w:p w14:paraId="08DD24D0"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 xml:space="preserve">Metal Pipe </w:t>
            </w:r>
          </w:p>
        </w:tc>
        <w:tc>
          <w:tcPr>
            <w:tcW w:w="1874" w:type="dxa"/>
            <w:vAlign w:val="center"/>
          </w:tcPr>
          <w:p w14:paraId="26DA0672"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As specified</w:t>
            </w:r>
          </w:p>
        </w:tc>
        <w:tc>
          <w:tcPr>
            <w:tcW w:w="1785" w:type="dxa"/>
            <w:vAlign w:val="center"/>
          </w:tcPr>
          <w:p w14:paraId="153616D0"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As applicable</w:t>
            </w:r>
          </w:p>
        </w:tc>
        <w:tc>
          <w:tcPr>
            <w:tcW w:w="1514" w:type="dxa"/>
            <w:vAlign w:val="center"/>
          </w:tcPr>
          <w:p w14:paraId="5715E368"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1 per shipment</w:t>
            </w:r>
          </w:p>
        </w:tc>
        <w:tc>
          <w:tcPr>
            <w:tcW w:w="1425" w:type="dxa"/>
            <w:vAlign w:val="center"/>
          </w:tcPr>
          <w:p w14:paraId="7DC1EF4F" w14:textId="77777777" w:rsidR="00216A36" w:rsidRDefault="00216A36" w:rsidP="003405BD">
            <w:pPr>
              <w:pStyle w:val="PlainText"/>
              <w:jc w:val="center"/>
              <w:rPr>
                <w:rFonts w:ascii="Times New Roman" w:eastAsia="MS Mincho" w:hAnsi="Times New Roman"/>
              </w:rPr>
            </w:pPr>
            <w:r w:rsidRPr="00FC61E3">
              <w:t>−</w:t>
            </w:r>
          </w:p>
        </w:tc>
      </w:tr>
      <w:tr w:rsidR="00216A36" w14:paraId="0E1B9748" w14:textId="77777777" w:rsidTr="00355286">
        <w:trPr>
          <w:trHeight w:val="288"/>
        </w:trPr>
        <w:tc>
          <w:tcPr>
            <w:tcW w:w="1033" w:type="dxa"/>
            <w:vAlign w:val="center"/>
          </w:tcPr>
          <w:p w14:paraId="5DDEFE2E" w14:textId="77777777" w:rsidR="00216A36" w:rsidRPr="00684ECE" w:rsidRDefault="00216A36" w:rsidP="003405BD">
            <w:pPr>
              <w:pStyle w:val="PlainText"/>
              <w:jc w:val="center"/>
              <w:rPr>
                <w:rFonts w:ascii="Times New Roman" w:eastAsia="MS Mincho" w:hAnsi="Times New Roman"/>
              </w:rPr>
            </w:pPr>
            <w:r w:rsidRPr="00684ECE">
              <w:rPr>
                <w:rFonts w:ascii="Times New Roman" w:eastAsia="MS Mincho" w:hAnsi="Times New Roman"/>
              </w:rPr>
              <w:t>708</w:t>
            </w:r>
          </w:p>
        </w:tc>
        <w:tc>
          <w:tcPr>
            <w:tcW w:w="1729" w:type="dxa"/>
            <w:vAlign w:val="center"/>
          </w:tcPr>
          <w:p w14:paraId="4ECA0BF8"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Plastic Pipe</w:t>
            </w:r>
          </w:p>
        </w:tc>
        <w:tc>
          <w:tcPr>
            <w:tcW w:w="1874" w:type="dxa"/>
            <w:vAlign w:val="center"/>
          </w:tcPr>
          <w:p w14:paraId="3839FA18"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As specified</w:t>
            </w:r>
          </w:p>
        </w:tc>
        <w:tc>
          <w:tcPr>
            <w:tcW w:w="1785" w:type="dxa"/>
            <w:vAlign w:val="center"/>
          </w:tcPr>
          <w:p w14:paraId="233C2BC2"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As applicable</w:t>
            </w:r>
          </w:p>
        </w:tc>
        <w:tc>
          <w:tcPr>
            <w:tcW w:w="1514" w:type="dxa"/>
            <w:vAlign w:val="center"/>
          </w:tcPr>
          <w:p w14:paraId="56677E6D"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1 per shipment</w:t>
            </w:r>
          </w:p>
        </w:tc>
        <w:tc>
          <w:tcPr>
            <w:tcW w:w="1425" w:type="dxa"/>
            <w:vAlign w:val="center"/>
          </w:tcPr>
          <w:p w14:paraId="5B6A0A57" w14:textId="77777777" w:rsidR="00216A36" w:rsidRDefault="00216A36" w:rsidP="003405BD">
            <w:pPr>
              <w:pStyle w:val="PlainText"/>
              <w:jc w:val="center"/>
              <w:rPr>
                <w:rFonts w:ascii="Times New Roman" w:eastAsia="MS Mincho" w:hAnsi="Times New Roman"/>
              </w:rPr>
            </w:pPr>
            <w:r w:rsidRPr="00FC61E3">
              <w:t>−</w:t>
            </w:r>
          </w:p>
        </w:tc>
      </w:tr>
      <w:tr w:rsidR="00216A36" w14:paraId="6DFA9200" w14:textId="77777777" w:rsidTr="00355286">
        <w:trPr>
          <w:cantSplit/>
          <w:trHeight w:val="288"/>
        </w:trPr>
        <w:tc>
          <w:tcPr>
            <w:tcW w:w="1033" w:type="dxa"/>
            <w:vAlign w:val="center"/>
          </w:tcPr>
          <w:p w14:paraId="5387594E" w14:textId="77777777" w:rsidR="00216A36" w:rsidRPr="00684ECE" w:rsidRDefault="00216A36" w:rsidP="003405BD">
            <w:pPr>
              <w:pStyle w:val="PlainText"/>
              <w:jc w:val="center"/>
              <w:rPr>
                <w:rFonts w:ascii="Times New Roman" w:eastAsia="MS Mincho" w:hAnsi="Times New Roman"/>
              </w:rPr>
            </w:pPr>
            <w:r w:rsidRPr="00684ECE">
              <w:rPr>
                <w:rFonts w:ascii="Times New Roman" w:eastAsia="MS Mincho" w:hAnsi="Times New Roman"/>
              </w:rPr>
              <w:lastRenderedPageBreak/>
              <w:t>709</w:t>
            </w:r>
          </w:p>
        </w:tc>
        <w:tc>
          <w:tcPr>
            <w:tcW w:w="1729" w:type="dxa"/>
            <w:vAlign w:val="center"/>
          </w:tcPr>
          <w:p w14:paraId="0A79EF5D" w14:textId="77777777" w:rsidR="00216A36" w:rsidRDefault="00216A36" w:rsidP="00433C39">
            <w:pPr>
              <w:pStyle w:val="PlainText"/>
              <w:jc w:val="center"/>
              <w:rPr>
                <w:rFonts w:ascii="Times New Roman" w:eastAsia="MS Mincho" w:hAnsi="Times New Roman"/>
              </w:rPr>
            </w:pPr>
            <w:r>
              <w:rPr>
                <w:rFonts w:ascii="Times New Roman" w:eastAsia="MS Mincho" w:hAnsi="Times New Roman"/>
              </w:rPr>
              <w:t>Reinforcing Steel and Wire Rope</w:t>
            </w:r>
          </w:p>
        </w:tc>
        <w:tc>
          <w:tcPr>
            <w:tcW w:w="1874" w:type="dxa"/>
            <w:vAlign w:val="center"/>
          </w:tcPr>
          <w:p w14:paraId="02E07717"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As specified</w:t>
            </w:r>
          </w:p>
        </w:tc>
        <w:tc>
          <w:tcPr>
            <w:tcW w:w="1785" w:type="dxa"/>
            <w:vAlign w:val="center"/>
          </w:tcPr>
          <w:p w14:paraId="78455896"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As applicable</w:t>
            </w:r>
          </w:p>
        </w:tc>
        <w:tc>
          <w:tcPr>
            <w:tcW w:w="1514" w:type="dxa"/>
            <w:vAlign w:val="center"/>
          </w:tcPr>
          <w:p w14:paraId="17646B48"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1 per shipment</w:t>
            </w:r>
          </w:p>
        </w:tc>
        <w:tc>
          <w:tcPr>
            <w:tcW w:w="1425" w:type="dxa"/>
            <w:vAlign w:val="center"/>
          </w:tcPr>
          <w:p w14:paraId="02746C39"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 xml:space="preserve">For 709.01 submit 3, 1-yard bars </w:t>
            </w:r>
          </w:p>
          <w:p w14:paraId="476869A0"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of each size and grade of bar furnished.</w:t>
            </w:r>
          </w:p>
          <w:p w14:paraId="0BA8EB55"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 xml:space="preserve">For 709.02 submit 1 </w:t>
            </w:r>
          </w:p>
          <w:p w14:paraId="6A58DBF1"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6-foot length for each size furnished</w:t>
            </w:r>
          </w:p>
        </w:tc>
      </w:tr>
      <w:tr w:rsidR="00216A36" w14:paraId="1FDA0599" w14:textId="77777777" w:rsidTr="00355286">
        <w:trPr>
          <w:trHeight w:val="288"/>
        </w:trPr>
        <w:tc>
          <w:tcPr>
            <w:tcW w:w="1033" w:type="dxa"/>
            <w:vAlign w:val="center"/>
          </w:tcPr>
          <w:p w14:paraId="40C007F4" w14:textId="77777777" w:rsidR="00216A36" w:rsidRPr="00684ECE" w:rsidRDefault="00216A36" w:rsidP="003405BD">
            <w:pPr>
              <w:pStyle w:val="PlainText"/>
              <w:jc w:val="center"/>
              <w:rPr>
                <w:rFonts w:ascii="Times New Roman" w:eastAsia="MS Mincho" w:hAnsi="Times New Roman"/>
              </w:rPr>
            </w:pPr>
            <w:r w:rsidRPr="00684ECE">
              <w:rPr>
                <w:rFonts w:ascii="Times New Roman" w:eastAsia="MS Mincho" w:hAnsi="Times New Roman"/>
              </w:rPr>
              <w:t>710</w:t>
            </w:r>
          </w:p>
        </w:tc>
        <w:tc>
          <w:tcPr>
            <w:tcW w:w="1729" w:type="dxa"/>
            <w:vAlign w:val="center"/>
          </w:tcPr>
          <w:p w14:paraId="21FE0285"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Fencing and Mesh Fabrics</w:t>
            </w:r>
          </w:p>
        </w:tc>
        <w:tc>
          <w:tcPr>
            <w:tcW w:w="1874" w:type="dxa"/>
            <w:vAlign w:val="center"/>
          </w:tcPr>
          <w:p w14:paraId="28B36ADB"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As specified</w:t>
            </w:r>
          </w:p>
        </w:tc>
        <w:tc>
          <w:tcPr>
            <w:tcW w:w="1785" w:type="dxa"/>
            <w:vAlign w:val="center"/>
          </w:tcPr>
          <w:p w14:paraId="0617126D"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As applicable</w:t>
            </w:r>
          </w:p>
        </w:tc>
        <w:tc>
          <w:tcPr>
            <w:tcW w:w="1514" w:type="dxa"/>
            <w:vAlign w:val="center"/>
          </w:tcPr>
          <w:p w14:paraId="3E2AA249"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1 per shipment</w:t>
            </w:r>
          </w:p>
        </w:tc>
        <w:tc>
          <w:tcPr>
            <w:tcW w:w="1425" w:type="dxa"/>
            <w:vAlign w:val="center"/>
          </w:tcPr>
          <w:p w14:paraId="04A09753" w14:textId="77777777" w:rsidR="00216A36" w:rsidRDefault="00216A36" w:rsidP="003405BD">
            <w:pPr>
              <w:pStyle w:val="PlainText"/>
              <w:jc w:val="center"/>
              <w:rPr>
                <w:rFonts w:ascii="Times New Roman" w:eastAsia="MS Mincho" w:hAnsi="Times New Roman"/>
              </w:rPr>
            </w:pPr>
            <w:r w:rsidRPr="00FC61E3">
              <w:t>−</w:t>
            </w:r>
          </w:p>
        </w:tc>
      </w:tr>
      <w:tr w:rsidR="00216A36" w14:paraId="4A55123F" w14:textId="77777777" w:rsidTr="00355286">
        <w:trPr>
          <w:trHeight w:val="288"/>
        </w:trPr>
        <w:tc>
          <w:tcPr>
            <w:tcW w:w="1033" w:type="dxa"/>
            <w:vAlign w:val="center"/>
          </w:tcPr>
          <w:p w14:paraId="0A158C23" w14:textId="77777777" w:rsidR="00216A36" w:rsidRPr="00684ECE" w:rsidRDefault="00216A36" w:rsidP="003405BD">
            <w:pPr>
              <w:pStyle w:val="PlainText"/>
              <w:jc w:val="center"/>
              <w:rPr>
                <w:rFonts w:ascii="Times New Roman" w:eastAsia="MS Mincho" w:hAnsi="Times New Roman"/>
              </w:rPr>
            </w:pPr>
            <w:r w:rsidRPr="00684ECE">
              <w:rPr>
                <w:rFonts w:ascii="Times New Roman" w:eastAsia="MS Mincho" w:hAnsi="Times New Roman"/>
              </w:rPr>
              <w:t>711</w:t>
            </w:r>
          </w:p>
        </w:tc>
        <w:tc>
          <w:tcPr>
            <w:tcW w:w="1729" w:type="dxa"/>
            <w:vAlign w:val="center"/>
          </w:tcPr>
          <w:p w14:paraId="77ADCE1D"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 xml:space="preserve">Concrete Curing </w:t>
            </w:r>
          </w:p>
          <w:p w14:paraId="61C91F9A"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Material and Additives</w:t>
            </w:r>
          </w:p>
        </w:tc>
        <w:tc>
          <w:tcPr>
            <w:tcW w:w="1874" w:type="dxa"/>
            <w:vAlign w:val="center"/>
          </w:tcPr>
          <w:p w14:paraId="7BCE3487"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As specified</w:t>
            </w:r>
          </w:p>
        </w:tc>
        <w:tc>
          <w:tcPr>
            <w:tcW w:w="1785" w:type="dxa"/>
            <w:vAlign w:val="center"/>
          </w:tcPr>
          <w:p w14:paraId="30C21A3A"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As applicable</w:t>
            </w:r>
          </w:p>
        </w:tc>
        <w:tc>
          <w:tcPr>
            <w:tcW w:w="1514" w:type="dxa"/>
            <w:vAlign w:val="center"/>
          </w:tcPr>
          <w:p w14:paraId="2174EE3A"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1 per material source per material type</w:t>
            </w:r>
          </w:p>
        </w:tc>
        <w:tc>
          <w:tcPr>
            <w:tcW w:w="1425" w:type="dxa"/>
            <w:vAlign w:val="center"/>
          </w:tcPr>
          <w:p w14:paraId="1DE3E1AB" w14:textId="77777777" w:rsidR="00216A36" w:rsidRDefault="00216A36" w:rsidP="003405BD">
            <w:pPr>
              <w:pStyle w:val="PlainText"/>
              <w:jc w:val="center"/>
              <w:rPr>
                <w:rFonts w:ascii="Times New Roman" w:eastAsia="MS Mincho" w:hAnsi="Times New Roman"/>
              </w:rPr>
            </w:pPr>
            <w:r w:rsidRPr="00FC61E3">
              <w:t>−</w:t>
            </w:r>
          </w:p>
        </w:tc>
      </w:tr>
      <w:tr w:rsidR="00216A36" w14:paraId="73E29D43" w14:textId="77777777" w:rsidTr="00355286">
        <w:trPr>
          <w:trHeight w:val="288"/>
        </w:trPr>
        <w:tc>
          <w:tcPr>
            <w:tcW w:w="1033" w:type="dxa"/>
            <w:vAlign w:val="center"/>
          </w:tcPr>
          <w:p w14:paraId="3CA9CC69" w14:textId="77777777" w:rsidR="00216A36" w:rsidRPr="00684ECE" w:rsidRDefault="00216A36" w:rsidP="003405BD">
            <w:pPr>
              <w:pStyle w:val="PlainText"/>
              <w:jc w:val="center"/>
              <w:rPr>
                <w:rFonts w:ascii="Times New Roman" w:eastAsia="MS Mincho" w:hAnsi="Times New Roman"/>
              </w:rPr>
            </w:pPr>
            <w:r w:rsidRPr="00684ECE">
              <w:rPr>
                <w:rFonts w:ascii="Times New Roman" w:eastAsia="MS Mincho" w:hAnsi="Times New Roman"/>
              </w:rPr>
              <w:t>712</w:t>
            </w:r>
          </w:p>
        </w:tc>
        <w:tc>
          <w:tcPr>
            <w:tcW w:w="1729" w:type="dxa"/>
            <w:vAlign w:val="center"/>
          </w:tcPr>
          <w:p w14:paraId="5913A399"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Joint Material</w:t>
            </w:r>
          </w:p>
        </w:tc>
        <w:tc>
          <w:tcPr>
            <w:tcW w:w="1874" w:type="dxa"/>
            <w:vAlign w:val="center"/>
          </w:tcPr>
          <w:p w14:paraId="6177FB0C"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As specified</w:t>
            </w:r>
          </w:p>
        </w:tc>
        <w:tc>
          <w:tcPr>
            <w:tcW w:w="1785" w:type="dxa"/>
            <w:vAlign w:val="center"/>
          </w:tcPr>
          <w:p w14:paraId="52E6ECBA"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As applicable</w:t>
            </w:r>
          </w:p>
        </w:tc>
        <w:tc>
          <w:tcPr>
            <w:tcW w:w="1514" w:type="dxa"/>
            <w:vAlign w:val="center"/>
          </w:tcPr>
          <w:p w14:paraId="00146E98"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1 per shipment</w:t>
            </w:r>
          </w:p>
        </w:tc>
        <w:tc>
          <w:tcPr>
            <w:tcW w:w="1425" w:type="dxa"/>
            <w:vAlign w:val="center"/>
          </w:tcPr>
          <w:p w14:paraId="2AE37A96" w14:textId="77777777" w:rsidR="00216A36" w:rsidRDefault="00216A36" w:rsidP="003405BD">
            <w:pPr>
              <w:pStyle w:val="PlainText"/>
              <w:jc w:val="center"/>
              <w:rPr>
                <w:rFonts w:ascii="Times New Roman" w:eastAsia="MS Mincho" w:hAnsi="Times New Roman"/>
              </w:rPr>
            </w:pPr>
            <w:r w:rsidRPr="00FC61E3">
              <w:t>−</w:t>
            </w:r>
          </w:p>
        </w:tc>
      </w:tr>
      <w:tr w:rsidR="00216A36" w14:paraId="631A30B3" w14:textId="77777777" w:rsidTr="00355286">
        <w:trPr>
          <w:trHeight w:val="288"/>
        </w:trPr>
        <w:tc>
          <w:tcPr>
            <w:tcW w:w="1033" w:type="dxa"/>
            <w:vAlign w:val="center"/>
          </w:tcPr>
          <w:p w14:paraId="57B819D6" w14:textId="77777777" w:rsidR="00216A36" w:rsidRPr="00684ECE" w:rsidRDefault="00216A36" w:rsidP="003405BD">
            <w:pPr>
              <w:pStyle w:val="PlainText"/>
              <w:jc w:val="center"/>
              <w:rPr>
                <w:rFonts w:ascii="Times New Roman" w:eastAsia="MS Mincho" w:hAnsi="Times New Roman"/>
              </w:rPr>
            </w:pPr>
            <w:r w:rsidRPr="00684ECE">
              <w:rPr>
                <w:rFonts w:ascii="Times New Roman" w:eastAsia="MS Mincho" w:hAnsi="Times New Roman"/>
              </w:rPr>
              <w:t>713</w:t>
            </w:r>
          </w:p>
        </w:tc>
        <w:tc>
          <w:tcPr>
            <w:tcW w:w="1729" w:type="dxa"/>
            <w:vAlign w:val="center"/>
          </w:tcPr>
          <w:p w14:paraId="4CC40261"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Roadside Improvement Material</w:t>
            </w:r>
          </w:p>
        </w:tc>
        <w:tc>
          <w:tcPr>
            <w:tcW w:w="1874" w:type="dxa"/>
            <w:vAlign w:val="center"/>
          </w:tcPr>
          <w:p w14:paraId="169C22B3"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As specified</w:t>
            </w:r>
          </w:p>
        </w:tc>
        <w:tc>
          <w:tcPr>
            <w:tcW w:w="1785" w:type="dxa"/>
            <w:vAlign w:val="center"/>
          </w:tcPr>
          <w:p w14:paraId="7EEBF03C"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As applicable</w:t>
            </w:r>
          </w:p>
        </w:tc>
        <w:tc>
          <w:tcPr>
            <w:tcW w:w="1514" w:type="dxa"/>
            <w:vAlign w:val="center"/>
          </w:tcPr>
          <w:p w14:paraId="3C6C2B61"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1 per shipment</w:t>
            </w:r>
          </w:p>
        </w:tc>
        <w:tc>
          <w:tcPr>
            <w:tcW w:w="1425" w:type="dxa"/>
            <w:vAlign w:val="center"/>
          </w:tcPr>
          <w:p w14:paraId="1CC8EC33" w14:textId="77777777" w:rsidR="00216A36" w:rsidRDefault="00216A36" w:rsidP="003405BD">
            <w:pPr>
              <w:pStyle w:val="PlainText"/>
              <w:jc w:val="center"/>
              <w:rPr>
                <w:rFonts w:ascii="Times New Roman" w:eastAsia="MS Mincho" w:hAnsi="Times New Roman"/>
              </w:rPr>
            </w:pPr>
            <w:r w:rsidRPr="00FC61E3">
              <w:t>−</w:t>
            </w:r>
          </w:p>
        </w:tc>
      </w:tr>
      <w:tr w:rsidR="00216A36" w14:paraId="7D33D608" w14:textId="77777777" w:rsidTr="00355286">
        <w:trPr>
          <w:trHeight w:val="288"/>
        </w:trPr>
        <w:tc>
          <w:tcPr>
            <w:tcW w:w="1033" w:type="dxa"/>
            <w:vAlign w:val="center"/>
          </w:tcPr>
          <w:p w14:paraId="7ECB2A80" w14:textId="77777777" w:rsidR="00216A36" w:rsidRPr="00684ECE" w:rsidRDefault="00216A36" w:rsidP="003405BD">
            <w:pPr>
              <w:pStyle w:val="PlainText"/>
              <w:jc w:val="center"/>
              <w:rPr>
                <w:rFonts w:ascii="Times New Roman" w:eastAsia="MS Mincho" w:hAnsi="Times New Roman"/>
              </w:rPr>
            </w:pPr>
            <w:r w:rsidRPr="00684ECE">
              <w:rPr>
                <w:rFonts w:ascii="Times New Roman" w:eastAsia="MS Mincho" w:hAnsi="Times New Roman"/>
              </w:rPr>
              <w:t>714</w:t>
            </w:r>
          </w:p>
        </w:tc>
        <w:tc>
          <w:tcPr>
            <w:tcW w:w="1729" w:type="dxa"/>
            <w:vAlign w:val="center"/>
          </w:tcPr>
          <w:p w14:paraId="532A6AC8"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Geosynthetic Material</w:t>
            </w:r>
          </w:p>
        </w:tc>
        <w:tc>
          <w:tcPr>
            <w:tcW w:w="1874" w:type="dxa"/>
            <w:vAlign w:val="center"/>
          </w:tcPr>
          <w:p w14:paraId="1D4F6548"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As specified</w:t>
            </w:r>
          </w:p>
        </w:tc>
        <w:tc>
          <w:tcPr>
            <w:tcW w:w="1785" w:type="dxa"/>
            <w:vAlign w:val="center"/>
          </w:tcPr>
          <w:p w14:paraId="09ED40D8"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As applicable</w:t>
            </w:r>
          </w:p>
        </w:tc>
        <w:tc>
          <w:tcPr>
            <w:tcW w:w="1514" w:type="dxa"/>
            <w:vAlign w:val="center"/>
          </w:tcPr>
          <w:p w14:paraId="6DDD4F18"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1 per shipment</w:t>
            </w:r>
          </w:p>
        </w:tc>
        <w:tc>
          <w:tcPr>
            <w:tcW w:w="1425" w:type="dxa"/>
            <w:vAlign w:val="center"/>
          </w:tcPr>
          <w:p w14:paraId="5E304780"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1 per project per type</w:t>
            </w:r>
          </w:p>
        </w:tc>
      </w:tr>
      <w:tr w:rsidR="00216A36" w14:paraId="58A0FFCD" w14:textId="77777777" w:rsidTr="00355286">
        <w:trPr>
          <w:trHeight w:val="288"/>
        </w:trPr>
        <w:tc>
          <w:tcPr>
            <w:tcW w:w="1033" w:type="dxa"/>
            <w:vAlign w:val="center"/>
          </w:tcPr>
          <w:p w14:paraId="48A6FD9F" w14:textId="77777777" w:rsidR="00216A36" w:rsidRPr="00684ECE" w:rsidRDefault="00216A36" w:rsidP="003405BD">
            <w:pPr>
              <w:pStyle w:val="PlainText"/>
              <w:jc w:val="center"/>
              <w:rPr>
                <w:rFonts w:ascii="Times New Roman" w:eastAsia="MS Mincho" w:hAnsi="Times New Roman"/>
              </w:rPr>
            </w:pPr>
            <w:r w:rsidRPr="00684ECE">
              <w:rPr>
                <w:rFonts w:ascii="Times New Roman" w:eastAsia="MS Mincho" w:hAnsi="Times New Roman"/>
              </w:rPr>
              <w:t>715</w:t>
            </w:r>
          </w:p>
        </w:tc>
        <w:tc>
          <w:tcPr>
            <w:tcW w:w="1729" w:type="dxa"/>
            <w:vAlign w:val="center"/>
          </w:tcPr>
          <w:p w14:paraId="495C9B65"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Piling</w:t>
            </w:r>
          </w:p>
        </w:tc>
        <w:tc>
          <w:tcPr>
            <w:tcW w:w="1874" w:type="dxa"/>
            <w:vAlign w:val="center"/>
          </w:tcPr>
          <w:p w14:paraId="00C25B58"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As specified</w:t>
            </w:r>
          </w:p>
        </w:tc>
        <w:tc>
          <w:tcPr>
            <w:tcW w:w="1785" w:type="dxa"/>
            <w:vAlign w:val="center"/>
          </w:tcPr>
          <w:p w14:paraId="3B36F6CA"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As applicable</w:t>
            </w:r>
          </w:p>
        </w:tc>
        <w:tc>
          <w:tcPr>
            <w:tcW w:w="1514" w:type="dxa"/>
            <w:vAlign w:val="center"/>
          </w:tcPr>
          <w:p w14:paraId="46A68996"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1 per shipment</w:t>
            </w:r>
          </w:p>
        </w:tc>
        <w:tc>
          <w:tcPr>
            <w:tcW w:w="1425" w:type="dxa"/>
            <w:vAlign w:val="center"/>
          </w:tcPr>
          <w:p w14:paraId="7DF91B80" w14:textId="77777777" w:rsidR="00216A36" w:rsidRDefault="00216A36" w:rsidP="003405BD">
            <w:pPr>
              <w:pStyle w:val="PlainText"/>
              <w:jc w:val="center"/>
              <w:rPr>
                <w:rFonts w:ascii="Times New Roman" w:eastAsia="MS Mincho" w:hAnsi="Times New Roman"/>
              </w:rPr>
            </w:pPr>
            <w:r w:rsidRPr="00FC61E3">
              <w:t>−</w:t>
            </w:r>
          </w:p>
        </w:tc>
      </w:tr>
      <w:tr w:rsidR="00216A36" w14:paraId="2C3E130C" w14:textId="77777777" w:rsidTr="00355286">
        <w:trPr>
          <w:trHeight w:val="288"/>
        </w:trPr>
        <w:tc>
          <w:tcPr>
            <w:tcW w:w="1033" w:type="dxa"/>
            <w:vAlign w:val="center"/>
          </w:tcPr>
          <w:p w14:paraId="33823084" w14:textId="77777777" w:rsidR="00216A36" w:rsidRPr="00684ECE" w:rsidRDefault="00216A36" w:rsidP="003405BD">
            <w:pPr>
              <w:pStyle w:val="PlainText"/>
              <w:jc w:val="center"/>
              <w:rPr>
                <w:rFonts w:ascii="Times New Roman" w:eastAsia="MS Mincho" w:hAnsi="Times New Roman"/>
              </w:rPr>
            </w:pPr>
            <w:r w:rsidRPr="00684ECE">
              <w:rPr>
                <w:rFonts w:ascii="Times New Roman" w:eastAsia="MS Mincho" w:hAnsi="Times New Roman"/>
              </w:rPr>
              <w:t>716</w:t>
            </w:r>
          </w:p>
        </w:tc>
        <w:tc>
          <w:tcPr>
            <w:tcW w:w="1729" w:type="dxa"/>
            <w:vAlign w:val="center"/>
          </w:tcPr>
          <w:p w14:paraId="248C1803"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Material for Timber Structures</w:t>
            </w:r>
          </w:p>
        </w:tc>
        <w:tc>
          <w:tcPr>
            <w:tcW w:w="1874" w:type="dxa"/>
            <w:vAlign w:val="center"/>
          </w:tcPr>
          <w:p w14:paraId="2D81FFAF"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Timber and hardware</w:t>
            </w:r>
          </w:p>
        </w:tc>
        <w:tc>
          <w:tcPr>
            <w:tcW w:w="1785" w:type="dxa"/>
            <w:vAlign w:val="center"/>
          </w:tcPr>
          <w:p w14:paraId="6F3AB92F"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As applicable</w:t>
            </w:r>
          </w:p>
        </w:tc>
        <w:tc>
          <w:tcPr>
            <w:tcW w:w="1514" w:type="dxa"/>
            <w:vAlign w:val="center"/>
          </w:tcPr>
          <w:p w14:paraId="3ADF2D65"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1 per shipment</w:t>
            </w:r>
          </w:p>
        </w:tc>
        <w:tc>
          <w:tcPr>
            <w:tcW w:w="1425" w:type="dxa"/>
            <w:vAlign w:val="center"/>
          </w:tcPr>
          <w:p w14:paraId="1EDD5622" w14:textId="77777777" w:rsidR="00216A36" w:rsidRDefault="00216A36" w:rsidP="003405BD">
            <w:pPr>
              <w:pStyle w:val="PlainText"/>
              <w:jc w:val="center"/>
              <w:rPr>
                <w:rFonts w:ascii="Times New Roman" w:eastAsia="MS Mincho" w:hAnsi="Times New Roman"/>
              </w:rPr>
            </w:pPr>
            <w:r w:rsidRPr="00FC61E3">
              <w:t>−</w:t>
            </w:r>
          </w:p>
        </w:tc>
      </w:tr>
      <w:tr w:rsidR="00216A36" w14:paraId="016AA939" w14:textId="77777777" w:rsidTr="00355286">
        <w:trPr>
          <w:trHeight w:val="288"/>
        </w:trPr>
        <w:tc>
          <w:tcPr>
            <w:tcW w:w="1033" w:type="dxa"/>
            <w:vAlign w:val="center"/>
          </w:tcPr>
          <w:p w14:paraId="646D6BC7" w14:textId="77777777" w:rsidR="00216A36" w:rsidRPr="00684ECE" w:rsidRDefault="00216A36" w:rsidP="003405BD">
            <w:pPr>
              <w:pStyle w:val="PlainText"/>
              <w:jc w:val="center"/>
              <w:rPr>
                <w:rFonts w:ascii="Times New Roman" w:eastAsia="MS Mincho" w:hAnsi="Times New Roman"/>
              </w:rPr>
            </w:pPr>
            <w:r w:rsidRPr="00684ECE">
              <w:rPr>
                <w:rFonts w:ascii="Times New Roman" w:eastAsia="MS Mincho" w:hAnsi="Times New Roman"/>
              </w:rPr>
              <w:t>717</w:t>
            </w:r>
          </w:p>
        </w:tc>
        <w:tc>
          <w:tcPr>
            <w:tcW w:w="1729" w:type="dxa"/>
            <w:vAlign w:val="center"/>
          </w:tcPr>
          <w:p w14:paraId="54CCA8E1"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Structural Metal</w:t>
            </w:r>
          </w:p>
        </w:tc>
        <w:tc>
          <w:tcPr>
            <w:tcW w:w="1874" w:type="dxa"/>
            <w:vAlign w:val="center"/>
          </w:tcPr>
          <w:p w14:paraId="4A7795AE"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As specified</w:t>
            </w:r>
          </w:p>
        </w:tc>
        <w:tc>
          <w:tcPr>
            <w:tcW w:w="1785" w:type="dxa"/>
            <w:vAlign w:val="center"/>
          </w:tcPr>
          <w:p w14:paraId="68B61B29"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As applicable</w:t>
            </w:r>
          </w:p>
        </w:tc>
        <w:tc>
          <w:tcPr>
            <w:tcW w:w="1514" w:type="dxa"/>
            <w:vAlign w:val="center"/>
          </w:tcPr>
          <w:p w14:paraId="2D3CE3C4"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1 per shipment</w:t>
            </w:r>
          </w:p>
        </w:tc>
        <w:tc>
          <w:tcPr>
            <w:tcW w:w="1425" w:type="dxa"/>
            <w:vAlign w:val="center"/>
          </w:tcPr>
          <w:p w14:paraId="13FA90F3"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 xml:space="preserve">For 717.01(e) minimum </w:t>
            </w:r>
          </w:p>
          <w:p w14:paraId="0E977D57"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 xml:space="preserve">6 per shipment </w:t>
            </w:r>
          </w:p>
          <w:p w14:paraId="64B03BE2"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for each size used.</w:t>
            </w:r>
          </w:p>
          <w:p w14:paraId="57F63FAA" w14:textId="77777777" w:rsidR="00216A36" w:rsidRDefault="00216A36" w:rsidP="003405BD">
            <w:pPr>
              <w:pStyle w:val="PlainText"/>
              <w:jc w:val="center"/>
              <w:rPr>
                <w:rFonts w:ascii="Times New Roman" w:eastAsia="MS Mincho" w:hAnsi="Times New Roman"/>
              </w:rPr>
            </w:pPr>
          </w:p>
          <w:p w14:paraId="1CF5528C"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For 717.09</w:t>
            </w:r>
          </w:p>
          <w:p w14:paraId="0A6C8D05"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1 per project</w:t>
            </w:r>
          </w:p>
        </w:tc>
      </w:tr>
      <w:tr w:rsidR="00216A36" w14:paraId="029A518A" w14:textId="77777777" w:rsidTr="00355286">
        <w:trPr>
          <w:trHeight w:val="288"/>
        </w:trPr>
        <w:tc>
          <w:tcPr>
            <w:tcW w:w="1033" w:type="dxa"/>
            <w:vAlign w:val="center"/>
          </w:tcPr>
          <w:p w14:paraId="73EAB038" w14:textId="77777777" w:rsidR="00216A36" w:rsidRPr="00684ECE" w:rsidRDefault="00216A36" w:rsidP="003405BD">
            <w:pPr>
              <w:pStyle w:val="PlainText"/>
              <w:jc w:val="center"/>
              <w:rPr>
                <w:rFonts w:ascii="Times New Roman" w:eastAsia="MS Mincho" w:hAnsi="Times New Roman"/>
              </w:rPr>
            </w:pPr>
            <w:r w:rsidRPr="00684ECE">
              <w:rPr>
                <w:rFonts w:ascii="Times New Roman" w:eastAsia="MS Mincho" w:hAnsi="Times New Roman"/>
              </w:rPr>
              <w:t>718</w:t>
            </w:r>
          </w:p>
        </w:tc>
        <w:tc>
          <w:tcPr>
            <w:tcW w:w="1729" w:type="dxa"/>
            <w:vAlign w:val="center"/>
          </w:tcPr>
          <w:p w14:paraId="0D773D3F"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Traffic Signing and Marking Material</w:t>
            </w:r>
          </w:p>
        </w:tc>
        <w:tc>
          <w:tcPr>
            <w:tcW w:w="1874" w:type="dxa"/>
            <w:vAlign w:val="center"/>
          </w:tcPr>
          <w:p w14:paraId="3275644B"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As specified</w:t>
            </w:r>
          </w:p>
        </w:tc>
        <w:tc>
          <w:tcPr>
            <w:tcW w:w="1785" w:type="dxa"/>
            <w:vAlign w:val="center"/>
          </w:tcPr>
          <w:p w14:paraId="5C9552E2"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As applicable</w:t>
            </w:r>
          </w:p>
        </w:tc>
        <w:tc>
          <w:tcPr>
            <w:tcW w:w="1514" w:type="dxa"/>
            <w:vAlign w:val="center"/>
          </w:tcPr>
          <w:p w14:paraId="6799866F"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1 per shipment</w:t>
            </w:r>
          </w:p>
        </w:tc>
        <w:tc>
          <w:tcPr>
            <w:tcW w:w="1425" w:type="dxa"/>
            <w:vAlign w:val="center"/>
          </w:tcPr>
          <w:p w14:paraId="07C74478" w14:textId="77777777" w:rsidR="00216A36" w:rsidRDefault="00216A36" w:rsidP="003405BD">
            <w:pPr>
              <w:pStyle w:val="PlainText"/>
              <w:jc w:val="center"/>
              <w:rPr>
                <w:rFonts w:ascii="Times New Roman" w:eastAsia="MS Mincho" w:hAnsi="Times New Roman"/>
              </w:rPr>
            </w:pPr>
            <w:r w:rsidRPr="00FC61E3">
              <w:t>−</w:t>
            </w:r>
          </w:p>
        </w:tc>
      </w:tr>
      <w:tr w:rsidR="00216A36" w14:paraId="6FFADC38" w14:textId="77777777" w:rsidTr="00355286">
        <w:trPr>
          <w:trHeight w:val="288"/>
        </w:trPr>
        <w:tc>
          <w:tcPr>
            <w:tcW w:w="1033" w:type="dxa"/>
            <w:vAlign w:val="center"/>
          </w:tcPr>
          <w:p w14:paraId="7536D978" w14:textId="77777777" w:rsidR="00216A36" w:rsidRPr="00684ECE" w:rsidRDefault="00216A36" w:rsidP="003405BD">
            <w:pPr>
              <w:pStyle w:val="PlainText"/>
              <w:jc w:val="center"/>
              <w:rPr>
                <w:rFonts w:ascii="Times New Roman" w:eastAsia="MS Mincho" w:hAnsi="Times New Roman"/>
              </w:rPr>
            </w:pPr>
            <w:r w:rsidRPr="00684ECE">
              <w:rPr>
                <w:rFonts w:ascii="Times New Roman" w:eastAsia="MS Mincho" w:hAnsi="Times New Roman"/>
              </w:rPr>
              <w:t>719</w:t>
            </w:r>
          </w:p>
        </w:tc>
        <w:tc>
          <w:tcPr>
            <w:tcW w:w="1729" w:type="dxa"/>
            <w:vAlign w:val="center"/>
          </w:tcPr>
          <w:p w14:paraId="5441D598"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Coating Material</w:t>
            </w:r>
          </w:p>
        </w:tc>
        <w:tc>
          <w:tcPr>
            <w:tcW w:w="1874" w:type="dxa"/>
            <w:vAlign w:val="center"/>
          </w:tcPr>
          <w:p w14:paraId="7CAC0281"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As specified</w:t>
            </w:r>
          </w:p>
        </w:tc>
        <w:tc>
          <w:tcPr>
            <w:tcW w:w="1785" w:type="dxa"/>
            <w:vAlign w:val="center"/>
          </w:tcPr>
          <w:p w14:paraId="6DE90A58"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As applicable</w:t>
            </w:r>
          </w:p>
        </w:tc>
        <w:tc>
          <w:tcPr>
            <w:tcW w:w="1514" w:type="dxa"/>
            <w:vAlign w:val="center"/>
          </w:tcPr>
          <w:p w14:paraId="203EB8FF"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1 per batch\lot</w:t>
            </w:r>
          </w:p>
        </w:tc>
        <w:tc>
          <w:tcPr>
            <w:tcW w:w="1425" w:type="dxa"/>
            <w:vAlign w:val="center"/>
          </w:tcPr>
          <w:p w14:paraId="214BDF30"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1 sample for quantities</w:t>
            </w:r>
          </w:p>
          <w:p w14:paraId="76BDF207"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&gt; 25 gallons</w:t>
            </w:r>
          </w:p>
        </w:tc>
      </w:tr>
      <w:tr w:rsidR="00216A36" w14:paraId="69FF002C" w14:textId="77777777" w:rsidTr="00355286">
        <w:trPr>
          <w:trHeight w:val="288"/>
        </w:trPr>
        <w:tc>
          <w:tcPr>
            <w:tcW w:w="1033" w:type="dxa"/>
            <w:vAlign w:val="center"/>
          </w:tcPr>
          <w:p w14:paraId="05DF3CEB" w14:textId="77777777" w:rsidR="00216A36" w:rsidRPr="00684ECE" w:rsidRDefault="00216A36" w:rsidP="003405BD">
            <w:pPr>
              <w:pStyle w:val="PlainText"/>
              <w:jc w:val="center"/>
              <w:rPr>
                <w:rFonts w:ascii="Times New Roman" w:eastAsia="MS Mincho" w:hAnsi="Times New Roman"/>
              </w:rPr>
            </w:pPr>
            <w:r w:rsidRPr="00684ECE">
              <w:rPr>
                <w:rFonts w:ascii="Times New Roman" w:eastAsia="MS Mincho" w:hAnsi="Times New Roman"/>
              </w:rPr>
              <w:t>720</w:t>
            </w:r>
          </w:p>
        </w:tc>
        <w:tc>
          <w:tcPr>
            <w:tcW w:w="1729" w:type="dxa"/>
            <w:vAlign w:val="center"/>
          </w:tcPr>
          <w:p w14:paraId="6030BE7D"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Structural Wall and Stabilized Embankment Material</w:t>
            </w:r>
          </w:p>
        </w:tc>
        <w:tc>
          <w:tcPr>
            <w:tcW w:w="1874" w:type="dxa"/>
            <w:vAlign w:val="center"/>
          </w:tcPr>
          <w:p w14:paraId="4908A750"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As specified</w:t>
            </w:r>
          </w:p>
        </w:tc>
        <w:tc>
          <w:tcPr>
            <w:tcW w:w="1785" w:type="dxa"/>
            <w:vAlign w:val="center"/>
          </w:tcPr>
          <w:p w14:paraId="6C078319"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As applicable</w:t>
            </w:r>
          </w:p>
        </w:tc>
        <w:tc>
          <w:tcPr>
            <w:tcW w:w="1514" w:type="dxa"/>
            <w:vAlign w:val="center"/>
          </w:tcPr>
          <w:p w14:paraId="773D4A84"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1 per shipment per material type</w:t>
            </w:r>
          </w:p>
        </w:tc>
        <w:tc>
          <w:tcPr>
            <w:tcW w:w="1425" w:type="dxa"/>
            <w:vAlign w:val="center"/>
          </w:tcPr>
          <w:p w14:paraId="0560B4A6" w14:textId="77777777" w:rsidR="00216A36" w:rsidRDefault="00216A36" w:rsidP="003405BD">
            <w:pPr>
              <w:pStyle w:val="PlainText"/>
              <w:jc w:val="center"/>
              <w:rPr>
                <w:rFonts w:ascii="Times New Roman" w:eastAsia="MS Mincho" w:hAnsi="Times New Roman"/>
              </w:rPr>
            </w:pPr>
            <w:r w:rsidRPr="00FC61E3">
              <w:t>−</w:t>
            </w:r>
          </w:p>
        </w:tc>
      </w:tr>
      <w:tr w:rsidR="00216A36" w14:paraId="03CDB793" w14:textId="77777777" w:rsidTr="00355286">
        <w:trPr>
          <w:trHeight w:val="288"/>
        </w:trPr>
        <w:tc>
          <w:tcPr>
            <w:tcW w:w="1033" w:type="dxa"/>
            <w:vAlign w:val="center"/>
          </w:tcPr>
          <w:p w14:paraId="76B676D7" w14:textId="77777777" w:rsidR="00216A36" w:rsidRPr="00684ECE" w:rsidRDefault="00216A36" w:rsidP="003405BD">
            <w:pPr>
              <w:pStyle w:val="PlainText"/>
              <w:jc w:val="center"/>
              <w:rPr>
                <w:rFonts w:ascii="Times New Roman" w:eastAsia="MS Mincho" w:hAnsi="Times New Roman"/>
              </w:rPr>
            </w:pPr>
            <w:r w:rsidRPr="00684ECE">
              <w:rPr>
                <w:rFonts w:ascii="Times New Roman" w:eastAsia="MS Mincho" w:hAnsi="Times New Roman"/>
              </w:rPr>
              <w:t>721</w:t>
            </w:r>
          </w:p>
        </w:tc>
        <w:tc>
          <w:tcPr>
            <w:tcW w:w="1729" w:type="dxa"/>
            <w:vAlign w:val="center"/>
          </w:tcPr>
          <w:p w14:paraId="50FA14A9"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Electrical and Illumination Material</w:t>
            </w:r>
          </w:p>
        </w:tc>
        <w:tc>
          <w:tcPr>
            <w:tcW w:w="1874" w:type="dxa"/>
            <w:vAlign w:val="center"/>
          </w:tcPr>
          <w:p w14:paraId="24F7694B"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As specified</w:t>
            </w:r>
          </w:p>
        </w:tc>
        <w:tc>
          <w:tcPr>
            <w:tcW w:w="1785" w:type="dxa"/>
            <w:vAlign w:val="center"/>
          </w:tcPr>
          <w:p w14:paraId="428F2A2D"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As applicable</w:t>
            </w:r>
          </w:p>
        </w:tc>
        <w:tc>
          <w:tcPr>
            <w:tcW w:w="1514" w:type="dxa"/>
            <w:vAlign w:val="center"/>
          </w:tcPr>
          <w:p w14:paraId="0951E894"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1 per shipment per material type</w:t>
            </w:r>
          </w:p>
        </w:tc>
        <w:tc>
          <w:tcPr>
            <w:tcW w:w="1425" w:type="dxa"/>
            <w:vAlign w:val="center"/>
          </w:tcPr>
          <w:p w14:paraId="26541C48" w14:textId="77777777" w:rsidR="00216A36" w:rsidRDefault="00216A36" w:rsidP="003405BD">
            <w:pPr>
              <w:pStyle w:val="PlainText"/>
              <w:jc w:val="center"/>
              <w:rPr>
                <w:rFonts w:ascii="Times New Roman" w:eastAsia="MS Mincho" w:hAnsi="Times New Roman"/>
              </w:rPr>
            </w:pPr>
            <w:r w:rsidRPr="00FC61E3">
              <w:t>−</w:t>
            </w:r>
          </w:p>
        </w:tc>
      </w:tr>
      <w:tr w:rsidR="00216A36" w14:paraId="55A10E34" w14:textId="77777777" w:rsidTr="00355286">
        <w:trPr>
          <w:trHeight w:val="288"/>
        </w:trPr>
        <w:tc>
          <w:tcPr>
            <w:tcW w:w="1033" w:type="dxa"/>
            <w:vAlign w:val="center"/>
          </w:tcPr>
          <w:p w14:paraId="06082579" w14:textId="77777777" w:rsidR="00216A36" w:rsidRPr="00684ECE" w:rsidRDefault="00216A36" w:rsidP="003405BD">
            <w:pPr>
              <w:pStyle w:val="PlainText"/>
              <w:jc w:val="center"/>
              <w:rPr>
                <w:rFonts w:ascii="Times New Roman" w:eastAsia="MS Mincho" w:hAnsi="Times New Roman"/>
              </w:rPr>
            </w:pPr>
            <w:r w:rsidRPr="00684ECE">
              <w:rPr>
                <w:rFonts w:ascii="Times New Roman" w:eastAsia="MS Mincho" w:hAnsi="Times New Roman"/>
              </w:rPr>
              <w:t>722</w:t>
            </w:r>
          </w:p>
        </w:tc>
        <w:tc>
          <w:tcPr>
            <w:tcW w:w="1729" w:type="dxa"/>
            <w:vAlign w:val="center"/>
          </w:tcPr>
          <w:p w14:paraId="019246BD"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Anchor Material</w:t>
            </w:r>
          </w:p>
        </w:tc>
        <w:tc>
          <w:tcPr>
            <w:tcW w:w="1874" w:type="dxa"/>
            <w:vAlign w:val="center"/>
          </w:tcPr>
          <w:p w14:paraId="63B0617A"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As specified</w:t>
            </w:r>
          </w:p>
        </w:tc>
        <w:tc>
          <w:tcPr>
            <w:tcW w:w="1785" w:type="dxa"/>
            <w:vAlign w:val="center"/>
          </w:tcPr>
          <w:p w14:paraId="00987498"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As applicable</w:t>
            </w:r>
          </w:p>
        </w:tc>
        <w:tc>
          <w:tcPr>
            <w:tcW w:w="1514" w:type="dxa"/>
            <w:vAlign w:val="center"/>
          </w:tcPr>
          <w:p w14:paraId="73BDA00A" w14:textId="77777777" w:rsidR="00216A36" w:rsidRDefault="00216A36" w:rsidP="003405BD">
            <w:pPr>
              <w:pStyle w:val="PlainText"/>
              <w:jc w:val="center"/>
              <w:rPr>
                <w:rFonts w:ascii="Times New Roman" w:eastAsia="MS Mincho" w:hAnsi="Times New Roman"/>
              </w:rPr>
            </w:pPr>
            <w:r>
              <w:rPr>
                <w:rFonts w:ascii="Times New Roman" w:eastAsia="MS Mincho" w:hAnsi="Times New Roman"/>
              </w:rPr>
              <w:t>1 per shipment per material type</w:t>
            </w:r>
          </w:p>
        </w:tc>
        <w:tc>
          <w:tcPr>
            <w:tcW w:w="1425" w:type="dxa"/>
            <w:vAlign w:val="center"/>
          </w:tcPr>
          <w:p w14:paraId="4CB1A202" w14:textId="77777777" w:rsidR="00216A36" w:rsidRDefault="00216A36" w:rsidP="003405BD">
            <w:pPr>
              <w:pStyle w:val="PlainText"/>
              <w:jc w:val="center"/>
              <w:rPr>
                <w:rFonts w:ascii="Times New Roman" w:eastAsia="MS Mincho" w:hAnsi="Times New Roman"/>
              </w:rPr>
            </w:pPr>
            <w:r w:rsidRPr="00FC61E3">
              <w:t>−</w:t>
            </w:r>
          </w:p>
        </w:tc>
      </w:tr>
      <w:tr w:rsidR="00216A36" w14:paraId="6DF6E84D" w14:textId="77777777" w:rsidTr="00355286">
        <w:trPr>
          <w:trHeight w:val="288"/>
        </w:trPr>
        <w:tc>
          <w:tcPr>
            <w:tcW w:w="1033" w:type="dxa"/>
            <w:vAlign w:val="center"/>
          </w:tcPr>
          <w:p w14:paraId="1EAAB4D0" w14:textId="77777777" w:rsidR="00216A36" w:rsidRPr="00684ECE" w:rsidRDefault="00216A36" w:rsidP="00433C39">
            <w:pPr>
              <w:pStyle w:val="PlainText"/>
              <w:jc w:val="center"/>
              <w:rPr>
                <w:rFonts w:ascii="Times New Roman" w:eastAsia="MS Mincho" w:hAnsi="Times New Roman"/>
              </w:rPr>
            </w:pPr>
            <w:r>
              <w:rPr>
                <w:rFonts w:ascii="Times New Roman" w:eastAsia="MS Mincho" w:hAnsi="Times New Roman"/>
              </w:rPr>
              <w:lastRenderedPageBreak/>
              <w:t>723</w:t>
            </w:r>
          </w:p>
        </w:tc>
        <w:tc>
          <w:tcPr>
            <w:tcW w:w="1729" w:type="dxa"/>
            <w:vAlign w:val="center"/>
          </w:tcPr>
          <w:p w14:paraId="15E753D3" w14:textId="77777777" w:rsidR="00216A36" w:rsidRDefault="00216A36" w:rsidP="00433C39">
            <w:pPr>
              <w:pStyle w:val="PlainText"/>
              <w:jc w:val="center"/>
              <w:rPr>
                <w:rFonts w:ascii="Times New Roman" w:eastAsia="MS Mincho" w:hAnsi="Times New Roman"/>
              </w:rPr>
            </w:pPr>
            <w:r>
              <w:rPr>
                <w:rFonts w:ascii="Times New Roman" w:eastAsia="MS Mincho" w:hAnsi="Times New Roman"/>
              </w:rPr>
              <w:t>Dampproofing and Waterproofing Material</w:t>
            </w:r>
          </w:p>
        </w:tc>
        <w:tc>
          <w:tcPr>
            <w:tcW w:w="1874" w:type="dxa"/>
            <w:vAlign w:val="center"/>
          </w:tcPr>
          <w:p w14:paraId="66878B55" w14:textId="77777777" w:rsidR="00216A36" w:rsidRDefault="00216A36" w:rsidP="000A3010">
            <w:pPr>
              <w:pStyle w:val="PlainText"/>
              <w:jc w:val="center"/>
              <w:rPr>
                <w:rFonts w:ascii="Times New Roman" w:eastAsia="MS Mincho" w:hAnsi="Times New Roman"/>
              </w:rPr>
            </w:pPr>
            <w:r>
              <w:rPr>
                <w:rFonts w:ascii="Times New Roman" w:eastAsia="MS Mincho" w:hAnsi="Times New Roman"/>
              </w:rPr>
              <w:t>Asphalt materials used for damproofing and waterproofing concrete and masonry surfaces</w:t>
            </w:r>
          </w:p>
        </w:tc>
        <w:tc>
          <w:tcPr>
            <w:tcW w:w="1785" w:type="dxa"/>
            <w:vAlign w:val="center"/>
          </w:tcPr>
          <w:p w14:paraId="78F9393B" w14:textId="77777777" w:rsidR="00216A36" w:rsidRDefault="00216A36" w:rsidP="00433C39">
            <w:pPr>
              <w:pStyle w:val="PlainText"/>
              <w:jc w:val="center"/>
              <w:rPr>
                <w:rFonts w:ascii="Times New Roman" w:eastAsia="MS Mincho" w:hAnsi="Times New Roman"/>
              </w:rPr>
            </w:pPr>
            <w:r>
              <w:rPr>
                <w:rFonts w:ascii="Times New Roman" w:eastAsia="MS Mincho" w:hAnsi="Times New Roman"/>
              </w:rPr>
              <w:t>As specified for each type of asphalt material</w:t>
            </w:r>
          </w:p>
        </w:tc>
        <w:tc>
          <w:tcPr>
            <w:tcW w:w="1514" w:type="dxa"/>
            <w:vAlign w:val="center"/>
          </w:tcPr>
          <w:p w14:paraId="0C158838" w14:textId="77777777" w:rsidR="00216A36" w:rsidRDefault="00216A36" w:rsidP="00433C39">
            <w:pPr>
              <w:pStyle w:val="PlainText"/>
              <w:jc w:val="center"/>
              <w:rPr>
                <w:rFonts w:ascii="Times New Roman" w:eastAsia="MS Mincho" w:hAnsi="Times New Roman"/>
              </w:rPr>
            </w:pPr>
            <w:r>
              <w:rPr>
                <w:rFonts w:ascii="Times New Roman" w:eastAsia="MS Mincho" w:hAnsi="Times New Roman"/>
              </w:rPr>
              <w:t>1 per shipment</w:t>
            </w:r>
          </w:p>
        </w:tc>
        <w:tc>
          <w:tcPr>
            <w:tcW w:w="1425" w:type="dxa"/>
            <w:vAlign w:val="center"/>
          </w:tcPr>
          <w:p w14:paraId="31178285" w14:textId="77777777" w:rsidR="00216A36" w:rsidRDefault="00216A36" w:rsidP="00433C39">
            <w:pPr>
              <w:pStyle w:val="PlainText"/>
              <w:jc w:val="center"/>
              <w:rPr>
                <w:rFonts w:ascii="Times New Roman" w:eastAsia="MS Mincho" w:hAnsi="Times New Roman"/>
              </w:rPr>
            </w:pPr>
            <w:r w:rsidRPr="00FC61E3">
              <w:t>−</w:t>
            </w:r>
          </w:p>
        </w:tc>
      </w:tr>
      <w:tr w:rsidR="00216A36" w14:paraId="3523EB20" w14:textId="77777777" w:rsidTr="00355286">
        <w:trPr>
          <w:trHeight w:val="288"/>
        </w:trPr>
        <w:tc>
          <w:tcPr>
            <w:tcW w:w="1033" w:type="dxa"/>
            <w:vAlign w:val="center"/>
          </w:tcPr>
          <w:p w14:paraId="343AD6D2" w14:textId="77777777" w:rsidR="00216A36" w:rsidRDefault="00216A36" w:rsidP="00433C39">
            <w:pPr>
              <w:pStyle w:val="PlainText"/>
              <w:jc w:val="center"/>
              <w:rPr>
                <w:rFonts w:ascii="Times New Roman" w:eastAsia="MS Mincho" w:hAnsi="Times New Roman"/>
              </w:rPr>
            </w:pPr>
            <w:r>
              <w:rPr>
                <w:rFonts w:ascii="Times New Roman" w:eastAsia="MS Mincho" w:hAnsi="Times New Roman"/>
              </w:rPr>
              <w:t>724</w:t>
            </w:r>
          </w:p>
        </w:tc>
        <w:tc>
          <w:tcPr>
            <w:tcW w:w="1729" w:type="dxa"/>
            <w:vAlign w:val="center"/>
          </w:tcPr>
          <w:p w14:paraId="50501213" w14:textId="77777777" w:rsidR="00216A36" w:rsidRDefault="00216A36" w:rsidP="00433C39">
            <w:pPr>
              <w:pStyle w:val="PlainText"/>
              <w:jc w:val="center"/>
              <w:rPr>
                <w:rFonts w:ascii="Times New Roman" w:eastAsia="MS Mincho" w:hAnsi="Times New Roman"/>
              </w:rPr>
            </w:pPr>
            <w:r>
              <w:rPr>
                <w:rFonts w:ascii="Times New Roman" w:eastAsia="MS Mincho" w:hAnsi="Times New Roman"/>
              </w:rPr>
              <w:t>Guardrail</w:t>
            </w:r>
          </w:p>
        </w:tc>
        <w:tc>
          <w:tcPr>
            <w:tcW w:w="1874" w:type="dxa"/>
            <w:vAlign w:val="center"/>
          </w:tcPr>
          <w:p w14:paraId="2AD2504D" w14:textId="77777777" w:rsidR="00216A36" w:rsidRDefault="00216A36" w:rsidP="00433C39">
            <w:pPr>
              <w:pStyle w:val="PlainText"/>
              <w:jc w:val="center"/>
              <w:rPr>
                <w:rFonts w:ascii="Times New Roman" w:eastAsia="MS Mincho" w:hAnsi="Times New Roman"/>
              </w:rPr>
            </w:pPr>
            <w:r>
              <w:rPr>
                <w:rFonts w:ascii="Times New Roman" w:eastAsia="MS Mincho" w:hAnsi="Times New Roman"/>
              </w:rPr>
              <w:t>As specified</w:t>
            </w:r>
          </w:p>
        </w:tc>
        <w:tc>
          <w:tcPr>
            <w:tcW w:w="1785" w:type="dxa"/>
            <w:vAlign w:val="center"/>
          </w:tcPr>
          <w:p w14:paraId="615F54F1" w14:textId="77777777" w:rsidR="00216A36" w:rsidRDefault="00216A36" w:rsidP="00433C39">
            <w:pPr>
              <w:pStyle w:val="PlainText"/>
              <w:jc w:val="center"/>
              <w:rPr>
                <w:rFonts w:ascii="Times New Roman" w:eastAsia="MS Mincho" w:hAnsi="Times New Roman"/>
              </w:rPr>
            </w:pPr>
            <w:r>
              <w:rPr>
                <w:rFonts w:ascii="Times New Roman" w:eastAsia="MS Mincho" w:hAnsi="Times New Roman"/>
              </w:rPr>
              <w:t>As applicable</w:t>
            </w:r>
          </w:p>
        </w:tc>
        <w:tc>
          <w:tcPr>
            <w:tcW w:w="1514" w:type="dxa"/>
            <w:vAlign w:val="center"/>
          </w:tcPr>
          <w:p w14:paraId="214A7985" w14:textId="77777777" w:rsidR="00216A36" w:rsidRDefault="00216A36" w:rsidP="00433C39">
            <w:pPr>
              <w:pStyle w:val="PlainText"/>
              <w:jc w:val="center"/>
              <w:rPr>
                <w:rFonts w:ascii="Times New Roman" w:eastAsia="MS Mincho" w:hAnsi="Times New Roman"/>
              </w:rPr>
            </w:pPr>
            <w:r>
              <w:rPr>
                <w:rFonts w:ascii="Times New Roman" w:eastAsia="MS Mincho" w:hAnsi="Times New Roman"/>
              </w:rPr>
              <w:t>1 per shipment</w:t>
            </w:r>
          </w:p>
        </w:tc>
        <w:tc>
          <w:tcPr>
            <w:tcW w:w="1425" w:type="dxa"/>
            <w:vAlign w:val="center"/>
          </w:tcPr>
          <w:p w14:paraId="4124A03C" w14:textId="77777777" w:rsidR="00216A36" w:rsidRDefault="00216A36" w:rsidP="00433C39">
            <w:pPr>
              <w:pStyle w:val="PlainText"/>
              <w:jc w:val="center"/>
              <w:rPr>
                <w:rFonts w:ascii="Times New Roman" w:eastAsia="MS Mincho" w:hAnsi="Times New Roman"/>
              </w:rPr>
            </w:pPr>
            <w:r w:rsidRPr="00FC61E3">
              <w:t>−</w:t>
            </w:r>
          </w:p>
        </w:tc>
      </w:tr>
      <w:tr w:rsidR="00216A36" w14:paraId="4494FCC5" w14:textId="77777777" w:rsidTr="00355286">
        <w:trPr>
          <w:trHeight w:val="288"/>
        </w:trPr>
        <w:tc>
          <w:tcPr>
            <w:tcW w:w="1033" w:type="dxa"/>
            <w:vAlign w:val="center"/>
          </w:tcPr>
          <w:p w14:paraId="3DFFEF7C" w14:textId="77777777" w:rsidR="00216A36" w:rsidRPr="00684ECE" w:rsidRDefault="00216A36" w:rsidP="00433C39">
            <w:pPr>
              <w:pStyle w:val="PlainText"/>
              <w:jc w:val="center"/>
              <w:rPr>
                <w:rFonts w:ascii="Times New Roman" w:eastAsia="MS Mincho" w:hAnsi="Times New Roman"/>
              </w:rPr>
            </w:pPr>
            <w:r w:rsidRPr="00684ECE">
              <w:rPr>
                <w:rFonts w:ascii="Times New Roman" w:eastAsia="MS Mincho" w:hAnsi="Times New Roman"/>
              </w:rPr>
              <w:t>725</w:t>
            </w:r>
          </w:p>
        </w:tc>
        <w:tc>
          <w:tcPr>
            <w:tcW w:w="1729" w:type="dxa"/>
            <w:vAlign w:val="center"/>
          </w:tcPr>
          <w:p w14:paraId="1E933F1E" w14:textId="77777777" w:rsidR="00216A36" w:rsidRDefault="00216A36" w:rsidP="00433C39">
            <w:pPr>
              <w:pStyle w:val="PlainText"/>
              <w:jc w:val="center"/>
              <w:rPr>
                <w:rFonts w:ascii="Times New Roman" w:eastAsia="MS Mincho" w:hAnsi="Times New Roman"/>
              </w:rPr>
            </w:pPr>
            <w:r>
              <w:rPr>
                <w:rFonts w:ascii="Times New Roman" w:eastAsia="MS Mincho" w:hAnsi="Times New Roman"/>
              </w:rPr>
              <w:t>Miscellaneous Material</w:t>
            </w:r>
          </w:p>
        </w:tc>
        <w:tc>
          <w:tcPr>
            <w:tcW w:w="1874" w:type="dxa"/>
            <w:vAlign w:val="center"/>
          </w:tcPr>
          <w:p w14:paraId="11E917ED" w14:textId="77777777" w:rsidR="00216A36" w:rsidRDefault="00216A36" w:rsidP="00433C39">
            <w:pPr>
              <w:pStyle w:val="PlainText"/>
              <w:jc w:val="center"/>
              <w:rPr>
                <w:rFonts w:ascii="Times New Roman" w:eastAsia="MS Mincho" w:hAnsi="Times New Roman"/>
              </w:rPr>
            </w:pPr>
            <w:r>
              <w:rPr>
                <w:rFonts w:ascii="Times New Roman" w:eastAsia="MS Mincho" w:hAnsi="Times New Roman"/>
              </w:rPr>
              <w:t>As specified</w:t>
            </w:r>
          </w:p>
        </w:tc>
        <w:tc>
          <w:tcPr>
            <w:tcW w:w="1785" w:type="dxa"/>
            <w:vAlign w:val="center"/>
          </w:tcPr>
          <w:p w14:paraId="36479127" w14:textId="77777777" w:rsidR="00216A36" w:rsidRDefault="00216A36" w:rsidP="00433C39">
            <w:pPr>
              <w:pStyle w:val="PlainText"/>
              <w:jc w:val="center"/>
              <w:rPr>
                <w:rFonts w:ascii="Times New Roman" w:eastAsia="MS Mincho" w:hAnsi="Times New Roman"/>
              </w:rPr>
            </w:pPr>
            <w:r>
              <w:rPr>
                <w:rFonts w:ascii="Times New Roman" w:eastAsia="MS Mincho" w:hAnsi="Times New Roman"/>
              </w:rPr>
              <w:t>As applicable</w:t>
            </w:r>
          </w:p>
        </w:tc>
        <w:tc>
          <w:tcPr>
            <w:tcW w:w="1514" w:type="dxa"/>
            <w:vAlign w:val="center"/>
          </w:tcPr>
          <w:p w14:paraId="72984587" w14:textId="77777777" w:rsidR="00216A36" w:rsidRDefault="00216A36" w:rsidP="00433C39">
            <w:pPr>
              <w:pStyle w:val="PlainText"/>
              <w:jc w:val="center"/>
              <w:rPr>
                <w:rFonts w:ascii="Times New Roman" w:eastAsia="MS Mincho" w:hAnsi="Times New Roman"/>
              </w:rPr>
            </w:pPr>
            <w:r>
              <w:rPr>
                <w:rFonts w:ascii="Times New Roman" w:eastAsia="MS Mincho" w:hAnsi="Times New Roman"/>
              </w:rPr>
              <w:t>1 per shipment per material type</w:t>
            </w:r>
          </w:p>
        </w:tc>
        <w:tc>
          <w:tcPr>
            <w:tcW w:w="1425" w:type="dxa"/>
            <w:vAlign w:val="center"/>
          </w:tcPr>
          <w:p w14:paraId="56B04D5E" w14:textId="77777777" w:rsidR="00216A36" w:rsidRDefault="00216A36" w:rsidP="00433C39">
            <w:pPr>
              <w:pStyle w:val="PlainText"/>
              <w:jc w:val="center"/>
              <w:rPr>
                <w:rFonts w:ascii="Times New Roman" w:eastAsia="MS Mincho" w:hAnsi="Times New Roman"/>
              </w:rPr>
            </w:pPr>
            <w:r w:rsidRPr="00FC61E3">
              <w:t>−</w:t>
            </w:r>
          </w:p>
        </w:tc>
      </w:tr>
      <w:bookmarkEnd w:id="2"/>
    </w:tbl>
    <w:p w14:paraId="22B1E171" w14:textId="77777777" w:rsidR="00216A36" w:rsidRDefault="00216A36" w:rsidP="009E12B4">
      <w:pPr>
        <w:pStyle w:val="PlainText"/>
        <w:rPr>
          <w:rFonts w:ascii="Times New Roman" w:eastAsia="MS Mincho" w:hAnsi="Times New Roman"/>
          <w:sz w:val="24"/>
        </w:rPr>
      </w:pPr>
    </w:p>
    <w:p w14:paraId="534E8C83" w14:textId="77777777" w:rsidR="00216A36" w:rsidRDefault="00216A36" w:rsidP="00F00479">
      <w:pPr>
        <w:pStyle w:val="BodyText"/>
        <w:spacing w:after="0"/>
        <w:jc w:val="right"/>
        <w:rPr>
          <w:vanish/>
        </w:rPr>
      </w:pPr>
      <w:r>
        <w:rPr>
          <w:vanish/>
        </w:rPr>
        <w:t>02/25/2024</w:t>
      </w:r>
    </w:p>
    <w:p w14:paraId="077167D8" w14:textId="77777777" w:rsidR="00216A36" w:rsidRDefault="00216A36" w:rsidP="009347B9">
      <w:pPr>
        <w:pStyle w:val="BodyText"/>
        <w:pBdr>
          <w:top w:val="thinThickSmallGap" w:sz="12" w:space="1" w:color="FF0000"/>
          <w:left w:val="thinThickSmallGap" w:sz="12" w:space="4" w:color="FF0000"/>
          <w:bottom w:val="thickThinSmallGap" w:sz="12" w:space="1" w:color="FF0000"/>
          <w:right w:val="thickThinSmallGap" w:sz="12" w:space="4" w:color="FF0000"/>
        </w:pBdr>
        <w:spacing w:after="0"/>
        <w:rPr>
          <w:rFonts w:eastAsia="MS Mincho"/>
          <w:vanish/>
          <w:szCs w:val="24"/>
        </w:rPr>
      </w:pPr>
      <w:r w:rsidRPr="008149E7">
        <w:rPr>
          <w:rFonts w:eastAsia="MS Mincho"/>
          <w:vanish/>
          <w:szCs w:val="24"/>
        </w:rPr>
        <w:t>Include i</w:t>
      </w:r>
      <w:r>
        <w:rPr>
          <w:rFonts w:eastAsia="MS Mincho"/>
          <w:vanish/>
          <w:szCs w:val="24"/>
        </w:rPr>
        <w:t>f any of the following apply:</w:t>
      </w:r>
    </w:p>
    <w:p w14:paraId="24A96C50" w14:textId="77777777" w:rsidR="00216A36" w:rsidRDefault="00216A36" w:rsidP="00F845DA">
      <w:pPr>
        <w:pStyle w:val="BodyText"/>
        <w:pBdr>
          <w:top w:val="thinThickSmallGap" w:sz="12" w:space="1" w:color="FF0000"/>
          <w:left w:val="thinThickSmallGap" w:sz="12" w:space="4" w:color="FF0000"/>
          <w:bottom w:val="thickThinSmallGap" w:sz="12" w:space="1" w:color="FF0000"/>
          <w:right w:val="thickThinSmallGap" w:sz="12" w:space="4" w:color="FF0000"/>
        </w:pBdr>
        <w:jc w:val="left"/>
        <w:rPr>
          <w:rFonts w:eastAsia="MS Mincho"/>
          <w:vanish/>
          <w:szCs w:val="24"/>
        </w:rPr>
      </w:pPr>
      <w:r>
        <w:rPr>
          <w:rFonts w:eastAsia="MS Mincho"/>
          <w:vanish/>
          <w:szCs w:val="24"/>
        </w:rPr>
        <w:t>(a) P</w:t>
      </w:r>
      <w:r w:rsidRPr="008149E7">
        <w:rPr>
          <w:rFonts w:eastAsia="MS Mincho"/>
          <w:vanish/>
          <w:szCs w:val="24"/>
        </w:rPr>
        <w:t>rojects located on Tribal lands</w:t>
      </w:r>
      <w:r>
        <w:rPr>
          <w:rFonts w:eastAsia="MS Mincho"/>
          <w:vanish/>
          <w:szCs w:val="24"/>
        </w:rPr>
        <w:br/>
        <w:t xml:space="preserve">(b) Projects </w:t>
      </w:r>
      <w:r w:rsidRPr="008149E7">
        <w:rPr>
          <w:rFonts w:eastAsia="MS Mincho"/>
          <w:vanish/>
          <w:szCs w:val="24"/>
        </w:rPr>
        <w:t>funded by the Tribal Transportation Program (TTP)</w:t>
      </w:r>
      <w:r>
        <w:rPr>
          <w:rFonts w:eastAsia="MS Mincho"/>
          <w:vanish/>
          <w:szCs w:val="24"/>
        </w:rPr>
        <w:br/>
        <w:t>(c) O</w:t>
      </w:r>
      <w:r w:rsidRPr="008149E7">
        <w:rPr>
          <w:rFonts w:eastAsia="MS Mincho"/>
          <w:vanish/>
          <w:szCs w:val="24"/>
        </w:rPr>
        <w:t>ther projects as determined by the Project Manager.</w:t>
      </w:r>
    </w:p>
    <w:p w14:paraId="12ACFE4D" w14:textId="77777777" w:rsidR="00216A36" w:rsidRPr="008149E7" w:rsidRDefault="00216A36" w:rsidP="009347B9">
      <w:pPr>
        <w:pStyle w:val="BodyText"/>
        <w:pBdr>
          <w:top w:val="thinThickSmallGap" w:sz="12" w:space="1" w:color="FF0000"/>
          <w:left w:val="thinThickSmallGap" w:sz="12" w:space="4" w:color="FF0000"/>
          <w:bottom w:val="thickThinSmallGap" w:sz="12" w:space="1" w:color="FF0000"/>
          <w:right w:val="thickThinSmallGap" w:sz="12" w:space="4" w:color="FF0000"/>
        </w:pBdr>
        <w:jc w:val="left"/>
        <w:rPr>
          <w:rFonts w:eastAsia="MS Mincho"/>
          <w:vanish/>
          <w:szCs w:val="24"/>
        </w:rPr>
      </w:pPr>
      <w:r w:rsidRPr="008149E7">
        <w:rPr>
          <w:rFonts w:eastAsia="MS Mincho"/>
          <w:vanish/>
          <w:szCs w:val="24"/>
        </w:rPr>
        <w:t>Any change to this specification (other than providing fill-in information) requires a Legal review.</w:t>
      </w:r>
    </w:p>
    <w:p w14:paraId="11A47D28" w14:textId="77777777" w:rsidR="00216A36" w:rsidRDefault="00216A36" w:rsidP="009E48A8">
      <w:pPr>
        <w:pStyle w:val="Heading2"/>
      </w:pPr>
      <w:r>
        <w:t xml:space="preserve">Section 107A. </w:t>
      </w:r>
      <w:r w:rsidRPr="003A33E2">
        <w:t>—</w:t>
      </w:r>
      <w:r>
        <w:t xml:space="preserve"> INDIAN PREFERENCE (ADDED SECTION)</w:t>
      </w:r>
    </w:p>
    <w:p w14:paraId="6E622F4F" w14:textId="77777777" w:rsidR="00216A36" w:rsidRPr="005424C2" w:rsidRDefault="00216A36" w:rsidP="00AC1D3D">
      <w:pPr>
        <w:pStyle w:val="BodyText"/>
      </w:pPr>
      <w:r w:rsidRPr="005424C2">
        <w:rPr>
          <w:b/>
        </w:rPr>
        <w:t>107A.01 Definitions.</w:t>
      </w:r>
    </w:p>
    <w:p w14:paraId="47BDEA5A" w14:textId="77777777" w:rsidR="00216A36" w:rsidRPr="005424C2" w:rsidRDefault="00216A36" w:rsidP="00AC1D3D">
      <w:pPr>
        <w:pStyle w:val="BodyText"/>
        <w:ind w:left="360"/>
      </w:pPr>
      <w:r w:rsidRPr="005424C2">
        <w:rPr>
          <w:b/>
        </w:rPr>
        <w:t>(a</w:t>
      </w:r>
      <w:r>
        <w:rPr>
          <w:b/>
        </w:rPr>
        <w:t xml:space="preserve">) </w:t>
      </w:r>
      <w:r w:rsidRPr="005424C2">
        <w:rPr>
          <w:b/>
        </w:rPr>
        <w:t xml:space="preserve">Core workforce. </w:t>
      </w:r>
      <w:r w:rsidRPr="005424C2">
        <w:t xml:space="preserve">Contractor’s workforce composed of full-time employed individuals necessary to satisfy the </w:t>
      </w:r>
      <w:r>
        <w:t>C</w:t>
      </w:r>
      <w:r w:rsidRPr="005424C2">
        <w:t xml:space="preserve">ontractor’s reasonable needs for supervisory or especially experienced personnel to assure an efficient execution of the contract work. Includes any Indian already employed by the </w:t>
      </w:r>
      <w:r>
        <w:t>C</w:t>
      </w:r>
      <w:r w:rsidRPr="005424C2">
        <w:t>ontractor.</w:t>
      </w:r>
    </w:p>
    <w:p w14:paraId="5BD453E3" w14:textId="77777777" w:rsidR="00216A36" w:rsidRPr="005424C2" w:rsidRDefault="00216A36" w:rsidP="00AC1D3D">
      <w:pPr>
        <w:pStyle w:val="BodyText"/>
        <w:ind w:left="360"/>
      </w:pPr>
      <w:r>
        <w:rPr>
          <w:b/>
        </w:rPr>
        <w:t xml:space="preserve">(b) </w:t>
      </w:r>
      <w:r w:rsidRPr="005424C2">
        <w:rPr>
          <w:b/>
        </w:rPr>
        <w:t>Indian</w:t>
      </w:r>
      <w:r>
        <w:rPr>
          <w:b/>
        </w:rPr>
        <w:t>.</w:t>
      </w:r>
      <w:r w:rsidRPr="005424C2">
        <w:t xml:space="preserve"> A person who is an enrolled member of a federally recognized American Indian Tribe or Alaska Native.</w:t>
      </w:r>
    </w:p>
    <w:p w14:paraId="7BA31975" w14:textId="77777777" w:rsidR="00216A36" w:rsidRPr="005424C2" w:rsidRDefault="00216A36" w:rsidP="00AC1D3D">
      <w:pPr>
        <w:pStyle w:val="BodyText"/>
      </w:pPr>
      <w:r w:rsidRPr="005424C2">
        <w:rPr>
          <w:b/>
        </w:rPr>
        <w:t>107A.02 Employment Opportunities.</w:t>
      </w:r>
      <w:r w:rsidRPr="005424C2">
        <w:t xml:space="preserve"> To the extent feasible and consistent with the efficient performance of this contract, give preference in employment under this contract to Indians who are qualified to perform regardless of age (subject to existing laws and regulations), sex, religion, or Tribal affiliation.</w:t>
      </w:r>
    </w:p>
    <w:p w14:paraId="3B149038" w14:textId="77777777" w:rsidR="00216A36" w:rsidRPr="005424C2" w:rsidRDefault="00216A36" w:rsidP="00AC1D3D">
      <w:pPr>
        <w:pStyle w:val="BodyText"/>
      </w:pPr>
      <w:r w:rsidRPr="005424C2">
        <w:rPr>
          <w:b/>
        </w:rPr>
        <w:t xml:space="preserve">107A.03 Application. </w:t>
      </w:r>
      <w:r w:rsidRPr="005424C2">
        <w:t xml:space="preserve">This Section does not apply to the </w:t>
      </w:r>
      <w:r>
        <w:t>C</w:t>
      </w:r>
      <w:r w:rsidRPr="005424C2">
        <w:t>ontractor’s core workforce.</w:t>
      </w:r>
    </w:p>
    <w:p w14:paraId="1EED91C8" w14:textId="77777777" w:rsidR="00216A36" w:rsidRPr="005424C2" w:rsidRDefault="00216A36" w:rsidP="00AC1D3D">
      <w:pPr>
        <w:pStyle w:val="BodyText"/>
      </w:pPr>
      <w:r w:rsidRPr="005424C2">
        <w:t>Except for the core workforce, follow the process set forth in this Section for the hiring of all construction workers who will be employed on this project.</w:t>
      </w:r>
    </w:p>
    <w:p w14:paraId="1AFE6C8A" w14:textId="77777777" w:rsidR="00216A36" w:rsidRPr="005424C2" w:rsidRDefault="00216A36" w:rsidP="00AC1D3D">
      <w:pPr>
        <w:pStyle w:val="BodyText"/>
        <w:rPr>
          <w:b/>
        </w:rPr>
      </w:pPr>
      <w:r w:rsidRPr="005424C2">
        <w:rPr>
          <w:b/>
        </w:rPr>
        <w:lastRenderedPageBreak/>
        <w:t>107A.04 Preliminary Meeting.</w:t>
      </w:r>
      <w:r w:rsidRPr="005424C2">
        <w:t xml:space="preserve"> Within 20 days after award of the contract, set up a pre-construction, in-person meeting with the Tribe to discuss employment opportunities. The contact person is:</w:t>
      </w:r>
    </w:p>
    <w:p w14:paraId="2D96BD88" w14:textId="77777777" w:rsidR="00216A36" w:rsidRPr="005424C2" w:rsidRDefault="00216A36" w:rsidP="00AC1D3D">
      <w:pPr>
        <w:pStyle w:val="BodyText"/>
        <w:ind w:left="360"/>
        <w:rPr>
          <w:szCs w:val="24"/>
          <w:highlight w:val="yellow"/>
        </w:rPr>
      </w:pPr>
      <w:r>
        <w:rPr>
          <w:szCs w:val="24"/>
          <w:highlight w:val="yellow"/>
        </w:rPr>
        <w:t>&lt;&lt;&lt;</w:t>
      </w:r>
      <w:r w:rsidRPr="005424C2">
        <w:rPr>
          <w:szCs w:val="24"/>
          <w:highlight w:val="yellow"/>
        </w:rPr>
        <w:t>I</w:t>
      </w:r>
      <w:r>
        <w:rPr>
          <w:szCs w:val="24"/>
          <w:highlight w:val="yellow"/>
        </w:rPr>
        <w:t>nsert contact name&gt;&gt;&gt;</w:t>
      </w:r>
    </w:p>
    <w:p w14:paraId="0AF1C441" w14:textId="77777777" w:rsidR="00216A36" w:rsidRPr="005424C2" w:rsidRDefault="00216A36" w:rsidP="00AC1D3D">
      <w:pPr>
        <w:pStyle w:val="BodyText"/>
        <w:ind w:left="360"/>
        <w:rPr>
          <w:szCs w:val="24"/>
          <w:highlight w:val="yellow"/>
        </w:rPr>
      </w:pPr>
      <w:r>
        <w:rPr>
          <w:szCs w:val="24"/>
          <w:highlight w:val="yellow"/>
        </w:rPr>
        <w:t>&lt;&lt;&lt;Insert contact title&gt;&gt;&gt;</w:t>
      </w:r>
    </w:p>
    <w:p w14:paraId="7802ADC7" w14:textId="77777777" w:rsidR="00216A36" w:rsidRPr="005424C2" w:rsidRDefault="00216A36" w:rsidP="00AC1D3D">
      <w:pPr>
        <w:pStyle w:val="BodyText"/>
        <w:ind w:left="360"/>
        <w:rPr>
          <w:szCs w:val="24"/>
          <w:highlight w:val="yellow"/>
        </w:rPr>
      </w:pPr>
      <w:r>
        <w:rPr>
          <w:szCs w:val="24"/>
          <w:highlight w:val="yellow"/>
        </w:rPr>
        <w:t>&lt;&lt;&lt;Insert name of Tribe, Village, Company, or Department&gt;&gt;&gt;</w:t>
      </w:r>
    </w:p>
    <w:p w14:paraId="19D1A607" w14:textId="77777777" w:rsidR="00216A36" w:rsidRPr="005424C2" w:rsidRDefault="00216A36" w:rsidP="00AC1D3D">
      <w:pPr>
        <w:pStyle w:val="BodyText"/>
        <w:ind w:left="360"/>
        <w:rPr>
          <w:szCs w:val="24"/>
        </w:rPr>
      </w:pPr>
      <w:r>
        <w:rPr>
          <w:szCs w:val="24"/>
          <w:highlight w:val="yellow"/>
        </w:rPr>
        <w:t>&lt;&lt;&lt;</w:t>
      </w:r>
      <w:r w:rsidRPr="005424C2">
        <w:rPr>
          <w:szCs w:val="24"/>
          <w:highlight w:val="yellow"/>
        </w:rPr>
        <w:t>I</w:t>
      </w:r>
      <w:r>
        <w:rPr>
          <w:szCs w:val="24"/>
          <w:highlight w:val="yellow"/>
        </w:rPr>
        <w:t>nsert telephone number and email address</w:t>
      </w:r>
      <w:r w:rsidRPr="005D4FB3">
        <w:rPr>
          <w:szCs w:val="24"/>
          <w:highlight w:val="yellow"/>
        </w:rPr>
        <w:t>&gt;&gt;&gt;</w:t>
      </w:r>
    </w:p>
    <w:p w14:paraId="1ADB2267" w14:textId="77777777" w:rsidR="00216A36" w:rsidRPr="005424C2" w:rsidRDefault="00216A36" w:rsidP="00AC1D3D">
      <w:pPr>
        <w:pStyle w:val="BodyText"/>
        <w:rPr>
          <w:szCs w:val="24"/>
        </w:rPr>
      </w:pPr>
      <w:r w:rsidRPr="005424C2">
        <w:rPr>
          <w:b/>
          <w:szCs w:val="24"/>
        </w:rPr>
        <w:t>107A.05 Publicly Announced Preference.</w:t>
      </w:r>
      <w:r w:rsidRPr="005424C2">
        <w:rPr>
          <w:szCs w:val="24"/>
        </w:rPr>
        <w:t xml:space="preserve"> Announce publicly the </w:t>
      </w:r>
      <w:r>
        <w:rPr>
          <w:szCs w:val="24"/>
        </w:rPr>
        <w:t>C</w:t>
      </w:r>
      <w:r w:rsidRPr="005424C2">
        <w:rPr>
          <w:szCs w:val="24"/>
        </w:rPr>
        <w:t>ontractor’s preference in employment to Indians for this project.</w:t>
      </w:r>
    </w:p>
    <w:p w14:paraId="63C3844F" w14:textId="77777777" w:rsidR="00216A36" w:rsidRPr="005424C2" w:rsidRDefault="00216A36" w:rsidP="00AC1D3D">
      <w:pPr>
        <w:pStyle w:val="BodyText"/>
        <w:ind w:left="360"/>
        <w:rPr>
          <w:szCs w:val="24"/>
        </w:rPr>
      </w:pPr>
      <w:r w:rsidRPr="005424C2">
        <w:rPr>
          <w:b/>
          <w:szCs w:val="24"/>
        </w:rPr>
        <w:t xml:space="preserve">(a) Advertising. </w:t>
      </w:r>
      <w:r w:rsidRPr="005424C2">
        <w:rPr>
          <w:szCs w:val="24"/>
        </w:rPr>
        <w:t>Advise recruitment sources in writing and include a statement in all advertisements for employment that qualified Indian applicants will be given preference in employment.</w:t>
      </w:r>
    </w:p>
    <w:p w14:paraId="5EB7C20F" w14:textId="77777777" w:rsidR="00216A36" w:rsidRPr="005424C2" w:rsidRDefault="00216A36" w:rsidP="00AC1D3D">
      <w:pPr>
        <w:pStyle w:val="BodyText"/>
        <w:ind w:left="360"/>
        <w:rPr>
          <w:szCs w:val="24"/>
        </w:rPr>
      </w:pPr>
      <w:r w:rsidRPr="005424C2">
        <w:rPr>
          <w:b/>
          <w:szCs w:val="24"/>
        </w:rPr>
        <w:t>(b)</w:t>
      </w:r>
      <w:r w:rsidRPr="005424C2">
        <w:rPr>
          <w:szCs w:val="24"/>
        </w:rPr>
        <w:t xml:space="preserve"> </w:t>
      </w:r>
      <w:r w:rsidRPr="005424C2">
        <w:rPr>
          <w:b/>
          <w:szCs w:val="24"/>
        </w:rPr>
        <w:t xml:space="preserve">Initial </w:t>
      </w:r>
      <w:r>
        <w:rPr>
          <w:b/>
          <w:szCs w:val="24"/>
        </w:rPr>
        <w:t>n</w:t>
      </w:r>
      <w:r w:rsidRPr="005424C2">
        <w:rPr>
          <w:b/>
          <w:szCs w:val="24"/>
        </w:rPr>
        <w:t>otice.</w:t>
      </w:r>
      <w:r w:rsidRPr="005424C2">
        <w:rPr>
          <w:szCs w:val="24"/>
        </w:rPr>
        <w:t xml:space="preserve"> Not more than 20 days after award of the contract, post a written notice to the Tribe identified in Subsection 107A.</w:t>
      </w:r>
      <w:r>
        <w:rPr>
          <w:szCs w:val="24"/>
        </w:rPr>
        <w:t>04</w:t>
      </w:r>
      <w:r w:rsidRPr="005424C2">
        <w:rPr>
          <w:szCs w:val="24"/>
        </w:rPr>
        <w:t>. The notice shall set forth the Contractor’s employment needs, including:</w:t>
      </w:r>
    </w:p>
    <w:p w14:paraId="4A9CA0DA" w14:textId="77777777" w:rsidR="00216A36" w:rsidRDefault="00216A36" w:rsidP="00AC1D3D">
      <w:pPr>
        <w:pStyle w:val="BodyText"/>
        <w:spacing w:after="160"/>
        <w:ind w:left="720"/>
      </w:pPr>
      <w:r w:rsidRPr="005424C2">
        <w:rPr>
          <w:b/>
          <w:bCs/>
        </w:rPr>
        <w:t>(1)</w:t>
      </w:r>
      <w:r>
        <w:t xml:space="preserve"> </w:t>
      </w:r>
      <w:r w:rsidRPr="005424C2">
        <w:t>Approximate numbers and types of employees needed;</w:t>
      </w:r>
    </w:p>
    <w:p w14:paraId="75D39825" w14:textId="77777777" w:rsidR="00216A36" w:rsidRDefault="00216A36" w:rsidP="00AC1D3D">
      <w:pPr>
        <w:pStyle w:val="BodyText"/>
        <w:spacing w:after="160"/>
        <w:ind w:left="720"/>
      </w:pPr>
      <w:r w:rsidRPr="005424C2">
        <w:rPr>
          <w:b/>
          <w:bCs/>
        </w:rPr>
        <w:t>(2)</w:t>
      </w:r>
      <w:r>
        <w:t xml:space="preserve"> </w:t>
      </w:r>
      <w:r w:rsidRPr="005424C2">
        <w:t>Approximate dates of employment;</w:t>
      </w:r>
    </w:p>
    <w:p w14:paraId="5180B22F" w14:textId="77777777" w:rsidR="00216A36" w:rsidRDefault="00216A36" w:rsidP="00AC1D3D">
      <w:pPr>
        <w:pStyle w:val="BodyText"/>
        <w:spacing w:after="160"/>
        <w:ind w:left="720"/>
      </w:pPr>
      <w:r w:rsidRPr="005424C2">
        <w:rPr>
          <w:b/>
          <w:bCs/>
        </w:rPr>
        <w:t>(3)</w:t>
      </w:r>
      <w:r>
        <w:t xml:space="preserve"> </w:t>
      </w:r>
      <w:r w:rsidRPr="005424C2">
        <w:t>The experience or special skills required for employment, if any; and</w:t>
      </w:r>
    </w:p>
    <w:p w14:paraId="5140A0E5" w14:textId="77777777" w:rsidR="00216A36" w:rsidRPr="005424C2" w:rsidRDefault="00216A36" w:rsidP="00AC1D3D">
      <w:pPr>
        <w:pStyle w:val="BodyText"/>
        <w:spacing w:after="160"/>
        <w:ind w:left="720"/>
      </w:pPr>
      <w:r w:rsidRPr="005424C2">
        <w:rPr>
          <w:b/>
          <w:bCs/>
        </w:rPr>
        <w:t>(4)</w:t>
      </w:r>
      <w:r>
        <w:t xml:space="preserve"> </w:t>
      </w:r>
      <w:r w:rsidRPr="005424C2">
        <w:t>Other pertinent information necessary to advise prospective employees of any other employment requirements.</w:t>
      </w:r>
    </w:p>
    <w:p w14:paraId="376959A4" w14:textId="77777777" w:rsidR="00216A36" w:rsidRPr="005424C2" w:rsidRDefault="00216A36" w:rsidP="00AC1D3D">
      <w:pPr>
        <w:pStyle w:val="BodyText"/>
        <w:ind w:left="360"/>
        <w:rPr>
          <w:szCs w:val="24"/>
        </w:rPr>
      </w:pPr>
      <w:r w:rsidRPr="005424C2">
        <w:rPr>
          <w:szCs w:val="24"/>
        </w:rPr>
        <w:t>Request the Tribe provide assistance to the Contractor in filling its employment needs.</w:t>
      </w:r>
    </w:p>
    <w:p w14:paraId="5FA0CA5C" w14:textId="77777777" w:rsidR="00216A36" w:rsidRPr="005424C2" w:rsidRDefault="00216A36" w:rsidP="00AC1D3D">
      <w:pPr>
        <w:pStyle w:val="BodyText"/>
        <w:ind w:left="360"/>
        <w:rPr>
          <w:szCs w:val="24"/>
        </w:rPr>
      </w:pPr>
      <w:r w:rsidRPr="005424C2">
        <w:rPr>
          <w:szCs w:val="24"/>
        </w:rPr>
        <w:t>Notify the Tribe that any employment preference is an Indian preference, not a Tribal preference. Equal opportunity for employment will be provided to all Indian applicants, regardless of Tribal affiliation.</w:t>
      </w:r>
    </w:p>
    <w:p w14:paraId="368006D6" w14:textId="77777777" w:rsidR="00216A36" w:rsidRPr="005424C2" w:rsidRDefault="00216A36" w:rsidP="00AC1D3D">
      <w:pPr>
        <w:pStyle w:val="BodyText"/>
      </w:pPr>
      <w:r w:rsidRPr="005424C2">
        <w:rPr>
          <w:b/>
        </w:rPr>
        <w:t>107A.06 Tribal Notice of Employment Needs.</w:t>
      </w:r>
      <w:r w:rsidRPr="005424C2">
        <w:t xml:space="preserve"> Notify the Tribal office identified in Subsection 107A.04 of any specific need for employees. Provide this notice at least 1 week after the initial notice. The Tribal office will have 1 week after receiving the specific need notice to provide qualified or qualifiable applicants to satisfy the stated employment need.</w:t>
      </w:r>
    </w:p>
    <w:p w14:paraId="68930A4B" w14:textId="77777777" w:rsidR="00216A36" w:rsidRPr="005424C2" w:rsidRDefault="00216A36" w:rsidP="00AC1D3D">
      <w:pPr>
        <w:pStyle w:val="BodyText"/>
      </w:pPr>
      <w:r w:rsidRPr="005424C2">
        <w:rPr>
          <w:b/>
        </w:rPr>
        <w:t xml:space="preserve">107A.07 Employment. </w:t>
      </w:r>
      <w:r w:rsidRPr="005424C2">
        <w:t xml:space="preserve">Give full consideration to all qualified job applicants identified by the Tribal office and to any other Indian applicant. If after giving full consideration, the </w:t>
      </w:r>
      <w:r>
        <w:t>C</w:t>
      </w:r>
      <w:r w:rsidRPr="005424C2">
        <w:t xml:space="preserve">ontractor’s employment needs remain unsatisfied, the </w:t>
      </w:r>
      <w:r>
        <w:t>C</w:t>
      </w:r>
      <w:r w:rsidRPr="005424C2">
        <w:t xml:space="preserve">ontractor may employ non-Indians as necessary to fill-out its workforce needs according to the “Equal Opportunity” clause in this contract. The </w:t>
      </w:r>
      <w:r>
        <w:lastRenderedPageBreak/>
        <w:t>C</w:t>
      </w:r>
      <w:r w:rsidRPr="005424C2">
        <w:t xml:space="preserve">ontractor is not required to employ any applicant who, in the </w:t>
      </w:r>
      <w:r>
        <w:t>C</w:t>
      </w:r>
      <w:r w:rsidRPr="005424C2">
        <w:t>ontractor’s opinion, is not qualified to perform the classification of work required.</w:t>
      </w:r>
    </w:p>
    <w:p w14:paraId="6BFED52E" w14:textId="77777777" w:rsidR="00216A36" w:rsidRPr="005424C2" w:rsidRDefault="00216A36" w:rsidP="00AC1D3D">
      <w:pPr>
        <w:pStyle w:val="BodyText"/>
      </w:pPr>
      <w:r w:rsidRPr="005424C2">
        <w:rPr>
          <w:b/>
        </w:rPr>
        <w:t xml:space="preserve">107A.08 Records. </w:t>
      </w:r>
      <w:r w:rsidRPr="005424C2">
        <w:t xml:space="preserve">Maintain and submit records concerning the </w:t>
      </w:r>
      <w:r>
        <w:t>C</w:t>
      </w:r>
      <w:r w:rsidRPr="005424C2">
        <w:t>ontractor’s Indian preference as follows:</w:t>
      </w:r>
    </w:p>
    <w:p w14:paraId="2A45422B" w14:textId="77777777" w:rsidR="00216A36" w:rsidRPr="005424C2" w:rsidRDefault="00216A36" w:rsidP="00AC1D3D">
      <w:pPr>
        <w:pStyle w:val="BodyText"/>
        <w:ind w:left="360"/>
      </w:pPr>
      <w:r w:rsidRPr="005424C2">
        <w:rPr>
          <w:b/>
        </w:rPr>
        <w:t xml:space="preserve">(a) </w:t>
      </w:r>
      <w:r w:rsidRPr="005424C2">
        <w:t>Maintain written records under this contract which indicate</w:t>
      </w:r>
      <w:r>
        <w:t>:</w:t>
      </w:r>
    </w:p>
    <w:p w14:paraId="3E083A39" w14:textId="77777777" w:rsidR="00216A36" w:rsidRPr="005424C2" w:rsidRDefault="00216A36" w:rsidP="00AC1D3D">
      <w:pPr>
        <w:pStyle w:val="BodyText"/>
        <w:spacing w:after="160"/>
        <w:ind w:left="720"/>
      </w:pPr>
      <w:r w:rsidRPr="00AC1D3D">
        <w:rPr>
          <w:b/>
          <w:bCs/>
        </w:rPr>
        <w:t>(1)</w:t>
      </w:r>
      <w:r w:rsidRPr="005424C2">
        <w:t xml:space="preserve"> The numbers of Indians seeking employment for each employment position available under this contract</w:t>
      </w:r>
      <w:r>
        <w:t>.</w:t>
      </w:r>
    </w:p>
    <w:p w14:paraId="5CAE64F0" w14:textId="77777777" w:rsidR="00216A36" w:rsidRPr="005424C2" w:rsidRDefault="00216A36" w:rsidP="00AC1D3D">
      <w:pPr>
        <w:pStyle w:val="BodyText"/>
        <w:spacing w:after="160"/>
        <w:ind w:left="720"/>
      </w:pPr>
      <w:r w:rsidRPr="00AC1D3D">
        <w:rPr>
          <w:b/>
          <w:bCs/>
        </w:rPr>
        <w:t>(2)</w:t>
      </w:r>
      <w:r w:rsidRPr="005424C2">
        <w:t xml:space="preserve"> The number and types of positions filled by Indians and non-Indians</w:t>
      </w:r>
      <w:r>
        <w:t>.</w:t>
      </w:r>
    </w:p>
    <w:p w14:paraId="296328ED" w14:textId="77777777" w:rsidR="00216A36" w:rsidRPr="005424C2" w:rsidRDefault="00216A36" w:rsidP="00AC1D3D">
      <w:pPr>
        <w:pStyle w:val="BodyText"/>
        <w:spacing w:after="160"/>
        <w:ind w:left="720"/>
      </w:pPr>
      <w:r w:rsidRPr="00AC1D3D">
        <w:rPr>
          <w:b/>
          <w:bCs/>
        </w:rPr>
        <w:t>(3)</w:t>
      </w:r>
      <w:r w:rsidRPr="005424C2">
        <w:t xml:space="preserve"> The total number of Indians employed under this contract</w:t>
      </w:r>
      <w:r>
        <w:t>.</w:t>
      </w:r>
    </w:p>
    <w:p w14:paraId="5C25C87D" w14:textId="77777777" w:rsidR="00216A36" w:rsidRPr="005424C2" w:rsidRDefault="00216A36" w:rsidP="00AC1D3D">
      <w:pPr>
        <w:pStyle w:val="BodyText"/>
        <w:spacing w:after="160"/>
        <w:ind w:left="720"/>
      </w:pPr>
      <w:r w:rsidRPr="00AC1D3D">
        <w:rPr>
          <w:b/>
          <w:bCs/>
        </w:rPr>
        <w:t>(4)</w:t>
      </w:r>
      <w:r w:rsidRPr="005424C2">
        <w:t xml:space="preserve"> For those positions where there are Indian applicants, and a non-Indian is selected for employment, the reason(s) why the Indian applicant was not selected</w:t>
      </w:r>
      <w:r>
        <w:t>.</w:t>
      </w:r>
    </w:p>
    <w:p w14:paraId="30894CB0" w14:textId="77777777" w:rsidR="00216A36" w:rsidRPr="005424C2" w:rsidRDefault="00216A36" w:rsidP="00AC1D3D">
      <w:pPr>
        <w:pStyle w:val="BodyText"/>
        <w:ind w:left="360"/>
      </w:pPr>
      <w:r w:rsidRPr="005424C2">
        <w:rPr>
          <w:b/>
        </w:rPr>
        <w:t xml:space="preserve">(b) </w:t>
      </w:r>
      <w:r w:rsidRPr="005424C2">
        <w:t>Submit to the CO for approval a quarterly report which summarizes the Contractor’s Indian preference activities and indicates the number and types of available positions filled by Indians and non-Indians.</w:t>
      </w:r>
    </w:p>
    <w:p w14:paraId="1E4FB748" w14:textId="77777777" w:rsidR="00216A36" w:rsidRPr="005424C2" w:rsidRDefault="00216A36" w:rsidP="00AC1D3D">
      <w:pPr>
        <w:pStyle w:val="BodyText"/>
        <w:ind w:left="360"/>
      </w:pPr>
      <w:r w:rsidRPr="005424C2">
        <w:rPr>
          <w:b/>
        </w:rPr>
        <w:t>(c)</w:t>
      </w:r>
      <w:r w:rsidRPr="005424C2">
        <w:t xml:space="preserve"> Maintain records pursuant to this clause and keep them available for review by the Government for one year after final payment under this contract, or for such longer period as may be required by any other clause of this contract or by applicable law or regulation.</w:t>
      </w:r>
    </w:p>
    <w:p w14:paraId="73371999" w14:textId="77777777" w:rsidR="00216A36" w:rsidRPr="005424C2" w:rsidRDefault="00216A36" w:rsidP="00AC1D3D">
      <w:pPr>
        <w:pStyle w:val="BodyText"/>
      </w:pPr>
      <w:r w:rsidRPr="005424C2">
        <w:rPr>
          <w:b/>
        </w:rPr>
        <w:t xml:space="preserve">107A.09 Subcontracting. </w:t>
      </w:r>
      <w:r w:rsidRPr="005424C2">
        <w:t xml:space="preserve">Include the provisions of this clause, including this </w:t>
      </w:r>
      <w:r>
        <w:t>S</w:t>
      </w:r>
      <w:r w:rsidRPr="005424C2">
        <w:t>ubsection, in each subcontract awarded at any tier under this contract and notify the CO of such subcontracts.</w:t>
      </w:r>
    </w:p>
    <w:p w14:paraId="23DDF79F" w14:textId="77777777" w:rsidR="00216A36" w:rsidRPr="005424C2" w:rsidRDefault="00216A36" w:rsidP="00AC1D3D">
      <w:pPr>
        <w:pStyle w:val="BodyText"/>
      </w:pPr>
      <w:r w:rsidRPr="005424C2">
        <w:rPr>
          <w:b/>
        </w:rPr>
        <w:t xml:space="preserve">107A.10 Enforcement. </w:t>
      </w:r>
      <w:r w:rsidRPr="005424C2">
        <w:t>In the event of noncompliance with this clause, the CO may terminate the contract in whole or in part or may impose any other sanctions authorized by law or by other provisions of the contract.</w:t>
      </w:r>
    </w:p>
    <w:p w14:paraId="36B4DE9A" w14:textId="77777777" w:rsidR="00216A36" w:rsidRDefault="00216A36" w:rsidP="00D1581B">
      <w:pPr>
        <w:pStyle w:val="BodyText"/>
        <w:spacing w:after="0"/>
        <w:jc w:val="right"/>
        <w:rPr>
          <w:vanish/>
        </w:rPr>
      </w:pPr>
      <w:r w:rsidRPr="00D93F1C">
        <w:rPr>
          <w:vanish/>
        </w:rPr>
        <w:t>02</w:t>
      </w:r>
      <w:r>
        <w:rPr>
          <w:vanish/>
        </w:rPr>
        <w:t>/25/2025</w:t>
      </w:r>
    </w:p>
    <w:p w14:paraId="53CC7A9C" w14:textId="77777777" w:rsidR="00216A36" w:rsidRDefault="00216A36" w:rsidP="009E48A8">
      <w:pPr>
        <w:pStyle w:val="Heading2"/>
      </w:pPr>
      <w:r>
        <w:t xml:space="preserve">Section 107. </w:t>
      </w:r>
      <w:r w:rsidRPr="003A33E2">
        <w:t>—</w:t>
      </w:r>
      <w:r>
        <w:t xml:space="preserve"> LEGAL RELATIONS</w:t>
      </w:r>
      <w:r>
        <w:br/>
        <w:t>AND RESPONSIBILITY TO THE PUBLIC</w:t>
      </w:r>
    </w:p>
    <w:p w14:paraId="66888325" w14:textId="77777777" w:rsidR="00216A36" w:rsidRDefault="00216A36" w:rsidP="00094A00">
      <w:pPr>
        <w:pStyle w:val="BodyText"/>
        <w:rPr>
          <w:u w:val="single"/>
        </w:rPr>
      </w:pPr>
      <w:r w:rsidRPr="00094A00">
        <w:rPr>
          <w:b/>
          <w:bCs/>
        </w:rPr>
        <w:t>107.01 Laws to be Observed.</w:t>
      </w:r>
      <w:r w:rsidRPr="00E862BF">
        <w:t xml:space="preserve"> </w:t>
      </w:r>
      <w:r w:rsidRPr="00E862BF">
        <w:rPr>
          <w:u w:val="single"/>
        </w:rPr>
        <w:t>Add the following:</w:t>
      </w:r>
    </w:p>
    <w:p w14:paraId="1E1BFF6E" w14:textId="77777777" w:rsidR="00216A36" w:rsidRPr="003A48D9" w:rsidRDefault="00216A36" w:rsidP="00792DBD">
      <w:pPr>
        <w:pStyle w:val="BodyText"/>
        <w:pBdr>
          <w:top w:val="thinThickSmallGap" w:sz="12" w:space="1" w:color="FF0000"/>
          <w:left w:val="thinThickSmallGap" w:sz="12" w:space="4" w:color="FF0000"/>
          <w:bottom w:val="thickThinSmallGap" w:sz="12" w:space="1" w:color="FF0000"/>
          <w:right w:val="thickThinSmallGap" w:sz="12" w:space="4" w:color="FF0000"/>
        </w:pBdr>
        <w:rPr>
          <w:vanish/>
          <w:u w:val="single"/>
        </w:rPr>
      </w:pPr>
      <w:r>
        <w:rPr>
          <w:rFonts w:eastAsia="MS Mincho"/>
          <w:bCs/>
          <w:vanish/>
          <w:szCs w:val="32"/>
        </w:rPr>
        <w:t xml:space="preserve">Include (a) if </w:t>
      </w:r>
      <w:r w:rsidRPr="003A48D9">
        <w:rPr>
          <w:rFonts w:eastAsia="MS Mincho"/>
          <w:bCs/>
          <w:vanish/>
          <w:szCs w:val="32"/>
        </w:rPr>
        <w:t xml:space="preserve">a 401 or 404 permit is </w:t>
      </w:r>
      <w:r>
        <w:rPr>
          <w:rFonts w:eastAsia="MS Mincho"/>
          <w:bCs/>
          <w:vanish/>
          <w:szCs w:val="32"/>
        </w:rPr>
        <w:t>required</w:t>
      </w:r>
      <w:r w:rsidRPr="003A48D9">
        <w:rPr>
          <w:rFonts w:eastAsia="MS Mincho"/>
          <w:bCs/>
          <w:vanish/>
          <w:szCs w:val="32"/>
        </w:rPr>
        <w:t>. Coordinate with E</w:t>
      </w:r>
      <w:r>
        <w:rPr>
          <w:rFonts w:eastAsia="MS Mincho"/>
          <w:bCs/>
          <w:vanish/>
          <w:szCs w:val="32"/>
        </w:rPr>
        <w:t xml:space="preserve">nvironment </w:t>
      </w:r>
      <w:r w:rsidRPr="003A48D9">
        <w:rPr>
          <w:rFonts w:eastAsia="MS Mincho"/>
          <w:bCs/>
          <w:vanish/>
          <w:szCs w:val="32"/>
        </w:rPr>
        <w:t>on the permitting needs.</w:t>
      </w:r>
    </w:p>
    <w:p w14:paraId="3322E266" w14:textId="77777777" w:rsidR="00216A36" w:rsidRDefault="00216A36" w:rsidP="00C61B5A">
      <w:pPr>
        <w:pStyle w:val="BodyText"/>
        <w:ind w:left="360"/>
      </w:pPr>
      <w:r>
        <w:rPr>
          <w:b/>
          <w:bCs/>
        </w:rPr>
        <w:t xml:space="preserve">(a) </w:t>
      </w:r>
      <w:r w:rsidRPr="00E862BF">
        <w:rPr>
          <w:b/>
          <w:bCs/>
        </w:rPr>
        <w:t xml:space="preserve">Section 401 and </w:t>
      </w:r>
      <w:r>
        <w:rPr>
          <w:b/>
          <w:bCs/>
        </w:rPr>
        <w:t xml:space="preserve">Section </w:t>
      </w:r>
      <w:r w:rsidRPr="00E862BF">
        <w:rPr>
          <w:b/>
          <w:bCs/>
        </w:rPr>
        <w:t>404 of the Clean Water Act.</w:t>
      </w:r>
      <w:r>
        <w:rPr>
          <w:b/>
          <w:bCs/>
        </w:rPr>
        <w:t xml:space="preserve"> </w:t>
      </w:r>
      <w:r w:rsidRPr="00E862BF">
        <w:t xml:space="preserve">Comply with the terms and conditions of any permits that </w:t>
      </w:r>
      <w:r>
        <w:t xml:space="preserve">authorize the discharge of dredged or fill material in waters of </w:t>
      </w:r>
      <w:r>
        <w:lastRenderedPageBreak/>
        <w:t>the U.S., including Section 404 permits and Section 401 water quality certifications. See the Appendix for permits.</w:t>
      </w:r>
    </w:p>
    <w:p w14:paraId="5C5428D0" w14:textId="77777777" w:rsidR="00216A36" w:rsidRPr="00C61B5A" w:rsidRDefault="00216A36" w:rsidP="00792DBD">
      <w:pPr>
        <w:pStyle w:val="BodyText"/>
        <w:pBdr>
          <w:top w:val="thinThickSmallGap" w:sz="12" w:space="1" w:color="FF0000"/>
          <w:left w:val="thinThickSmallGap" w:sz="12" w:space="4" w:color="FF0000"/>
          <w:bottom w:val="thickThinSmallGap" w:sz="12" w:space="1" w:color="FF0000"/>
          <w:right w:val="thickThinSmallGap" w:sz="12" w:space="4" w:color="FF0000"/>
        </w:pBdr>
        <w:rPr>
          <w:rFonts w:eastAsia="MS Mincho"/>
          <w:bCs/>
          <w:vanish/>
          <w:szCs w:val="32"/>
        </w:rPr>
      </w:pPr>
      <w:r w:rsidRPr="00C61B5A">
        <w:rPr>
          <w:rFonts w:eastAsia="MS Mincho"/>
          <w:bCs/>
          <w:vanish/>
          <w:szCs w:val="32"/>
        </w:rPr>
        <w:t xml:space="preserve">Include (b) </w:t>
      </w:r>
      <w:r>
        <w:rPr>
          <w:rFonts w:eastAsia="MS Mincho"/>
          <w:bCs/>
          <w:vanish/>
          <w:szCs w:val="32"/>
        </w:rPr>
        <w:t xml:space="preserve">if </w:t>
      </w:r>
      <w:r w:rsidRPr="00C61B5A">
        <w:rPr>
          <w:rFonts w:eastAsia="MS Mincho"/>
          <w:bCs/>
          <w:vanish/>
          <w:szCs w:val="32"/>
        </w:rPr>
        <w:t>an NPDES permit is required. Coordinate with E</w:t>
      </w:r>
      <w:r>
        <w:rPr>
          <w:rFonts w:eastAsia="MS Mincho"/>
          <w:bCs/>
          <w:vanish/>
          <w:szCs w:val="32"/>
        </w:rPr>
        <w:t>nvironment</w:t>
      </w:r>
      <w:r w:rsidRPr="00C61B5A">
        <w:rPr>
          <w:rFonts w:eastAsia="MS Mincho"/>
          <w:bCs/>
          <w:vanish/>
          <w:szCs w:val="32"/>
        </w:rPr>
        <w:t xml:space="preserve"> on the permitting needs</w:t>
      </w:r>
      <w:r>
        <w:rPr>
          <w:rFonts w:eastAsia="MS Mincho"/>
          <w:bCs/>
          <w:vanish/>
          <w:szCs w:val="32"/>
        </w:rPr>
        <w:t xml:space="preserve"> and for any project-specific requirements.</w:t>
      </w:r>
    </w:p>
    <w:p w14:paraId="23AE9186" w14:textId="77777777" w:rsidR="00216A36" w:rsidRDefault="00216A36" w:rsidP="00841E8E">
      <w:pPr>
        <w:pStyle w:val="BodyText"/>
        <w:ind w:left="360"/>
        <w:rPr>
          <w:szCs w:val="24"/>
        </w:rPr>
      </w:pPr>
      <w:bookmarkStart w:id="3" w:name="_Hlk152156312"/>
      <w:r w:rsidRPr="00516A56">
        <w:rPr>
          <w:rFonts w:eastAsia="MS Mincho"/>
          <w:b/>
          <w:szCs w:val="24"/>
        </w:rPr>
        <w:t xml:space="preserve">(b) National </w:t>
      </w:r>
      <w:r w:rsidRPr="00516A56">
        <w:rPr>
          <w:b/>
          <w:szCs w:val="24"/>
        </w:rPr>
        <w:t>Pollutant</w:t>
      </w:r>
      <w:r w:rsidRPr="00516A56">
        <w:rPr>
          <w:rFonts w:eastAsia="MS Mincho"/>
          <w:b/>
          <w:szCs w:val="24"/>
        </w:rPr>
        <w:t xml:space="preserve"> Discharge Elimination System (NPDES). </w:t>
      </w:r>
      <w:r w:rsidRPr="00516A56">
        <w:rPr>
          <w:szCs w:val="24"/>
        </w:rPr>
        <w:t>Comply with the requirements of the applicable Construction General Permit (CGP)</w:t>
      </w:r>
      <w:r>
        <w:rPr>
          <w:szCs w:val="24"/>
        </w:rPr>
        <w:t xml:space="preserve"> as shown in Table 107-1. The applicable CGP is </w:t>
      </w:r>
      <w:r w:rsidRPr="00846E46">
        <w:rPr>
          <w:szCs w:val="24"/>
          <w:highlight w:val="yellow"/>
        </w:rPr>
        <w:t>&lt;&lt;&lt;fill in State / Agency from Table 107-1&gt;&gt;&gt;.</w:t>
      </w:r>
    </w:p>
    <w:p w14:paraId="7B1192F9" w14:textId="77777777" w:rsidR="00216A36" w:rsidRPr="00516A56" w:rsidRDefault="00216A36" w:rsidP="00841E8E">
      <w:pPr>
        <w:pStyle w:val="BodyText"/>
        <w:ind w:left="360"/>
        <w:rPr>
          <w:szCs w:val="24"/>
        </w:rPr>
      </w:pPr>
      <w:r>
        <w:rPr>
          <w:szCs w:val="24"/>
        </w:rPr>
        <w:t xml:space="preserve">Prepare a </w:t>
      </w:r>
      <w:r w:rsidRPr="00516A56">
        <w:rPr>
          <w:szCs w:val="24"/>
        </w:rPr>
        <w:t>S</w:t>
      </w:r>
      <w:r>
        <w:rPr>
          <w:szCs w:val="24"/>
        </w:rPr>
        <w:t xml:space="preserve">tormwater Pollution Prevention Plan (SWPPP) according to </w:t>
      </w:r>
      <w:r w:rsidRPr="00516A56">
        <w:rPr>
          <w:szCs w:val="24"/>
        </w:rPr>
        <w:t>Section 157.</w:t>
      </w:r>
      <w:r>
        <w:rPr>
          <w:szCs w:val="24"/>
        </w:rPr>
        <w:t xml:space="preserve"> If the current CGP expires during the contract, a</w:t>
      </w:r>
      <w:r w:rsidRPr="00516A56">
        <w:rPr>
          <w:szCs w:val="24"/>
        </w:rPr>
        <w:t>mend the SWPPP when a new permit goes into effect to meet new permit conditions.</w:t>
      </w:r>
    </w:p>
    <w:p w14:paraId="6C405DBB" w14:textId="77777777" w:rsidR="00216A36" w:rsidRPr="00516A56" w:rsidRDefault="00216A36" w:rsidP="00841E8E">
      <w:pPr>
        <w:pStyle w:val="BodyText"/>
        <w:ind w:left="360"/>
        <w:rPr>
          <w:rFonts w:eastAsia="MS Mincho"/>
          <w:szCs w:val="24"/>
        </w:rPr>
      </w:pPr>
      <w:r w:rsidRPr="00516A56">
        <w:rPr>
          <w:rFonts w:eastAsia="MS Mincho"/>
          <w:szCs w:val="24"/>
        </w:rPr>
        <w:t xml:space="preserve">Obtain a separate </w:t>
      </w:r>
      <w:r w:rsidRPr="00516A56">
        <w:rPr>
          <w:szCs w:val="24"/>
        </w:rPr>
        <w:t>NPDES</w:t>
      </w:r>
      <w:r w:rsidRPr="00516A56">
        <w:rPr>
          <w:rFonts w:eastAsia="MS Mincho"/>
          <w:szCs w:val="24"/>
        </w:rPr>
        <w:t xml:space="preserve"> permit associated with industrial activity for mobile asphalt and concrete plants that provide material for the project. Provide a copy of the permit and acknowledgement letter </w:t>
      </w:r>
      <w:r w:rsidRPr="00516A56">
        <w:rPr>
          <w:bCs/>
          <w:szCs w:val="24"/>
        </w:rPr>
        <w:t>to</w:t>
      </w:r>
      <w:r w:rsidRPr="00516A56">
        <w:rPr>
          <w:rFonts w:eastAsia="MS Mincho"/>
          <w:szCs w:val="24"/>
        </w:rPr>
        <w:t xml:space="preserve"> the CO.</w:t>
      </w:r>
    </w:p>
    <w:p w14:paraId="7C58B1C3" w14:textId="77777777" w:rsidR="00216A36" w:rsidRPr="00516A56" w:rsidRDefault="00216A36" w:rsidP="00841E8E">
      <w:pPr>
        <w:pStyle w:val="BodyText"/>
        <w:ind w:left="720"/>
        <w:rPr>
          <w:rFonts w:eastAsia="MS Mincho"/>
          <w:szCs w:val="24"/>
        </w:rPr>
      </w:pPr>
      <w:r w:rsidRPr="00516A56">
        <w:rPr>
          <w:rFonts w:eastAsia="MS Mincho"/>
          <w:b/>
          <w:bCs/>
          <w:szCs w:val="24"/>
        </w:rPr>
        <w:t>(</w:t>
      </w:r>
      <w:r>
        <w:rPr>
          <w:rFonts w:eastAsia="MS Mincho"/>
          <w:b/>
          <w:bCs/>
          <w:szCs w:val="24"/>
        </w:rPr>
        <w:t>1</w:t>
      </w:r>
      <w:r w:rsidRPr="00516A56">
        <w:rPr>
          <w:rFonts w:eastAsia="MS Mincho"/>
          <w:b/>
          <w:bCs/>
          <w:szCs w:val="24"/>
        </w:rPr>
        <w:t>) Notice of Intent (NOI).</w:t>
      </w:r>
      <w:r>
        <w:rPr>
          <w:rFonts w:eastAsia="MS Mincho"/>
          <w:bCs/>
          <w:szCs w:val="24"/>
        </w:rPr>
        <w:t xml:space="preserve"> After the SWPPP is approved, f</w:t>
      </w:r>
      <w:r w:rsidRPr="00516A56">
        <w:rPr>
          <w:rFonts w:eastAsia="MS Mincho"/>
          <w:bCs/>
          <w:szCs w:val="24"/>
        </w:rPr>
        <w:t xml:space="preserve">ile the NOI </w:t>
      </w:r>
      <w:r>
        <w:rPr>
          <w:rFonts w:eastAsia="MS Mincho"/>
          <w:bCs/>
          <w:szCs w:val="24"/>
        </w:rPr>
        <w:t>according to the applicable CGP as shown in Table 107-1.</w:t>
      </w:r>
      <w:r w:rsidRPr="00516A56">
        <w:rPr>
          <w:rFonts w:eastAsia="MS Mincho"/>
          <w:bCs/>
          <w:szCs w:val="24"/>
        </w:rPr>
        <w:t xml:space="preserve"> Allow </w:t>
      </w:r>
      <w:r>
        <w:rPr>
          <w:rFonts w:eastAsia="MS Mincho"/>
          <w:bCs/>
          <w:szCs w:val="24"/>
        </w:rPr>
        <w:t xml:space="preserve">the regulatory review period, shown in Table 107-1, </w:t>
      </w:r>
      <w:r w:rsidRPr="00516A56">
        <w:rPr>
          <w:rFonts w:eastAsia="MS Mincho"/>
          <w:bCs/>
          <w:szCs w:val="24"/>
        </w:rPr>
        <w:t xml:space="preserve">from submittal of NOI to receipt of authorization of coverage under the </w:t>
      </w:r>
      <w:r>
        <w:rPr>
          <w:rFonts w:eastAsia="MS Mincho"/>
          <w:bCs/>
          <w:szCs w:val="24"/>
        </w:rPr>
        <w:t>CGP</w:t>
      </w:r>
      <w:r w:rsidRPr="00516A56">
        <w:rPr>
          <w:rFonts w:eastAsia="MS Mincho"/>
          <w:bCs/>
          <w:szCs w:val="24"/>
        </w:rPr>
        <w:t>. Provide a copy of the NOI and confirmation letter to the CO.</w:t>
      </w:r>
    </w:p>
    <w:p w14:paraId="71A87628" w14:textId="77777777" w:rsidR="00216A36" w:rsidRPr="00516A56" w:rsidRDefault="00216A36" w:rsidP="00841E8E">
      <w:pPr>
        <w:pStyle w:val="BodyText"/>
        <w:ind w:left="720"/>
        <w:rPr>
          <w:szCs w:val="24"/>
        </w:rPr>
      </w:pPr>
      <w:r w:rsidRPr="00516A56">
        <w:rPr>
          <w:szCs w:val="24"/>
        </w:rPr>
        <w:t>Post all project authorization numbers near the entrance to the site and on the bulletin board.</w:t>
      </w:r>
    </w:p>
    <w:p w14:paraId="66C9C128" w14:textId="77777777" w:rsidR="00216A36" w:rsidRPr="00516A56" w:rsidRDefault="00216A36" w:rsidP="00841E8E">
      <w:pPr>
        <w:pStyle w:val="BodyText"/>
        <w:ind w:left="720"/>
        <w:rPr>
          <w:szCs w:val="24"/>
        </w:rPr>
      </w:pPr>
      <w:r w:rsidRPr="00516A56">
        <w:rPr>
          <w:b/>
          <w:bCs/>
          <w:szCs w:val="24"/>
        </w:rPr>
        <w:t>(</w:t>
      </w:r>
      <w:r>
        <w:rPr>
          <w:b/>
          <w:bCs/>
          <w:szCs w:val="24"/>
        </w:rPr>
        <w:t>2</w:t>
      </w:r>
      <w:r w:rsidRPr="00516A56">
        <w:rPr>
          <w:b/>
          <w:bCs/>
          <w:szCs w:val="24"/>
        </w:rPr>
        <w:t>) Payment of permit fees.</w:t>
      </w:r>
      <w:r w:rsidRPr="00516A56">
        <w:rPr>
          <w:szCs w:val="24"/>
        </w:rPr>
        <w:t xml:space="preserve"> Submit the appropriate permit fees and renewal fees required for both the Contractor and Government to the regulatory agency.</w:t>
      </w:r>
    </w:p>
    <w:p w14:paraId="650419A2" w14:textId="77777777" w:rsidR="00216A36" w:rsidRPr="009559D8" w:rsidRDefault="00216A36" w:rsidP="009559D8">
      <w:pPr>
        <w:ind w:left="720"/>
        <w:rPr>
          <w:rFonts w:ascii="Times New Roman" w:eastAsia="MS Mincho" w:hAnsi="Times New Roman" w:cs="Times New Roman"/>
          <w:sz w:val="24"/>
          <w:szCs w:val="24"/>
        </w:rPr>
      </w:pPr>
      <w:r w:rsidRPr="00516A56">
        <w:rPr>
          <w:rFonts w:ascii="Times New Roman" w:eastAsia="MS Mincho" w:hAnsi="Times New Roman" w:cs="Times New Roman"/>
          <w:b/>
          <w:bCs/>
          <w:sz w:val="24"/>
          <w:szCs w:val="24"/>
        </w:rPr>
        <w:t>(</w:t>
      </w:r>
      <w:r>
        <w:rPr>
          <w:rFonts w:ascii="Times New Roman" w:eastAsia="MS Mincho" w:hAnsi="Times New Roman" w:cs="Times New Roman"/>
          <w:b/>
          <w:bCs/>
          <w:sz w:val="24"/>
          <w:szCs w:val="24"/>
        </w:rPr>
        <w:t>3</w:t>
      </w:r>
      <w:r w:rsidRPr="00516A56">
        <w:rPr>
          <w:rFonts w:ascii="Times New Roman" w:eastAsia="MS Mincho" w:hAnsi="Times New Roman" w:cs="Times New Roman"/>
          <w:b/>
          <w:bCs/>
          <w:sz w:val="24"/>
          <w:szCs w:val="24"/>
        </w:rPr>
        <w:t xml:space="preserve">) Notice </w:t>
      </w:r>
      <w:r w:rsidRPr="00516A56">
        <w:rPr>
          <w:rFonts w:ascii="Times New Roman" w:eastAsia="MS Mincho" w:hAnsi="Times New Roman" w:cs="Times New Roman"/>
          <w:b/>
          <w:sz w:val="24"/>
          <w:szCs w:val="24"/>
        </w:rPr>
        <w:t>of</w:t>
      </w:r>
      <w:r w:rsidRPr="00516A56">
        <w:rPr>
          <w:rFonts w:ascii="Times New Roman" w:eastAsia="MS Mincho" w:hAnsi="Times New Roman" w:cs="Times New Roman"/>
          <w:b/>
          <w:bCs/>
          <w:sz w:val="24"/>
          <w:szCs w:val="24"/>
        </w:rPr>
        <w:t xml:space="preserve"> Termination (NOT).</w:t>
      </w:r>
      <w:r w:rsidRPr="00516A56">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If applicable, f</w:t>
      </w:r>
      <w:r w:rsidRPr="00516A56">
        <w:rPr>
          <w:rFonts w:ascii="Times New Roman" w:eastAsia="MS Mincho" w:hAnsi="Times New Roman" w:cs="Times New Roman"/>
          <w:sz w:val="24"/>
          <w:szCs w:val="24"/>
        </w:rPr>
        <w:t>ile a NOT when the conditions listed in the CGP have been met</w:t>
      </w:r>
      <w:r>
        <w:rPr>
          <w:rFonts w:ascii="Times New Roman" w:eastAsia="MS Mincho" w:hAnsi="Times New Roman" w:cs="Times New Roman"/>
          <w:sz w:val="24"/>
          <w:szCs w:val="24"/>
        </w:rPr>
        <w:t xml:space="preserve"> or transfer the NOI to the maintaining agency after final acceptance</w:t>
      </w:r>
      <w:r w:rsidRPr="00516A56">
        <w:rPr>
          <w:rFonts w:ascii="Times New Roman" w:eastAsia="MS Mincho" w:hAnsi="Times New Roman" w:cs="Times New Roman"/>
          <w:sz w:val="24"/>
          <w:szCs w:val="24"/>
        </w:rPr>
        <w:t>.</w:t>
      </w:r>
    </w:p>
    <w:p w14:paraId="69585096" w14:textId="77777777" w:rsidR="00216A36" w:rsidRDefault="00216A36" w:rsidP="00792DBD">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32"/>
        </w:rPr>
      </w:pPr>
      <w:r w:rsidRPr="00F37CE9">
        <w:rPr>
          <w:rFonts w:ascii="Times New Roman" w:eastAsia="MS Mincho" w:hAnsi="Times New Roman"/>
          <w:bCs/>
          <w:vanish/>
          <w:sz w:val="24"/>
          <w:szCs w:val="32"/>
        </w:rPr>
        <w:t xml:space="preserve">Include </w:t>
      </w:r>
      <w:r>
        <w:rPr>
          <w:rFonts w:ascii="Times New Roman" w:eastAsia="MS Mincho" w:hAnsi="Times New Roman"/>
          <w:bCs/>
          <w:vanish/>
          <w:sz w:val="24"/>
          <w:szCs w:val="32"/>
        </w:rPr>
        <w:t>the entire Table 107-1 – do not delete rows from the table.</w:t>
      </w:r>
    </w:p>
    <w:p w14:paraId="7C188A8B" w14:textId="77777777" w:rsidR="00216A36" w:rsidRDefault="00216A36" w:rsidP="00792DBD">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Pr>
          <w:rFonts w:ascii="Times New Roman" w:eastAsia="MS Mincho" w:hAnsi="Times New Roman"/>
          <w:bCs/>
          <w:vanish/>
          <w:sz w:val="24"/>
          <w:szCs w:val="32"/>
        </w:rPr>
        <w:t xml:space="preserve">For projects in Indian Country, revise the </w:t>
      </w:r>
      <w:r w:rsidRPr="00C61B5A">
        <w:rPr>
          <w:rFonts w:ascii="Times New Roman" w:eastAsia="MS Mincho" w:hAnsi="Times New Roman"/>
          <w:bCs/>
          <w:vanish/>
          <w:sz w:val="24"/>
          <w:szCs w:val="32"/>
          <w:highlight w:val="yellow"/>
        </w:rPr>
        <w:t>XX</w:t>
      </w:r>
      <w:r>
        <w:rPr>
          <w:rFonts w:ascii="Times New Roman" w:eastAsia="MS Mincho" w:hAnsi="Times New Roman"/>
          <w:bCs/>
          <w:vanish/>
          <w:sz w:val="24"/>
          <w:szCs w:val="32"/>
        </w:rPr>
        <w:t xml:space="preserve"> in the permit number to match the applicable state – see this EPA website for permit numbers </w:t>
      </w:r>
      <w:hyperlink r:id="rId7" w:history="1">
        <w:r w:rsidRPr="00C61B5A">
          <w:rPr>
            <w:rStyle w:val="Hyperlink"/>
            <w:rFonts w:ascii="Times New Roman" w:hAnsi="Times New Roman"/>
            <w:vanish/>
            <w:sz w:val="24"/>
            <w:szCs w:val="24"/>
          </w:rPr>
          <w:t>https://www.epa.gov/system/files/documents/2022-01/2022-cgp-final-appendix-b-areas-of-permit-cover.pdf</w:t>
        </w:r>
      </w:hyperlink>
      <w:r w:rsidRPr="000C33C7">
        <w:rPr>
          <w:rFonts w:ascii="Times New Roman" w:eastAsia="MS Mincho" w:hAnsi="Times New Roman"/>
          <w:bCs/>
          <w:vanish/>
          <w:sz w:val="24"/>
          <w:szCs w:val="24"/>
        </w:rPr>
        <w:t>.</w:t>
      </w:r>
    </w:p>
    <w:p w14:paraId="5487E098" w14:textId="77777777" w:rsidR="00216A36" w:rsidRDefault="00216A36" w:rsidP="009559D8">
      <w:pPr>
        <w:spacing w:after="0"/>
        <w:ind w:left="720"/>
        <w:jc w:val="center"/>
        <w:rPr>
          <w:rFonts w:ascii="Times New Roman" w:hAnsi="Times New Roman" w:cs="Times New Roman"/>
          <w:b/>
          <w:bCs/>
          <w:sz w:val="24"/>
          <w:szCs w:val="24"/>
        </w:rPr>
      </w:pPr>
      <w:r w:rsidRPr="009559D8">
        <w:rPr>
          <w:rFonts w:ascii="Times New Roman" w:hAnsi="Times New Roman" w:cs="Times New Roman"/>
          <w:b/>
          <w:bCs/>
          <w:sz w:val="24"/>
          <w:szCs w:val="24"/>
        </w:rPr>
        <w:t>Table 107-1</w:t>
      </w:r>
    </w:p>
    <w:p w14:paraId="7BC008D9" w14:textId="77777777" w:rsidR="00216A36" w:rsidRPr="009559D8" w:rsidRDefault="00216A36" w:rsidP="009559D8">
      <w:pPr>
        <w:spacing w:after="0"/>
        <w:ind w:left="720"/>
        <w:jc w:val="center"/>
        <w:rPr>
          <w:rFonts w:ascii="Times New Roman" w:eastAsia="MS Mincho" w:hAnsi="Times New Roman" w:cs="Times New Roman"/>
          <w:sz w:val="24"/>
          <w:szCs w:val="24"/>
        </w:rPr>
      </w:pPr>
      <w:r w:rsidRPr="009559D8">
        <w:rPr>
          <w:rFonts w:ascii="Times New Roman" w:hAnsi="Times New Roman" w:cs="Times New Roman"/>
          <w:b/>
          <w:bCs/>
          <w:sz w:val="24"/>
          <w:szCs w:val="24"/>
        </w:rPr>
        <w:t>NPDES Permits</w:t>
      </w:r>
    </w:p>
    <w:tbl>
      <w:tblPr>
        <w:tblW w:w="9270" w:type="dxa"/>
        <w:tblInd w:w="260" w:type="dxa"/>
        <w:tblLayout w:type="fixed"/>
        <w:tblLook w:val="04A0" w:firstRow="1" w:lastRow="0" w:firstColumn="1" w:lastColumn="0" w:noHBand="0" w:noVBand="1"/>
      </w:tblPr>
      <w:tblGrid>
        <w:gridCol w:w="1530"/>
        <w:gridCol w:w="1800"/>
        <w:gridCol w:w="2250"/>
        <w:gridCol w:w="1980"/>
        <w:gridCol w:w="1710"/>
      </w:tblGrid>
      <w:tr w:rsidR="00216A36" w:rsidRPr="00F72BD7" w14:paraId="50EA1183" w14:textId="77777777" w:rsidTr="009559D8">
        <w:trPr>
          <w:trHeight w:val="290"/>
          <w:tblHeader/>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060AD" w14:textId="77777777" w:rsidR="00216A36" w:rsidRPr="00611C2D" w:rsidRDefault="00216A36" w:rsidP="00611C2D">
            <w:pPr>
              <w:pStyle w:val="BodyText"/>
              <w:spacing w:after="120"/>
              <w:contextualSpacing/>
              <w:jc w:val="center"/>
              <w:rPr>
                <w:b/>
                <w:bCs/>
                <w:sz w:val="20"/>
              </w:rPr>
            </w:pPr>
            <w:r w:rsidRPr="00611C2D">
              <w:rPr>
                <w:b/>
                <w:bCs/>
                <w:sz w:val="20"/>
              </w:rPr>
              <w:t>State / Agency</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2229796F" w14:textId="77777777" w:rsidR="00216A36" w:rsidRPr="00611C2D" w:rsidRDefault="00216A36" w:rsidP="00611C2D">
            <w:pPr>
              <w:pStyle w:val="BodyText"/>
              <w:spacing w:after="120"/>
              <w:contextualSpacing/>
              <w:jc w:val="center"/>
              <w:rPr>
                <w:b/>
                <w:bCs/>
                <w:sz w:val="20"/>
              </w:rPr>
            </w:pPr>
            <w:r w:rsidRPr="00611C2D">
              <w:rPr>
                <w:b/>
                <w:bCs/>
                <w:sz w:val="20"/>
              </w:rPr>
              <w:t>Permit Number and Link</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2C244DB9" w14:textId="77777777" w:rsidR="00216A36" w:rsidRPr="00611C2D" w:rsidRDefault="00216A36" w:rsidP="00611C2D">
            <w:pPr>
              <w:pStyle w:val="BodyText"/>
              <w:spacing w:after="120"/>
              <w:contextualSpacing/>
              <w:jc w:val="center"/>
              <w:rPr>
                <w:b/>
                <w:bCs/>
                <w:sz w:val="20"/>
              </w:rPr>
            </w:pPr>
            <w:r w:rsidRPr="00611C2D">
              <w:rPr>
                <w:b/>
                <w:bCs/>
                <w:sz w:val="20"/>
              </w:rPr>
              <w:t>Effective Date</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07C6871B" w14:textId="77777777" w:rsidR="00216A36" w:rsidRPr="00611C2D" w:rsidRDefault="00216A36" w:rsidP="00611C2D">
            <w:pPr>
              <w:pStyle w:val="BodyText"/>
              <w:spacing w:after="120"/>
              <w:contextualSpacing/>
              <w:jc w:val="center"/>
              <w:rPr>
                <w:b/>
                <w:bCs/>
                <w:sz w:val="20"/>
              </w:rPr>
            </w:pPr>
            <w:r w:rsidRPr="00611C2D">
              <w:rPr>
                <w:b/>
                <w:bCs/>
                <w:sz w:val="20"/>
              </w:rPr>
              <w:t>Expiration Date</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6639C291" w14:textId="77777777" w:rsidR="00216A36" w:rsidRPr="00611C2D" w:rsidRDefault="00216A36" w:rsidP="00611C2D">
            <w:pPr>
              <w:pStyle w:val="BodyText"/>
              <w:spacing w:after="120"/>
              <w:contextualSpacing/>
              <w:jc w:val="center"/>
              <w:rPr>
                <w:b/>
                <w:bCs/>
                <w:sz w:val="20"/>
              </w:rPr>
            </w:pPr>
            <w:r w:rsidRPr="00611C2D">
              <w:rPr>
                <w:b/>
                <w:bCs/>
                <w:sz w:val="20"/>
              </w:rPr>
              <w:t>Regulatory Review Period</w:t>
            </w:r>
          </w:p>
        </w:tc>
      </w:tr>
      <w:tr w:rsidR="00216A36" w:rsidRPr="00F72BD7" w14:paraId="344E9930" w14:textId="77777777" w:rsidTr="009559D8">
        <w:trPr>
          <w:trHeight w:val="350"/>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EAA74" w14:textId="77777777" w:rsidR="00216A36" w:rsidRPr="00611C2D" w:rsidRDefault="00216A36" w:rsidP="00611C2D">
            <w:pPr>
              <w:pStyle w:val="BodyText"/>
              <w:spacing w:after="120"/>
              <w:contextualSpacing/>
              <w:jc w:val="center"/>
              <w:rPr>
                <w:sz w:val="20"/>
              </w:rPr>
            </w:pPr>
            <w:r w:rsidRPr="00611C2D">
              <w:rPr>
                <w:sz w:val="20"/>
              </w:rPr>
              <w:t>Arizona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4DCDF224" w14:textId="77777777" w:rsidR="00216A36" w:rsidRPr="00611C2D" w:rsidRDefault="00A91AAB" w:rsidP="00611C2D">
            <w:pPr>
              <w:pStyle w:val="BodyText"/>
              <w:spacing w:after="120"/>
              <w:contextualSpacing/>
              <w:jc w:val="center"/>
              <w:rPr>
                <w:color w:val="4472C4" w:themeColor="accent1"/>
                <w:sz w:val="20"/>
              </w:rPr>
            </w:pPr>
            <w:hyperlink r:id="rId8" w:history="1">
              <w:r w:rsidR="00216A36" w:rsidRPr="00611C2D">
                <w:rPr>
                  <w:rStyle w:val="Hyperlink"/>
                  <w:color w:val="4472C4" w:themeColor="accent1"/>
                  <w:sz w:val="20"/>
                </w:rPr>
                <w:t>AZG2020-001</w:t>
              </w:r>
            </w:hyperlink>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70CF2C49" w14:textId="77777777" w:rsidR="00216A36" w:rsidRPr="00611C2D" w:rsidRDefault="00216A36" w:rsidP="00611C2D">
            <w:pPr>
              <w:pStyle w:val="BodyText"/>
              <w:spacing w:after="120"/>
              <w:contextualSpacing/>
              <w:jc w:val="center"/>
              <w:rPr>
                <w:sz w:val="20"/>
              </w:rPr>
            </w:pPr>
            <w:r w:rsidRPr="00611C2D">
              <w:rPr>
                <w:sz w:val="20"/>
              </w:rPr>
              <w:t>7/1/2020</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56E2EB39" w14:textId="77777777" w:rsidR="00216A36" w:rsidRPr="00611C2D" w:rsidRDefault="00216A36" w:rsidP="00611C2D">
            <w:pPr>
              <w:pStyle w:val="BodyText"/>
              <w:spacing w:after="120"/>
              <w:contextualSpacing/>
              <w:jc w:val="center"/>
              <w:rPr>
                <w:sz w:val="20"/>
              </w:rPr>
            </w:pPr>
            <w:r w:rsidRPr="00611C2D">
              <w:rPr>
                <w:sz w:val="20"/>
              </w:rPr>
              <w:t>6/30/2025</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5A66C98A" w14:textId="77777777" w:rsidR="00216A36" w:rsidRPr="00611C2D" w:rsidRDefault="00216A36" w:rsidP="00611C2D">
            <w:pPr>
              <w:pStyle w:val="BodyText"/>
              <w:spacing w:after="120"/>
              <w:contextualSpacing/>
              <w:jc w:val="center"/>
              <w:rPr>
                <w:sz w:val="20"/>
              </w:rPr>
            </w:pPr>
            <w:r w:rsidRPr="00611C2D">
              <w:rPr>
                <w:sz w:val="20"/>
              </w:rPr>
              <w:t>30 days</w:t>
            </w:r>
          </w:p>
        </w:tc>
      </w:tr>
      <w:tr w:rsidR="00216A36" w:rsidRPr="00F72BD7" w14:paraId="219C75BE" w14:textId="77777777" w:rsidTr="009559D8">
        <w:trPr>
          <w:trHeight w:val="332"/>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7890C" w14:textId="77777777" w:rsidR="00216A36" w:rsidRPr="00611C2D" w:rsidRDefault="00216A36" w:rsidP="00611C2D">
            <w:pPr>
              <w:pStyle w:val="BodyText"/>
              <w:spacing w:after="120"/>
              <w:contextualSpacing/>
              <w:jc w:val="center"/>
              <w:rPr>
                <w:sz w:val="20"/>
              </w:rPr>
            </w:pPr>
            <w:r w:rsidRPr="00611C2D">
              <w:rPr>
                <w:sz w:val="20"/>
              </w:rPr>
              <w:t>California</w:t>
            </w:r>
            <w:r w:rsidRPr="001E7876">
              <w:rPr>
                <w:sz w:val="20"/>
                <w:vertAlign w:val="superscript"/>
              </w:rPr>
              <w:t>(1)</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27317D8F" w14:textId="77777777" w:rsidR="00216A36" w:rsidRPr="00611C2D" w:rsidRDefault="00A91AAB" w:rsidP="00611C2D">
            <w:pPr>
              <w:pStyle w:val="BodyText"/>
              <w:spacing w:after="120"/>
              <w:contextualSpacing/>
              <w:jc w:val="center"/>
              <w:rPr>
                <w:color w:val="4472C4" w:themeColor="accent1"/>
                <w:sz w:val="20"/>
              </w:rPr>
            </w:pPr>
            <w:hyperlink r:id="rId9" w:history="1">
              <w:r w:rsidR="00216A36" w:rsidRPr="00611C2D">
                <w:rPr>
                  <w:rStyle w:val="Hyperlink"/>
                  <w:color w:val="4472C4" w:themeColor="accent1"/>
                  <w:sz w:val="20"/>
                </w:rPr>
                <w:t>2022-0057-DWQ</w:t>
              </w:r>
            </w:hyperlink>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30AA9584" w14:textId="77777777" w:rsidR="00216A36" w:rsidRPr="00611C2D" w:rsidRDefault="00216A36" w:rsidP="00611C2D">
            <w:pPr>
              <w:pStyle w:val="BodyText"/>
              <w:spacing w:after="120"/>
              <w:contextualSpacing/>
              <w:jc w:val="center"/>
              <w:rPr>
                <w:sz w:val="20"/>
              </w:rPr>
            </w:pPr>
            <w:r w:rsidRPr="00611C2D">
              <w:rPr>
                <w:sz w:val="20"/>
              </w:rPr>
              <w:t>9/1/2023</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1B36B622" w14:textId="77777777" w:rsidR="00216A36" w:rsidRPr="00611C2D" w:rsidRDefault="00216A36" w:rsidP="00611C2D">
            <w:pPr>
              <w:pStyle w:val="BodyText"/>
              <w:spacing w:after="120"/>
              <w:contextualSpacing/>
              <w:jc w:val="center"/>
              <w:rPr>
                <w:sz w:val="20"/>
              </w:rPr>
            </w:pPr>
            <w:r w:rsidRPr="00611C2D">
              <w:rPr>
                <w:sz w:val="20"/>
              </w:rPr>
              <w:t>8/31/2028</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1CF5ED47" w14:textId="77777777" w:rsidR="00216A36" w:rsidRPr="00611C2D" w:rsidRDefault="00216A36" w:rsidP="00611C2D">
            <w:pPr>
              <w:pStyle w:val="BodyText"/>
              <w:spacing w:after="120"/>
              <w:contextualSpacing/>
              <w:jc w:val="center"/>
              <w:rPr>
                <w:sz w:val="20"/>
              </w:rPr>
            </w:pPr>
            <w:r w:rsidRPr="00611C2D">
              <w:rPr>
                <w:sz w:val="20"/>
              </w:rPr>
              <w:t>7 days</w:t>
            </w:r>
          </w:p>
        </w:tc>
      </w:tr>
      <w:tr w:rsidR="00216A36" w:rsidRPr="00F72BD7" w14:paraId="7815DA42" w14:textId="77777777" w:rsidTr="009559D8">
        <w:trPr>
          <w:trHeight w:val="89"/>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DAF4D" w14:textId="77777777" w:rsidR="00216A36" w:rsidRPr="00611C2D" w:rsidRDefault="00216A36" w:rsidP="00611C2D">
            <w:pPr>
              <w:pStyle w:val="BodyText"/>
              <w:spacing w:after="120"/>
              <w:contextualSpacing/>
              <w:jc w:val="center"/>
              <w:rPr>
                <w:sz w:val="20"/>
              </w:rPr>
            </w:pPr>
            <w:r w:rsidRPr="00611C2D">
              <w:rPr>
                <w:sz w:val="20"/>
              </w:rPr>
              <w:lastRenderedPageBreak/>
              <w:t>Colorado (Federal)</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471AD611" w14:textId="77777777" w:rsidR="00216A36" w:rsidRPr="00611C2D" w:rsidRDefault="00A91AAB" w:rsidP="00611C2D">
            <w:pPr>
              <w:pStyle w:val="BodyText"/>
              <w:spacing w:after="120"/>
              <w:contextualSpacing/>
              <w:jc w:val="center"/>
              <w:rPr>
                <w:color w:val="4472C4" w:themeColor="accent1"/>
                <w:sz w:val="20"/>
              </w:rPr>
            </w:pPr>
            <w:hyperlink r:id="rId10" w:history="1">
              <w:r w:rsidR="00216A36" w:rsidRPr="00611C2D">
                <w:rPr>
                  <w:rStyle w:val="Hyperlink"/>
                  <w:color w:val="4472C4" w:themeColor="accent1"/>
                  <w:sz w:val="20"/>
                </w:rPr>
                <w:t>COR10F000</w:t>
              </w:r>
            </w:hyperlink>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6B9333BF" w14:textId="77777777" w:rsidR="00216A36" w:rsidRPr="00611C2D" w:rsidRDefault="00216A36" w:rsidP="00611C2D">
            <w:pPr>
              <w:pStyle w:val="BodyText"/>
              <w:spacing w:after="120"/>
              <w:contextualSpacing/>
              <w:jc w:val="center"/>
              <w:rPr>
                <w:sz w:val="20"/>
              </w:rPr>
            </w:pPr>
            <w:r w:rsidRPr="00611C2D">
              <w:rPr>
                <w:sz w:val="20"/>
              </w:rPr>
              <w:t>2/17/2022</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093523F8" w14:textId="77777777" w:rsidR="00216A36" w:rsidRPr="00611C2D" w:rsidRDefault="00216A36" w:rsidP="00611C2D">
            <w:pPr>
              <w:pStyle w:val="BodyText"/>
              <w:spacing w:after="120"/>
              <w:contextualSpacing/>
              <w:jc w:val="center"/>
              <w:rPr>
                <w:sz w:val="20"/>
              </w:rPr>
            </w:pPr>
            <w:r w:rsidRPr="00611C2D">
              <w:rPr>
                <w:sz w:val="20"/>
              </w:rPr>
              <w:t>2/16/2027</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56B1A50D" w14:textId="77777777" w:rsidR="00216A36" w:rsidRPr="00611C2D" w:rsidRDefault="00216A36" w:rsidP="00611C2D">
            <w:pPr>
              <w:pStyle w:val="BodyText"/>
              <w:spacing w:after="120"/>
              <w:contextualSpacing/>
              <w:jc w:val="center"/>
              <w:rPr>
                <w:sz w:val="20"/>
              </w:rPr>
            </w:pPr>
            <w:r w:rsidRPr="00611C2D">
              <w:rPr>
                <w:sz w:val="20"/>
              </w:rPr>
              <w:t>14 days</w:t>
            </w:r>
          </w:p>
        </w:tc>
      </w:tr>
      <w:tr w:rsidR="00216A36" w:rsidRPr="00F72BD7" w14:paraId="79C02E09" w14:textId="77777777" w:rsidTr="009559D8">
        <w:trPr>
          <w:trHeight w:val="116"/>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2FD73" w14:textId="77777777" w:rsidR="00216A36" w:rsidRPr="00611C2D" w:rsidRDefault="00216A36" w:rsidP="00611C2D">
            <w:pPr>
              <w:pStyle w:val="BodyText"/>
              <w:spacing w:after="120"/>
              <w:contextualSpacing/>
              <w:jc w:val="center"/>
              <w:rPr>
                <w:sz w:val="20"/>
              </w:rPr>
            </w:pPr>
            <w:r w:rsidRPr="00611C2D">
              <w:rPr>
                <w:sz w:val="20"/>
              </w:rPr>
              <w:t>Colorado (Other)</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A21F22" w14:textId="77777777" w:rsidR="00216A36" w:rsidRPr="00611C2D" w:rsidRDefault="00A91AAB" w:rsidP="00611C2D">
            <w:pPr>
              <w:pStyle w:val="BodyText"/>
              <w:spacing w:after="120"/>
              <w:contextualSpacing/>
              <w:jc w:val="center"/>
              <w:rPr>
                <w:color w:val="4472C4" w:themeColor="accent1"/>
                <w:sz w:val="20"/>
              </w:rPr>
            </w:pPr>
            <w:hyperlink r:id="rId11" w:history="1">
              <w:r w:rsidR="00216A36" w:rsidRPr="00611C2D">
                <w:rPr>
                  <w:rStyle w:val="Hyperlink"/>
                  <w:color w:val="4472C4" w:themeColor="accent1"/>
                  <w:sz w:val="20"/>
                </w:rPr>
                <w:t>COR400000</w:t>
              </w:r>
            </w:hyperlink>
          </w:p>
        </w:tc>
        <w:tc>
          <w:tcPr>
            <w:tcW w:w="2250" w:type="dxa"/>
            <w:tcBorders>
              <w:top w:val="single" w:sz="4" w:space="0" w:color="auto"/>
              <w:left w:val="nil"/>
              <w:bottom w:val="single" w:sz="4" w:space="0" w:color="auto"/>
              <w:right w:val="single" w:sz="4" w:space="0" w:color="auto"/>
            </w:tcBorders>
            <w:shd w:val="clear" w:color="auto" w:fill="auto"/>
            <w:noWrap/>
            <w:vAlign w:val="center"/>
          </w:tcPr>
          <w:p w14:paraId="17914D05" w14:textId="77777777" w:rsidR="00216A36" w:rsidRPr="00611C2D" w:rsidRDefault="00216A36" w:rsidP="00611C2D">
            <w:pPr>
              <w:pStyle w:val="BodyText"/>
              <w:spacing w:after="120"/>
              <w:contextualSpacing/>
              <w:jc w:val="center"/>
              <w:rPr>
                <w:sz w:val="20"/>
              </w:rPr>
            </w:pPr>
            <w:r w:rsidRPr="00611C2D">
              <w:rPr>
                <w:sz w:val="20"/>
              </w:rPr>
              <w:t>4/1/2024</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C448159" w14:textId="77777777" w:rsidR="00216A36" w:rsidRPr="00611C2D" w:rsidRDefault="00216A36" w:rsidP="00611C2D">
            <w:pPr>
              <w:pStyle w:val="BodyText"/>
              <w:spacing w:after="120"/>
              <w:contextualSpacing/>
              <w:jc w:val="center"/>
              <w:rPr>
                <w:sz w:val="20"/>
              </w:rPr>
            </w:pPr>
            <w:r w:rsidRPr="00611C2D">
              <w:rPr>
                <w:sz w:val="20"/>
              </w:rPr>
              <w:t>03/31/2029</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2B230694" w14:textId="77777777" w:rsidR="00216A36" w:rsidRPr="00611C2D" w:rsidRDefault="00216A36" w:rsidP="00611C2D">
            <w:pPr>
              <w:pStyle w:val="BodyText"/>
              <w:spacing w:after="120"/>
              <w:contextualSpacing/>
              <w:jc w:val="center"/>
              <w:rPr>
                <w:sz w:val="20"/>
              </w:rPr>
            </w:pPr>
            <w:r w:rsidRPr="00611C2D">
              <w:rPr>
                <w:sz w:val="20"/>
              </w:rPr>
              <w:t>10 days</w:t>
            </w:r>
          </w:p>
        </w:tc>
      </w:tr>
      <w:tr w:rsidR="00216A36" w:rsidRPr="00F72BD7" w14:paraId="101E3C28" w14:textId="77777777" w:rsidTr="009559D8">
        <w:trPr>
          <w:trHeight w:val="19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2FA0A" w14:textId="77777777" w:rsidR="00216A36" w:rsidRPr="00611C2D" w:rsidRDefault="00216A36" w:rsidP="00611C2D">
            <w:pPr>
              <w:pStyle w:val="BodyText"/>
              <w:spacing w:after="120"/>
              <w:contextualSpacing/>
              <w:jc w:val="center"/>
              <w:rPr>
                <w:sz w:val="20"/>
              </w:rPr>
            </w:pPr>
            <w:r w:rsidRPr="00611C2D">
              <w:rPr>
                <w:sz w:val="20"/>
              </w:rPr>
              <w:t>Hawaii</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592F4BB1" w14:textId="77777777" w:rsidR="00216A36" w:rsidRPr="00611C2D" w:rsidRDefault="00A91AAB" w:rsidP="00611C2D">
            <w:pPr>
              <w:pStyle w:val="BodyText"/>
              <w:spacing w:after="120"/>
              <w:contextualSpacing/>
              <w:jc w:val="center"/>
              <w:rPr>
                <w:color w:val="4472C4" w:themeColor="accent1"/>
                <w:sz w:val="20"/>
              </w:rPr>
            </w:pPr>
            <w:hyperlink r:id="rId12" w:history="1">
              <w:r w:rsidR="00216A36" w:rsidRPr="00611C2D">
                <w:rPr>
                  <w:rStyle w:val="Hyperlink"/>
                  <w:color w:val="4472C4" w:themeColor="accent1"/>
                  <w:sz w:val="20"/>
                </w:rPr>
                <w:t>HAR 11-55, Appendix C</w:t>
              </w:r>
            </w:hyperlink>
          </w:p>
        </w:tc>
        <w:tc>
          <w:tcPr>
            <w:tcW w:w="2250" w:type="dxa"/>
            <w:tcBorders>
              <w:top w:val="single" w:sz="4" w:space="0" w:color="auto"/>
              <w:left w:val="nil"/>
              <w:bottom w:val="single" w:sz="4" w:space="0" w:color="auto"/>
              <w:right w:val="single" w:sz="4" w:space="0" w:color="auto"/>
            </w:tcBorders>
            <w:shd w:val="clear" w:color="auto" w:fill="auto"/>
            <w:vAlign w:val="center"/>
            <w:hideMark/>
          </w:tcPr>
          <w:p w14:paraId="06779B06" w14:textId="77777777" w:rsidR="00216A36" w:rsidRPr="00611C2D" w:rsidRDefault="00216A36" w:rsidP="00611C2D">
            <w:pPr>
              <w:pStyle w:val="BodyText"/>
              <w:spacing w:after="120"/>
              <w:contextualSpacing/>
              <w:jc w:val="center"/>
              <w:rPr>
                <w:sz w:val="20"/>
              </w:rPr>
            </w:pPr>
            <w:r w:rsidRPr="00611C2D">
              <w:rPr>
                <w:sz w:val="20"/>
              </w:rPr>
              <w:t>1/29/2024</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3582E0DD" w14:textId="77777777" w:rsidR="00216A36" w:rsidRPr="00611C2D" w:rsidRDefault="00216A36" w:rsidP="00611C2D">
            <w:pPr>
              <w:pStyle w:val="BodyText"/>
              <w:spacing w:after="120"/>
              <w:contextualSpacing/>
              <w:jc w:val="center"/>
              <w:rPr>
                <w:sz w:val="20"/>
              </w:rPr>
            </w:pPr>
            <w:r w:rsidRPr="00611C2D">
              <w:rPr>
                <w:sz w:val="20"/>
              </w:rPr>
              <w:t>1/29/2029</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78F95426" w14:textId="77777777" w:rsidR="00216A36" w:rsidRPr="00611C2D" w:rsidRDefault="00216A36" w:rsidP="00611C2D">
            <w:pPr>
              <w:pStyle w:val="BodyText"/>
              <w:spacing w:after="120"/>
              <w:contextualSpacing/>
              <w:jc w:val="center"/>
              <w:rPr>
                <w:sz w:val="20"/>
              </w:rPr>
            </w:pPr>
            <w:r w:rsidRPr="00611C2D">
              <w:rPr>
                <w:sz w:val="20"/>
              </w:rPr>
              <w:t>10 days</w:t>
            </w:r>
          </w:p>
        </w:tc>
      </w:tr>
      <w:tr w:rsidR="00216A36" w:rsidRPr="00F72BD7" w14:paraId="150427E8" w14:textId="77777777" w:rsidTr="009559D8">
        <w:trPr>
          <w:trHeight w:val="278"/>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671DE" w14:textId="77777777" w:rsidR="00216A36" w:rsidRPr="00611C2D" w:rsidRDefault="00216A36" w:rsidP="00611C2D">
            <w:pPr>
              <w:pStyle w:val="BodyText"/>
              <w:spacing w:after="120"/>
              <w:contextualSpacing/>
              <w:jc w:val="center"/>
              <w:rPr>
                <w:sz w:val="20"/>
              </w:rPr>
            </w:pPr>
            <w:r w:rsidRPr="00611C2D">
              <w:rPr>
                <w:sz w:val="20"/>
              </w:rPr>
              <w:t>Indian Country</w:t>
            </w:r>
          </w:p>
        </w:tc>
        <w:tc>
          <w:tcPr>
            <w:tcW w:w="1800" w:type="dxa"/>
            <w:tcBorders>
              <w:top w:val="single" w:sz="4" w:space="0" w:color="auto"/>
              <w:left w:val="nil"/>
              <w:bottom w:val="single" w:sz="4" w:space="0" w:color="auto"/>
              <w:right w:val="single" w:sz="4" w:space="0" w:color="auto"/>
            </w:tcBorders>
            <w:shd w:val="clear" w:color="auto" w:fill="auto"/>
            <w:vAlign w:val="center"/>
          </w:tcPr>
          <w:p w14:paraId="737B3959" w14:textId="77777777" w:rsidR="00216A36" w:rsidRPr="00611C2D" w:rsidRDefault="00A91AAB" w:rsidP="00611C2D">
            <w:pPr>
              <w:pStyle w:val="BodyText"/>
              <w:spacing w:after="120"/>
              <w:contextualSpacing/>
              <w:jc w:val="center"/>
              <w:rPr>
                <w:color w:val="4472C4" w:themeColor="accent1"/>
                <w:sz w:val="20"/>
              </w:rPr>
            </w:pPr>
            <w:hyperlink r:id="rId13" w:anchor="2022cgp" w:history="1">
              <w:r w:rsidR="00216A36" w:rsidRPr="00611C2D">
                <w:rPr>
                  <w:rStyle w:val="Hyperlink"/>
                  <w:color w:val="4472C4" w:themeColor="accent1"/>
                  <w:sz w:val="20"/>
                </w:rPr>
                <w:t>XXR10I000</w:t>
              </w:r>
            </w:hyperlink>
          </w:p>
        </w:tc>
        <w:tc>
          <w:tcPr>
            <w:tcW w:w="2250" w:type="dxa"/>
            <w:tcBorders>
              <w:top w:val="single" w:sz="4" w:space="0" w:color="auto"/>
              <w:left w:val="nil"/>
              <w:bottom w:val="single" w:sz="4" w:space="0" w:color="auto"/>
              <w:right w:val="single" w:sz="4" w:space="0" w:color="auto"/>
            </w:tcBorders>
            <w:shd w:val="clear" w:color="auto" w:fill="auto"/>
            <w:vAlign w:val="center"/>
          </w:tcPr>
          <w:p w14:paraId="5953F428" w14:textId="77777777" w:rsidR="00216A36" w:rsidRPr="00611C2D" w:rsidRDefault="00216A36" w:rsidP="00611C2D">
            <w:pPr>
              <w:pStyle w:val="BodyText"/>
              <w:spacing w:after="120"/>
              <w:contextualSpacing/>
              <w:jc w:val="center"/>
              <w:rPr>
                <w:sz w:val="20"/>
              </w:rPr>
            </w:pPr>
            <w:r w:rsidRPr="00611C2D">
              <w:rPr>
                <w:sz w:val="20"/>
              </w:rPr>
              <w:t>2/17/2022</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04CA80DF" w14:textId="77777777" w:rsidR="00216A36" w:rsidRPr="00611C2D" w:rsidRDefault="00216A36" w:rsidP="00611C2D">
            <w:pPr>
              <w:pStyle w:val="BodyText"/>
              <w:spacing w:after="120"/>
              <w:contextualSpacing/>
              <w:jc w:val="center"/>
              <w:rPr>
                <w:sz w:val="20"/>
              </w:rPr>
            </w:pPr>
            <w:r w:rsidRPr="00611C2D">
              <w:rPr>
                <w:sz w:val="20"/>
              </w:rPr>
              <w:t>2/16/2027</w:t>
            </w:r>
          </w:p>
        </w:tc>
        <w:tc>
          <w:tcPr>
            <w:tcW w:w="1710" w:type="dxa"/>
            <w:tcBorders>
              <w:top w:val="single" w:sz="4" w:space="0" w:color="auto"/>
              <w:left w:val="nil"/>
              <w:bottom w:val="single" w:sz="4" w:space="0" w:color="auto"/>
              <w:right w:val="single" w:sz="4" w:space="0" w:color="auto"/>
            </w:tcBorders>
            <w:shd w:val="clear" w:color="auto" w:fill="auto"/>
            <w:noWrap/>
            <w:vAlign w:val="center"/>
          </w:tcPr>
          <w:p w14:paraId="67BE926C" w14:textId="77777777" w:rsidR="00216A36" w:rsidRPr="00611C2D" w:rsidRDefault="00216A36" w:rsidP="00611C2D">
            <w:pPr>
              <w:pStyle w:val="BodyText"/>
              <w:spacing w:after="120"/>
              <w:contextualSpacing/>
              <w:jc w:val="center"/>
              <w:rPr>
                <w:sz w:val="20"/>
              </w:rPr>
            </w:pPr>
            <w:r w:rsidRPr="00611C2D">
              <w:rPr>
                <w:sz w:val="20"/>
              </w:rPr>
              <w:t>14 days</w:t>
            </w:r>
          </w:p>
        </w:tc>
      </w:tr>
      <w:tr w:rsidR="00216A36" w:rsidRPr="00F72BD7" w14:paraId="3E20000A" w14:textId="77777777" w:rsidTr="009559D8">
        <w:trPr>
          <w:trHeight w:val="80"/>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BAD9F" w14:textId="77777777" w:rsidR="00216A36" w:rsidRPr="00611C2D" w:rsidRDefault="00216A36" w:rsidP="00611C2D">
            <w:pPr>
              <w:pStyle w:val="BodyText"/>
              <w:spacing w:after="120"/>
              <w:contextualSpacing/>
              <w:jc w:val="center"/>
              <w:rPr>
                <w:sz w:val="20"/>
              </w:rPr>
            </w:pPr>
            <w:r w:rsidRPr="00611C2D">
              <w:rPr>
                <w:sz w:val="20"/>
              </w:rPr>
              <w:t>Kansas</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32C08B66" w14:textId="77777777" w:rsidR="00216A36" w:rsidRPr="00611C2D" w:rsidRDefault="00A91AAB" w:rsidP="00611C2D">
            <w:pPr>
              <w:pStyle w:val="BodyText"/>
              <w:spacing w:after="120"/>
              <w:contextualSpacing/>
              <w:jc w:val="center"/>
              <w:rPr>
                <w:color w:val="4472C4" w:themeColor="accent1"/>
                <w:sz w:val="20"/>
              </w:rPr>
            </w:pPr>
            <w:hyperlink r:id="rId14" w:history="1">
              <w:r w:rsidR="00216A36" w:rsidRPr="00611C2D">
                <w:rPr>
                  <w:rStyle w:val="Hyperlink"/>
                  <w:color w:val="4472C4" w:themeColor="accent1"/>
                  <w:sz w:val="20"/>
                </w:rPr>
                <w:t>S-MCST-2208-1</w:t>
              </w:r>
            </w:hyperlink>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1FB08B58" w14:textId="77777777" w:rsidR="00216A36" w:rsidRPr="00611C2D" w:rsidRDefault="00216A36" w:rsidP="00611C2D">
            <w:pPr>
              <w:pStyle w:val="BodyText"/>
              <w:spacing w:after="120"/>
              <w:contextualSpacing/>
              <w:jc w:val="center"/>
              <w:rPr>
                <w:sz w:val="20"/>
              </w:rPr>
            </w:pPr>
            <w:r w:rsidRPr="00611C2D">
              <w:rPr>
                <w:sz w:val="20"/>
              </w:rPr>
              <w:t>12/1/2021</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52DE66CA" w14:textId="77777777" w:rsidR="00216A36" w:rsidRPr="00611C2D" w:rsidRDefault="00216A36" w:rsidP="00611C2D">
            <w:pPr>
              <w:pStyle w:val="BodyText"/>
              <w:spacing w:after="120"/>
              <w:contextualSpacing/>
              <w:jc w:val="center"/>
              <w:rPr>
                <w:sz w:val="20"/>
              </w:rPr>
            </w:pPr>
            <w:r w:rsidRPr="00611C2D">
              <w:rPr>
                <w:sz w:val="20"/>
              </w:rPr>
              <w:t>11/30/2026</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391A3996" w14:textId="77777777" w:rsidR="00216A36" w:rsidRPr="00611C2D" w:rsidRDefault="00216A36" w:rsidP="00611C2D">
            <w:pPr>
              <w:pStyle w:val="BodyText"/>
              <w:spacing w:after="120"/>
              <w:contextualSpacing/>
              <w:jc w:val="center"/>
              <w:rPr>
                <w:sz w:val="20"/>
              </w:rPr>
            </w:pPr>
            <w:r w:rsidRPr="00611C2D">
              <w:rPr>
                <w:sz w:val="20"/>
              </w:rPr>
              <w:t>60 days</w:t>
            </w:r>
          </w:p>
        </w:tc>
      </w:tr>
      <w:tr w:rsidR="00216A36" w:rsidRPr="00F72BD7" w14:paraId="2D37A87D" w14:textId="77777777" w:rsidTr="009559D8">
        <w:trPr>
          <w:trHeight w:val="50"/>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E6396" w14:textId="77777777" w:rsidR="00216A36" w:rsidRPr="00611C2D" w:rsidRDefault="00216A36" w:rsidP="00611C2D">
            <w:pPr>
              <w:pStyle w:val="BodyText"/>
              <w:spacing w:after="120"/>
              <w:contextualSpacing/>
              <w:jc w:val="center"/>
              <w:rPr>
                <w:sz w:val="20"/>
              </w:rPr>
            </w:pPr>
            <w:r w:rsidRPr="00611C2D">
              <w:rPr>
                <w:sz w:val="20"/>
              </w:rPr>
              <w:t>Nebraska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792F572B" w14:textId="77777777" w:rsidR="00216A36" w:rsidRPr="00611C2D" w:rsidRDefault="00A91AAB" w:rsidP="00611C2D">
            <w:pPr>
              <w:pStyle w:val="BodyText"/>
              <w:spacing w:after="120"/>
              <w:contextualSpacing/>
              <w:jc w:val="center"/>
              <w:rPr>
                <w:color w:val="4472C4" w:themeColor="accent1"/>
                <w:sz w:val="20"/>
              </w:rPr>
            </w:pPr>
            <w:hyperlink r:id="rId15" w:history="1">
              <w:r w:rsidR="00216A36" w:rsidRPr="00611C2D">
                <w:rPr>
                  <w:rStyle w:val="Hyperlink"/>
                  <w:color w:val="4472C4" w:themeColor="accent1"/>
                  <w:sz w:val="20"/>
                </w:rPr>
                <w:t>NER210000</w:t>
              </w:r>
            </w:hyperlink>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282FF932" w14:textId="77777777" w:rsidR="00216A36" w:rsidRPr="00611C2D" w:rsidRDefault="00216A36" w:rsidP="00611C2D">
            <w:pPr>
              <w:pStyle w:val="BodyText"/>
              <w:spacing w:after="120"/>
              <w:contextualSpacing/>
              <w:jc w:val="center"/>
              <w:rPr>
                <w:sz w:val="20"/>
              </w:rPr>
            </w:pPr>
            <w:r w:rsidRPr="00611C2D">
              <w:rPr>
                <w:sz w:val="20"/>
              </w:rPr>
              <w:t>12/1/2021</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5377AE48" w14:textId="77777777" w:rsidR="00216A36" w:rsidRPr="00611C2D" w:rsidRDefault="00216A36" w:rsidP="00611C2D">
            <w:pPr>
              <w:pStyle w:val="BodyText"/>
              <w:spacing w:after="120"/>
              <w:contextualSpacing/>
              <w:jc w:val="center"/>
              <w:rPr>
                <w:sz w:val="20"/>
              </w:rPr>
            </w:pPr>
            <w:r w:rsidRPr="00611C2D">
              <w:rPr>
                <w:sz w:val="20"/>
              </w:rPr>
              <w:t>11/30/2026</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3165E60F" w14:textId="77777777" w:rsidR="00216A36" w:rsidRPr="00611C2D" w:rsidRDefault="00216A36" w:rsidP="00611C2D">
            <w:pPr>
              <w:pStyle w:val="BodyText"/>
              <w:spacing w:after="120"/>
              <w:contextualSpacing/>
              <w:jc w:val="center"/>
              <w:rPr>
                <w:sz w:val="20"/>
              </w:rPr>
            </w:pPr>
            <w:r w:rsidRPr="00611C2D">
              <w:rPr>
                <w:sz w:val="20"/>
              </w:rPr>
              <w:t>7 days</w:t>
            </w:r>
          </w:p>
        </w:tc>
      </w:tr>
      <w:tr w:rsidR="00216A36" w:rsidRPr="00F72BD7" w14:paraId="60EC80F1" w14:textId="77777777" w:rsidTr="009559D8">
        <w:trPr>
          <w:trHeight w:val="251"/>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7917C" w14:textId="77777777" w:rsidR="00216A36" w:rsidRPr="00611C2D" w:rsidRDefault="00216A36" w:rsidP="00611C2D">
            <w:pPr>
              <w:pStyle w:val="BodyText"/>
              <w:spacing w:after="120"/>
              <w:contextualSpacing/>
              <w:jc w:val="center"/>
              <w:rPr>
                <w:sz w:val="20"/>
              </w:rPr>
            </w:pPr>
            <w:r w:rsidRPr="00611C2D">
              <w:rPr>
                <w:sz w:val="20"/>
              </w:rPr>
              <w:t>Nevada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13A5263B" w14:textId="77777777" w:rsidR="00216A36" w:rsidRPr="00611C2D" w:rsidRDefault="00A91AAB" w:rsidP="00611C2D">
            <w:pPr>
              <w:pStyle w:val="BodyText"/>
              <w:spacing w:after="120"/>
              <w:contextualSpacing/>
              <w:jc w:val="center"/>
              <w:rPr>
                <w:color w:val="4472C4" w:themeColor="accent1"/>
                <w:sz w:val="20"/>
              </w:rPr>
            </w:pPr>
            <w:hyperlink r:id="rId16" w:history="1">
              <w:r w:rsidR="00216A36" w:rsidRPr="00611C2D">
                <w:rPr>
                  <w:rStyle w:val="Hyperlink"/>
                  <w:color w:val="4472C4" w:themeColor="accent1"/>
                  <w:sz w:val="20"/>
                </w:rPr>
                <w:t>NVR100000</w:t>
              </w:r>
            </w:hyperlink>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41B8534A" w14:textId="77777777" w:rsidR="00216A36" w:rsidRPr="00611C2D" w:rsidRDefault="00216A36" w:rsidP="00611C2D">
            <w:pPr>
              <w:pStyle w:val="BodyText"/>
              <w:spacing w:after="120"/>
              <w:contextualSpacing/>
              <w:jc w:val="center"/>
              <w:rPr>
                <w:sz w:val="20"/>
              </w:rPr>
            </w:pPr>
            <w:r w:rsidRPr="00611C2D">
              <w:rPr>
                <w:sz w:val="20"/>
              </w:rPr>
              <w:t>1/5/2015</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57601E04" w14:textId="77777777" w:rsidR="00216A36" w:rsidRPr="00611C2D" w:rsidRDefault="00216A36" w:rsidP="00611C2D">
            <w:pPr>
              <w:pStyle w:val="BodyText"/>
              <w:spacing w:after="120"/>
              <w:contextualSpacing/>
              <w:jc w:val="center"/>
              <w:rPr>
                <w:sz w:val="20"/>
              </w:rPr>
            </w:pPr>
            <w:r w:rsidRPr="00611C2D">
              <w:rPr>
                <w:sz w:val="20"/>
              </w:rPr>
              <w:t>1/4/2020</w:t>
            </w:r>
            <w:r w:rsidRPr="00611C2D">
              <w:rPr>
                <w:sz w:val="20"/>
                <w:vertAlign w:val="superscript"/>
              </w:rPr>
              <w:t>(</w:t>
            </w:r>
            <w:r>
              <w:rPr>
                <w:sz w:val="20"/>
                <w:vertAlign w:val="superscript"/>
              </w:rPr>
              <w:t>2</w:t>
            </w:r>
            <w:r w:rsidRPr="00611C2D">
              <w:rPr>
                <w:sz w:val="20"/>
                <w:vertAlign w:val="superscript"/>
              </w:rPr>
              <w:t>)</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1D6C5B05" w14:textId="77777777" w:rsidR="00216A36" w:rsidRPr="00611C2D" w:rsidRDefault="00216A36" w:rsidP="00611C2D">
            <w:pPr>
              <w:pStyle w:val="BodyText"/>
              <w:spacing w:after="120"/>
              <w:contextualSpacing/>
              <w:jc w:val="center"/>
              <w:rPr>
                <w:sz w:val="20"/>
              </w:rPr>
            </w:pPr>
            <w:r w:rsidRPr="00611C2D">
              <w:rPr>
                <w:sz w:val="20"/>
              </w:rPr>
              <w:t>14 days</w:t>
            </w:r>
          </w:p>
        </w:tc>
      </w:tr>
      <w:tr w:rsidR="00216A36" w:rsidRPr="00F72BD7" w14:paraId="0BDCE8E3" w14:textId="77777777" w:rsidTr="009559D8">
        <w:trPr>
          <w:trHeight w:val="50"/>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B8B3E" w14:textId="77777777" w:rsidR="00216A36" w:rsidRPr="00611C2D" w:rsidRDefault="00216A36" w:rsidP="00611C2D">
            <w:pPr>
              <w:pStyle w:val="BodyText"/>
              <w:spacing w:after="120"/>
              <w:contextualSpacing/>
              <w:jc w:val="center"/>
              <w:rPr>
                <w:sz w:val="20"/>
              </w:rPr>
            </w:pPr>
            <w:r w:rsidRPr="00611C2D">
              <w:rPr>
                <w:sz w:val="20"/>
              </w:rPr>
              <w:t>New Mexico</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77B9C6BA" w14:textId="77777777" w:rsidR="00216A36" w:rsidRPr="00611C2D" w:rsidRDefault="00A91AAB" w:rsidP="00611C2D">
            <w:pPr>
              <w:pStyle w:val="BodyText"/>
              <w:spacing w:after="120"/>
              <w:contextualSpacing/>
              <w:jc w:val="center"/>
              <w:rPr>
                <w:color w:val="4472C4" w:themeColor="accent1"/>
                <w:sz w:val="20"/>
              </w:rPr>
            </w:pPr>
            <w:hyperlink r:id="rId17" w:history="1">
              <w:r w:rsidR="00216A36" w:rsidRPr="00611C2D">
                <w:rPr>
                  <w:rStyle w:val="Hyperlink"/>
                  <w:color w:val="4472C4" w:themeColor="accent1"/>
                  <w:sz w:val="20"/>
                </w:rPr>
                <w:t>NMR100000</w:t>
              </w:r>
            </w:hyperlink>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2D09BB7E" w14:textId="77777777" w:rsidR="00216A36" w:rsidRPr="00611C2D" w:rsidRDefault="00216A36" w:rsidP="00611C2D">
            <w:pPr>
              <w:pStyle w:val="BodyText"/>
              <w:spacing w:after="120"/>
              <w:contextualSpacing/>
              <w:jc w:val="center"/>
              <w:rPr>
                <w:sz w:val="20"/>
              </w:rPr>
            </w:pPr>
            <w:r w:rsidRPr="00611C2D">
              <w:rPr>
                <w:sz w:val="20"/>
              </w:rPr>
              <w:t>2/17/2022</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696A963B" w14:textId="77777777" w:rsidR="00216A36" w:rsidRPr="00611C2D" w:rsidRDefault="00216A36" w:rsidP="00611C2D">
            <w:pPr>
              <w:pStyle w:val="BodyText"/>
              <w:spacing w:after="120"/>
              <w:contextualSpacing/>
              <w:jc w:val="center"/>
              <w:rPr>
                <w:sz w:val="20"/>
              </w:rPr>
            </w:pPr>
            <w:r w:rsidRPr="00611C2D">
              <w:rPr>
                <w:sz w:val="20"/>
              </w:rPr>
              <w:t>2/16/2027</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39123DE2" w14:textId="77777777" w:rsidR="00216A36" w:rsidRPr="00611C2D" w:rsidRDefault="00216A36" w:rsidP="00611C2D">
            <w:pPr>
              <w:pStyle w:val="BodyText"/>
              <w:spacing w:after="120"/>
              <w:contextualSpacing/>
              <w:jc w:val="center"/>
              <w:rPr>
                <w:sz w:val="20"/>
              </w:rPr>
            </w:pPr>
            <w:r w:rsidRPr="00611C2D">
              <w:rPr>
                <w:sz w:val="20"/>
              </w:rPr>
              <w:t>14 days</w:t>
            </w:r>
          </w:p>
        </w:tc>
      </w:tr>
      <w:tr w:rsidR="00216A36" w:rsidRPr="00F72BD7" w14:paraId="2AF56028" w14:textId="77777777" w:rsidTr="009559D8">
        <w:trPr>
          <w:trHeight w:val="50"/>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F0184" w14:textId="77777777" w:rsidR="00216A36" w:rsidRPr="00611C2D" w:rsidRDefault="00216A36" w:rsidP="00611C2D">
            <w:pPr>
              <w:pStyle w:val="BodyText"/>
              <w:spacing w:after="120"/>
              <w:contextualSpacing/>
              <w:jc w:val="center"/>
              <w:rPr>
                <w:sz w:val="20"/>
              </w:rPr>
            </w:pPr>
            <w:r w:rsidRPr="00611C2D">
              <w:rPr>
                <w:sz w:val="20"/>
              </w:rPr>
              <w:t>North Dakota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6A49EF81" w14:textId="77777777" w:rsidR="00216A36" w:rsidRPr="00611C2D" w:rsidRDefault="00A91AAB" w:rsidP="00611C2D">
            <w:pPr>
              <w:pStyle w:val="BodyText"/>
              <w:spacing w:after="120"/>
              <w:contextualSpacing/>
              <w:jc w:val="center"/>
              <w:rPr>
                <w:color w:val="4472C4" w:themeColor="accent1"/>
                <w:sz w:val="20"/>
              </w:rPr>
            </w:pPr>
            <w:hyperlink r:id="rId18" w:history="1">
              <w:r w:rsidR="00216A36" w:rsidRPr="00611C2D">
                <w:rPr>
                  <w:rStyle w:val="Hyperlink"/>
                  <w:color w:val="4472C4" w:themeColor="accent1"/>
                  <w:sz w:val="20"/>
                </w:rPr>
                <w:t>NDR11-0000</w:t>
              </w:r>
            </w:hyperlink>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31761DCD" w14:textId="77777777" w:rsidR="00216A36" w:rsidRPr="00611C2D" w:rsidRDefault="00216A36" w:rsidP="00611C2D">
            <w:pPr>
              <w:pStyle w:val="BodyText"/>
              <w:spacing w:after="120"/>
              <w:contextualSpacing/>
              <w:jc w:val="center"/>
              <w:rPr>
                <w:sz w:val="20"/>
              </w:rPr>
            </w:pPr>
            <w:r w:rsidRPr="00611C2D">
              <w:rPr>
                <w:sz w:val="20"/>
              </w:rPr>
              <w:t>4/1/2020</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1B621791" w14:textId="77777777" w:rsidR="00216A36" w:rsidRPr="00611C2D" w:rsidRDefault="00216A36" w:rsidP="00611C2D">
            <w:pPr>
              <w:pStyle w:val="BodyText"/>
              <w:spacing w:after="120"/>
              <w:contextualSpacing/>
              <w:jc w:val="center"/>
              <w:rPr>
                <w:sz w:val="20"/>
              </w:rPr>
            </w:pPr>
            <w:r w:rsidRPr="00611C2D">
              <w:rPr>
                <w:sz w:val="20"/>
              </w:rPr>
              <w:t>3/31/2025</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1D2EE434" w14:textId="77777777" w:rsidR="00216A36" w:rsidRPr="00611C2D" w:rsidRDefault="00216A36" w:rsidP="00611C2D">
            <w:pPr>
              <w:pStyle w:val="BodyText"/>
              <w:spacing w:after="120"/>
              <w:contextualSpacing/>
              <w:jc w:val="center"/>
              <w:rPr>
                <w:sz w:val="20"/>
              </w:rPr>
            </w:pPr>
            <w:r w:rsidRPr="00611C2D">
              <w:rPr>
                <w:sz w:val="20"/>
              </w:rPr>
              <w:t>7 days</w:t>
            </w:r>
          </w:p>
        </w:tc>
      </w:tr>
      <w:tr w:rsidR="00216A36" w:rsidRPr="00F72BD7" w14:paraId="5A776FCA" w14:textId="77777777" w:rsidTr="009559D8">
        <w:trPr>
          <w:trHeight w:val="305"/>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69A07" w14:textId="77777777" w:rsidR="00216A36" w:rsidRPr="00611C2D" w:rsidRDefault="00216A36" w:rsidP="00611C2D">
            <w:pPr>
              <w:pStyle w:val="BodyText"/>
              <w:spacing w:after="120"/>
              <w:contextualSpacing/>
              <w:jc w:val="center"/>
              <w:rPr>
                <w:sz w:val="20"/>
              </w:rPr>
            </w:pPr>
            <w:r w:rsidRPr="00611C2D">
              <w:rPr>
                <w:sz w:val="20"/>
              </w:rPr>
              <w:t>Oklahoma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3AFFBA90" w14:textId="77777777" w:rsidR="00216A36" w:rsidRPr="00611C2D" w:rsidRDefault="00A91AAB" w:rsidP="00611C2D">
            <w:pPr>
              <w:pStyle w:val="BodyText"/>
              <w:spacing w:after="120"/>
              <w:contextualSpacing/>
              <w:jc w:val="center"/>
              <w:rPr>
                <w:color w:val="4472C4" w:themeColor="accent1"/>
                <w:sz w:val="20"/>
              </w:rPr>
            </w:pPr>
            <w:hyperlink r:id="rId19" w:history="1">
              <w:r w:rsidR="00216A36" w:rsidRPr="00611C2D">
                <w:rPr>
                  <w:rStyle w:val="Hyperlink"/>
                  <w:color w:val="4472C4" w:themeColor="accent1"/>
                  <w:sz w:val="20"/>
                </w:rPr>
                <w:t>OKR10</w:t>
              </w:r>
            </w:hyperlink>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7FA4ECBE" w14:textId="77777777" w:rsidR="00216A36" w:rsidRPr="00611C2D" w:rsidRDefault="00216A36" w:rsidP="00611C2D">
            <w:pPr>
              <w:pStyle w:val="BodyText"/>
              <w:spacing w:after="120"/>
              <w:contextualSpacing/>
              <w:jc w:val="center"/>
              <w:rPr>
                <w:sz w:val="20"/>
              </w:rPr>
            </w:pPr>
            <w:r w:rsidRPr="00611C2D">
              <w:rPr>
                <w:sz w:val="20"/>
              </w:rPr>
              <w:t>10/18/2022</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751B2B55" w14:textId="77777777" w:rsidR="00216A36" w:rsidRPr="00611C2D" w:rsidRDefault="00216A36" w:rsidP="00611C2D">
            <w:pPr>
              <w:pStyle w:val="BodyText"/>
              <w:spacing w:after="120"/>
              <w:contextualSpacing/>
              <w:jc w:val="center"/>
              <w:rPr>
                <w:sz w:val="20"/>
              </w:rPr>
            </w:pPr>
            <w:r w:rsidRPr="00611C2D">
              <w:rPr>
                <w:sz w:val="20"/>
              </w:rPr>
              <w:t>10/17/2027</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2E5A54E4" w14:textId="77777777" w:rsidR="00216A36" w:rsidRPr="00611C2D" w:rsidRDefault="00216A36" w:rsidP="00611C2D">
            <w:pPr>
              <w:pStyle w:val="BodyText"/>
              <w:spacing w:after="120"/>
              <w:contextualSpacing/>
              <w:jc w:val="center"/>
              <w:rPr>
                <w:sz w:val="20"/>
              </w:rPr>
            </w:pPr>
            <w:r w:rsidRPr="00611C2D">
              <w:rPr>
                <w:sz w:val="20"/>
              </w:rPr>
              <w:t>14 days</w:t>
            </w:r>
            <w:r w:rsidRPr="00611C2D">
              <w:rPr>
                <w:sz w:val="20"/>
                <w:vertAlign w:val="superscript"/>
              </w:rPr>
              <w:t>(</w:t>
            </w:r>
            <w:r>
              <w:rPr>
                <w:sz w:val="20"/>
                <w:vertAlign w:val="superscript"/>
              </w:rPr>
              <w:t>3</w:t>
            </w:r>
            <w:r w:rsidRPr="00611C2D">
              <w:rPr>
                <w:sz w:val="20"/>
                <w:vertAlign w:val="superscript"/>
              </w:rPr>
              <w:t>)</w:t>
            </w:r>
          </w:p>
        </w:tc>
      </w:tr>
      <w:tr w:rsidR="00216A36" w:rsidRPr="00F72BD7" w14:paraId="46781DD1" w14:textId="77777777" w:rsidTr="009559D8">
        <w:trPr>
          <w:trHeight w:val="98"/>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884BB" w14:textId="77777777" w:rsidR="00216A36" w:rsidRPr="00611C2D" w:rsidRDefault="00216A36" w:rsidP="00611C2D">
            <w:pPr>
              <w:pStyle w:val="BodyText"/>
              <w:spacing w:after="120"/>
              <w:contextualSpacing/>
              <w:jc w:val="center"/>
              <w:rPr>
                <w:sz w:val="20"/>
              </w:rPr>
            </w:pPr>
            <w:r w:rsidRPr="00611C2D">
              <w:rPr>
                <w:sz w:val="20"/>
              </w:rPr>
              <w:t>South Dakota</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68D8C66F" w14:textId="77777777" w:rsidR="00216A36" w:rsidRPr="00611C2D" w:rsidRDefault="00A91AAB" w:rsidP="00611C2D">
            <w:pPr>
              <w:pStyle w:val="BodyText"/>
              <w:spacing w:after="120"/>
              <w:contextualSpacing/>
              <w:jc w:val="center"/>
              <w:rPr>
                <w:color w:val="4472C4" w:themeColor="accent1"/>
                <w:sz w:val="20"/>
              </w:rPr>
            </w:pPr>
            <w:hyperlink r:id="rId20" w:history="1">
              <w:r w:rsidR="00216A36" w:rsidRPr="00611C2D">
                <w:rPr>
                  <w:rStyle w:val="Hyperlink"/>
                  <w:color w:val="4472C4" w:themeColor="accent1"/>
                  <w:sz w:val="20"/>
                </w:rPr>
                <w:t>SDR100000</w:t>
              </w:r>
            </w:hyperlink>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5F417B9F" w14:textId="77777777" w:rsidR="00216A36" w:rsidRPr="00611C2D" w:rsidRDefault="00216A36" w:rsidP="00611C2D">
            <w:pPr>
              <w:pStyle w:val="BodyText"/>
              <w:spacing w:after="120"/>
              <w:contextualSpacing/>
              <w:jc w:val="center"/>
              <w:rPr>
                <w:sz w:val="20"/>
              </w:rPr>
            </w:pPr>
            <w:r w:rsidRPr="00611C2D">
              <w:rPr>
                <w:sz w:val="20"/>
              </w:rPr>
              <w:t>11/1/2023</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6E3060CB" w14:textId="77777777" w:rsidR="00216A36" w:rsidRPr="00611C2D" w:rsidRDefault="00216A36" w:rsidP="00611C2D">
            <w:pPr>
              <w:pStyle w:val="BodyText"/>
              <w:spacing w:after="120"/>
              <w:contextualSpacing/>
              <w:jc w:val="center"/>
              <w:rPr>
                <w:sz w:val="20"/>
              </w:rPr>
            </w:pPr>
            <w:r w:rsidRPr="00611C2D">
              <w:rPr>
                <w:sz w:val="20"/>
              </w:rPr>
              <w:t>10/31/2028</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50FE4A60" w14:textId="77777777" w:rsidR="00216A36" w:rsidRPr="00611C2D" w:rsidRDefault="00216A36" w:rsidP="00611C2D">
            <w:pPr>
              <w:pStyle w:val="BodyText"/>
              <w:spacing w:after="120"/>
              <w:contextualSpacing/>
              <w:jc w:val="center"/>
              <w:rPr>
                <w:sz w:val="20"/>
              </w:rPr>
            </w:pPr>
            <w:r w:rsidRPr="00611C2D">
              <w:rPr>
                <w:sz w:val="20"/>
              </w:rPr>
              <w:t>15 days</w:t>
            </w:r>
          </w:p>
        </w:tc>
      </w:tr>
      <w:tr w:rsidR="00216A36" w:rsidRPr="00F72BD7" w14:paraId="2A9CB644" w14:textId="77777777" w:rsidTr="009559D8">
        <w:trPr>
          <w:trHeight w:val="215"/>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CA5B5" w14:textId="77777777" w:rsidR="00216A36" w:rsidRPr="00611C2D" w:rsidRDefault="00216A36" w:rsidP="00611C2D">
            <w:pPr>
              <w:pStyle w:val="BodyText"/>
              <w:spacing w:after="120"/>
              <w:contextualSpacing/>
              <w:jc w:val="center"/>
              <w:rPr>
                <w:sz w:val="20"/>
              </w:rPr>
            </w:pPr>
            <w:r w:rsidRPr="00611C2D">
              <w:rPr>
                <w:sz w:val="20"/>
              </w:rPr>
              <w:t>Texas (</w:t>
            </w:r>
            <w:r>
              <w:rPr>
                <w:sz w:val="20"/>
              </w:rPr>
              <w:t>S</w:t>
            </w:r>
            <w:r w:rsidRPr="00611C2D">
              <w:rPr>
                <w:sz w:val="20"/>
              </w:rPr>
              <w:t>mall)</w:t>
            </w:r>
            <w:r w:rsidRPr="00611C2D">
              <w:rPr>
                <w:sz w:val="20"/>
                <w:vertAlign w:val="superscript"/>
              </w:rPr>
              <w:t>(</w:t>
            </w:r>
            <w:r>
              <w:rPr>
                <w:sz w:val="20"/>
                <w:vertAlign w:val="superscript"/>
              </w:rPr>
              <w:t>4</w:t>
            </w:r>
            <w:r w:rsidRPr="00611C2D">
              <w:rPr>
                <w:sz w:val="20"/>
                <w:vertAlign w:val="superscript"/>
              </w:rPr>
              <w:t>)</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2B0DCEDF" w14:textId="77777777" w:rsidR="00216A36" w:rsidRPr="00611C2D" w:rsidRDefault="00A91AAB" w:rsidP="00611C2D">
            <w:pPr>
              <w:pStyle w:val="BodyText"/>
              <w:spacing w:after="120"/>
              <w:contextualSpacing/>
              <w:jc w:val="center"/>
              <w:rPr>
                <w:color w:val="4472C4" w:themeColor="accent1"/>
                <w:sz w:val="20"/>
              </w:rPr>
            </w:pPr>
            <w:hyperlink r:id="rId21" w:history="1">
              <w:r w:rsidR="00216A36" w:rsidRPr="00611C2D">
                <w:rPr>
                  <w:rStyle w:val="Hyperlink"/>
                  <w:color w:val="4472C4" w:themeColor="accent1"/>
                  <w:sz w:val="20"/>
                </w:rPr>
                <w:t>TXR150000</w:t>
              </w:r>
            </w:hyperlink>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4BC60ABE" w14:textId="77777777" w:rsidR="00216A36" w:rsidRPr="00611C2D" w:rsidRDefault="00216A36" w:rsidP="00611C2D">
            <w:pPr>
              <w:pStyle w:val="BodyText"/>
              <w:spacing w:after="120"/>
              <w:contextualSpacing/>
              <w:jc w:val="center"/>
              <w:rPr>
                <w:sz w:val="20"/>
              </w:rPr>
            </w:pPr>
            <w:r w:rsidRPr="00611C2D">
              <w:rPr>
                <w:sz w:val="20"/>
              </w:rPr>
              <w:t>3/5/2023</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0796EAAD" w14:textId="77777777" w:rsidR="00216A36" w:rsidRPr="00611C2D" w:rsidRDefault="00216A36" w:rsidP="00611C2D">
            <w:pPr>
              <w:pStyle w:val="BodyText"/>
              <w:spacing w:after="120"/>
              <w:contextualSpacing/>
              <w:jc w:val="center"/>
              <w:rPr>
                <w:sz w:val="20"/>
              </w:rPr>
            </w:pPr>
            <w:r w:rsidRPr="00611C2D">
              <w:rPr>
                <w:sz w:val="20"/>
              </w:rPr>
              <w:t>3/5/2028</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43B5A58C" w14:textId="77777777" w:rsidR="00216A36" w:rsidRPr="00611C2D" w:rsidRDefault="00216A36" w:rsidP="00611C2D">
            <w:pPr>
              <w:pStyle w:val="BodyText"/>
              <w:spacing w:after="120"/>
              <w:contextualSpacing/>
              <w:jc w:val="center"/>
              <w:rPr>
                <w:sz w:val="20"/>
              </w:rPr>
            </w:pPr>
            <w:r w:rsidRPr="00611C2D">
              <w:rPr>
                <w:sz w:val="20"/>
              </w:rPr>
              <w:t>2 days</w:t>
            </w:r>
          </w:p>
        </w:tc>
      </w:tr>
      <w:tr w:rsidR="00216A36" w:rsidRPr="00F72BD7" w14:paraId="051026EA" w14:textId="77777777" w:rsidTr="009559D8">
        <w:trPr>
          <w:trHeight w:val="242"/>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91057" w14:textId="77777777" w:rsidR="00216A36" w:rsidRPr="00611C2D" w:rsidRDefault="00216A36" w:rsidP="00611C2D">
            <w:pPr>
              <w:pStyle w:val="BodyText"/>
              <w:spacing w:after="120"/>
              <w:contextualSpacing/>
              <w:jc w:val="center"/>
              <w:rPr>
                <w:sz w:val="20"/>
              </w:rPr>
            </w:pPr>
            <w:r w:rsidRPr="00611C2D">
              <w:rPr>
                <w:sz w:val="20"/>
              </w:rPr>
              <w:t>Texas (</w:t>
            </w:r>
            <w:r>
              <w:rPr>
                <w:sz w:val="20"/>
              </w:rPr>
              <w:t>L</w:t>
            </w:r>
            <w:r w:rsidRPr="00611C2D">
              <w:rPr>
                <w:sz w:val="20"/>
              </w:rPr>
              <w:t>arge)</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4BC4B7F1" w14:textId="77777777" w:rsidR="00216A36" w:rsidRPr="00611C2D" w:rsidRDefault="00A91AAB" w:rsidP="00611C2D">
            <w:pPr>
              <w:pStyle w:val="BodyText"/>
              <w:spacing w:after="120"/>
              <w:contextualSpacing/>
              <w:jc w:val="center"/>
              <w:rPr>
                <w:color w:val="4472C4" w:themeColor="accent1"/>
                <w:sz w:val="20"/>
              </w:rPr>
            </w:pPr>
            <w:hyperlink r:id="rId22" w:history="1">
              <w:r w:rsidR="00216A36" w:rsidRPr="00611C2D">
                <w:rPr>
                  <w:rStyle w:val="Hyperlink"/>
                  <w:color w:val="4472C4" w:themeColor="accent1"/>
                  <w:sz w:val="20"/>
                </w:rPr>
                <w:t>TXR150000</w:t>
              </w:r>
            </w:hyperlink>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54D16653" w14:textId="77777777" w:rsidR="00216A36" w:rsidRPr="00611C2D" w:rsidRDefault="00216A36" w:rsidP="00611C2D">
            <w:pPr>
              <w:pStyle w:val="BodyText"/>
              <w:spacing w:after="120"/>
              <w:contextualSpacing/>
              <w:jc w:val="center"/>
              <w:rPr>
                <w:sz w:val="20"/>
              </w:rPr>
            </w:pPr>
            <w:r w:rsidRPr="00611C2D">
              <w:rPr>
                <w:sz w:val="20"/>
              </w:rPr>
              <w:t>3/5/2023</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004F6CD3" w14:textId="77777777" w:rsidR="00216A36" w:rsidRPr="00611C2D" w:rsidRDefault="00216A36" w:rsidP="00611C2D">
            <w:pPr>
              <w:pStyle w:val="BodyText"/>
              <w:spacing w:after="120"/>
              <w:contextualSpacing/>
              <w:jc w:val="center"/>
              <w:rPr>
                <w:sz w:val="20"/>
              </w:rPr>
            </w:pPr>
            <w:r w:rsidRPr="00611C2D">
              <w:rPr>
                <w:sz w:val="20"/>
              </w:rPr>
              <w:t>3/5/2028</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020E98FF" w14:textId="77777777" w:rsidR="00216A36" w:rsidRPr="00611C2D" w:rsidRDefault="00216A36" w:rsidP="00611C2D">
            <w:pPr>
              <w:pStyle w:val="BodyText"/>
              <w:spacing w:after="120"/>
              <w:contextualSpacing/>
              <w:jc w:val="center"/>
              <w:rPr>
                <w:sz w:val="20"/>
              </w:rPr>
            </w:pPr>
            <w:r w:rsidRPr="00611C2D">
              <w:rPr>
                <w:sz w:val="20"/>
              </w:rPr>
              <w:t>7 days</w:t>
            </w:r>
          </w:p>
        </w:tc>
      </w:tr>
      <w:tr w:rsidR="00216A36" w:rsidRPr="00F72BD7" w14:paraId="339F3940" w14:textId="77777777" w:rsidTr="009559D8">
        <w:trPr>
          <w:trHeight w:val="107"/>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18A4E" w14:textId="77777777" w:rsidR="00216A36" w:rsidRPr="00611C2D" w:rsidRDefault="00216A36" w:rsidP="00611C2D">
            <w:pPr>
              <w:pStyle w:val="BodyText"/>
              <w:spacing w:after="120"/>
              <w:contextualSpacing/>
              <w:jc w:val="center"/>
              <w:rPr>
                <w:sz w:val="20"/>
              </w:rPr>
            </w:pPr>
            <w:r w:rsidRPr="00611C2D">
              <w:rPr>
                <w:sz w:val="20"/>
              </w:rPr>
              <w:t>Utah</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5113ABD6" w14:textId="77777777" w:rsidR="00216A36" w:rsidRPr="00611C2D" w:rsidRDefault="00A91AAB" w:rsidP="00611C2D">
            <w:pPr>
              <w:pStyle w:val="BodyText"/>
              <w:spacing w:after="120"/>
              <w:contextualSpacing/>
              <w:jc w:val="center"/>
              <w:rPr>
                <w:color w:val="4472C4" w:themeColor="accent1"/>
                <w:sz w:val="20"/>
              </w:rPr>
            </w:pPr>
            <w:hyperlink r:id="rId23" w:history="1">
              <w:r w:rsidR="00216A36" w:rsidRPr="00611C2D">
                <w:rPr>
                  <w:rStyle w:val="Hyperlink"/>
                  <w:color w:val="4472C4" w:themeColor="accent1"/>
                  <w:sz w:val="20"/>
                </w:rPr>
                <w:t>UTRC00000</w:t>
              </w:r>
            </w:hyperlink>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7AB41CA3" w14:textId="77777777" w:rsidR="00216A36" w:rsidRPr="00611C2D" w:rsidRDefault="00216A36" w:rsidP="00611C2D">
            <w:pPr>
              <w:pStyle w:val="BodyText"/>
              <w:spacing w:after="120"/>
              <w:contextualSpacing/>
              <w:jc w:val="center"/>
              <w:rPr>
                <w:sz w:val="20"/>
              </w:rPr>
            </w:pPr>
            <w:r w:rsidRPr="00611C2D">
              <w:rPr>
                <w:sz w:val="20"/>
              </w:rPr>
              <w:t>07/1/2024</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6ABB88A2" w14:textId="77777777" w:rsidR="00216A36" w:rsidRPr="00611C2D" w:rsidRDefault="00216A36" w:rsidP="00611C2D">
            <w:pPr>
              <w:pStyle w:val="BodyText"/>
              <w:spacing w:after="120"/>
              <w:contextualSpacing/>
              <w:jc w:val="center"/>
              <w:rPr>
                <w:sz w:val="20"/>
              </w:rPr>
            </w:pPr>
            <w:r w:rsidRPr="00611C2D">
              <w:rPr>
                <w:sz w:val="20"/>
              </w:rPr>
              <w:t>06/30/2029</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37758C96" w14:textId="77777777" w:rsidR="00216A36" w:rsidRPr="00611C2D" w:rsidRDefault="00216A36" w:rsidP="00611C2D">
            <w:pPr>
              <w:pStyle w:val="BodyText"/>
              <w:spacing w:after="120"/>
              <w:contextualSpacing/>
              <w:jc w:val="center"/>
              <w:rPr>
                <w:sz w:val="20"/>
              </w:rPr>
            </w:pPr>
            <w:r w:rsidRPr="00611C2D">
              <w:rPr>
                <w:sz w:val="20"/>
              </w:rPr>
              <w:t>None</w:t>
            </w:r>
          </w:p>
        </w:tc>
      </w:tr>
      <w:tr w:rsidR="00216A36" w:rsidRPr="00F72BD7" w14:paraId="1C7222EE" w14:textId="77777777" w:rsidTr="009559D8">
        <w:trPr>
          <w:trHeight w:val="314"/>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40F28" w14:textId="77777777" w:rsidR="00216A36" w:rsidRPr="00611C2D" w:rsidRDefault="00216A36" w:rsidP="00611C2D">
            <w:pPr>
              <w:pStyle w:val="BodyText"/>
              <w:spacing w:after="120"/>
              <w:contextualSpacing/>
              <w:jc w:val="center"/>
              <w:rPr>
                <w:sz w:val="20"/>
              </w:rPr>
            </w:pPr>
            <w:r w:rsidRPr="00611C2D">
              <w:rPr>
                <w:sz w:val="20"/>
              </w:rPr>
              <w:t>Wyoming (</w:t>
            </w:r>
            <w:r>
              <w:rPr>
                <w:sz w:val="20"/>
              </w:rPr>
              <w:t>S</w:t>
            </w:r>
            <w:r w:rsidRPr="00611C2D">
              <w:rPr>
                <w:sz w:val="20"/>
              </w:rPr>
              <w:t>mall)</w:t>
            </w:r>
            <w:r w:rsidRPr="00611C2D">
              <w:rPr>
                <w:sz w:val="20"/>
                <w:vertAlign w:val="superscript"/>
              </w:rPr>
              <w:t>(</w:t>
            </w:r>
            <w:r>
              <w:rPr>
                <w:sz w:val="20"/>
                <w:vertAlign w:val="superscript"/>
              </w:rPr>
              <w:t>5</w:t>
            </w:r>
            <w:r w:rsidRPr="00611C2D">
              <w:rPr>
                <w:sz w:val="20"/>
                <w:vertAlign w:val="superscript"/>
              </w:rPr>
              <w:t>)</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5FA67999" w14:textId="77777777" w:rsidR="00216A36" w:rsidRPr="00611C2D" w:rsidRDefault="00A91AAB" w:rsidP="00611C2D">
            <w:pPr>
              <w:pStyle w:val="BodyText"/>
              <w:spacing w:after="120"/>
              <w:contextualSpacing/>
              <w:jc w:val="center"/>
              <w:rPr>
                <w:color w:val="4472C4" w:themeColor="accent1"/>
                <w:sz w:val="20"/>
              </w:rPr>
            </w:pPr>
            <w:hyperlink r:id="rId24" w:history="1">
              <w:r w:rsidR="00216A36" w:rsidRPr="00611C2D">
                <w:rPr>
                  <w:rStyle w:val="Hyperlink"/>
                  <w:color w:val="4472C4" w:themeColor="accent1"/>
                  <w:sz w:val="20"/>
                </w:rPr>
                <w:t>WYR10-A000</w:t>
              </w:r>
            </w:hyperlink>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1093DD65" w14:textId="77777777" w:rsidR="00216A36" w:rsidRPr="00611C2D" w:rsidRDefault="00216A36" w:rsidP="00611C2D">
            <w:pPr>
              <w:pStyle w:val="BodyText"/>
              <w:spacing w:after="120"/>
              <w:contextualSpacing/>
              <w:jc w:val="center"/>
              <w:rPr>
                <w:sz w:val="20"/>
              </w:rPr>
            </w:pPr>
            <w:r w:rsidRPr="00611C2D">
              <w:rPr>
                <w:sz w:val="20"/>
              </w:rPr>
              <w:t>9/11/2020</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13A11402" w14:textId="77777777" w:rsidR="00216A36" w:rsidRPr="00611C2D" w:rsidRDefault="00216A36" w:rsidP="00611C2D">
            <w:pPr>
              <w:pStyle w:val="BodyText"/>
              <w:spacing w:after="120"/>
              <w:contextualSpacing/>
              <w:jc w:val="center"/>
              <w:rPr>
                <w:sz w:val="20"/>
              </w:rPr>
            </w:pPr>
            <w:r w:rsidRPr="00611C2D">
              <w:rPr>
                <w:sz w:val="20"/>
              </w:rPr>
              <w:t>8/1/2025</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25893990" w14:textId="77777777" w:rsidR="00216A36" w:rsidRPr="00611C2D" w:rsidRDefault="00216A36" w:rsidP="00611C2D">
            <w:pPr>
              <w:pStyle w:val="BodyText"/>
              <w:spacing w:after="120"/>
              <w:contextualSpacing/>
              <w:jc w:val="center"/>
              <w:rPr>
                <w:sz w:val="20"/>
              </w:rPr>
            </w:pPr>
            <w:r w:rsidRPr="00611C2D">
              <w:rPr>
                <w:sz w:val="20"/>
              </w:rPr>
              <w:t>None</w:t>
            </w:r>
          </w:p>
        </w:tc>
      </w:tr>
      <w:tr w:rsidR="00216A36" w:rsidRPr="00F72BD7" w14:paraId="158CE698" w14:textId="77777777" w:rsidTr="009559D8">
        <w:trPr>
          <w:trHeight w:val="80"/>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2C13A" w14:textId="77777777" w:rsidR="00216A36" w:rsidRPr="00611C2D" w:rsidRDefault="00216A36" w:rsidP="00611C2D">
            <w:pPr>
              <w:pStyle w:val="BodyText"/>
              <w:spacing w:after="120"/>
              <w:contextualSpacing/>
              <w:jc w:val="center"/>
              <w:rPr>
                <w:sz w:val="20"/>
              </w:rPr>
            </w:pPr>
            <w:r w:rsidRPr="00611C2D">
              <w:rPr>
                <w:sz w:val="20"/>
              </w:rPr>
              <w:t>Wyoming (</w:t>
            </w:r>
            <w:r>
              <w:rPr>
                <w:sz w:val="20"/>
              </w:rPr>
              <w:t>L</w:t>
            </w:r>
            <w:r w:rsidRPr="00611C2D">
              <w:rPr>
                <w:sz w:val="20"/>
              </w:rPr>
              <w:t>arge)</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14:paraId="21ABB3D3" w14:textId="77777777" w:rsidR="00216A36" w:rsidRPr="00611C2D" w:rsidRDefault="00A91AAB" w:rsidP="00611C2D">
            <w:pPr>
              <w:pStyle w:val="BodyText"/>
              <w:spacing w:after="120"/>
              <w:contextualSpacing/>
              <w:jc w:val="center"/>
              <w:rPr>
                <w:color w:val="4472C4" w:themeColor="accent1"/>
                <w:sz w:val="20"/>
              </w:rPr>
            </w:pPr>
            <w:hyperlink r:id="rId25" w:history="1">
              <w:r w:rsidR="00216A36" w:rsidRPr="00611C2D">
                <w:rPr>
                  <w:rStyle w:val="Hyperlink"/>
                  <w:color w:val="4472C4" w:themeColor="accent1"/>
                  <w:sz w:val="20"/>
                </w:rPr>
                <w:t>WYR100000</w:t>
              </w:r>
            </w:hyperlink>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531E72C1" w14:textId="77777777" w:rsidR="00216A36" w:rsidRPr="00611C2D" w:rsidRDefault="00216A36" w:rsidP="00611C2D">
            <w:pPr>
              <w:pStyle w:val="BodyText"/>
              <w:spacing w:after="120"/>
              <w:contextualSpacing/>
              <w:jc w:val="center"/>
              <w:rPr>
                <w:sz w:val="20"/>
              </w:rPr>
            </w:pPr>
            <w:r w:rsidRPr="00611C2D">
              <w:rPr>
                <w:sz w:val="20"/>
              </w:rPr>
              <w:t>9/11/2020</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52252C6E" w14:textId="77777777" w:rsidR="00216A36" w:rsidRPr="00611C2D" w:rsidRDefault="00216A36" w:rsidP="00611C2D">
            <w:pPr>
              <w:pStyle w:val="BodyText"/>
              <w:spacing w:after="120"/>
              <w:contextualSpacing/>
              <w:jc w:val="center"/>
              <w:rPr>
                <w:sz w:val="20"/>
              </w:rPr>
            </w:pPr>
            <w:r w:rsidRPr="00611C2D">
              <w:rPr>
                <w:sz w:val="20"/>
              </w:rPr>
              <w:t>8/1/2025</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77265B63" w14:textId="77777777" w:rsidR="00216A36" w:rsidRPr="00611C2D" w:rsidRDefault="00216A36" w:rsidP="00611C2D">
            <w:pPr>
              <w:pStyle w:val="BodyText"/>
              <w:spacing w:after="120"/>
              <w:contextualSpacing/>
              <w:jc w:val="center"/>
              <w:rPr>
                <w:sz w:val="20"/>
              </w:rPr>
            </w:pPr>
            <w:r w:rsidRPr="00611C2D">
              <w:rPr>
                <w:sz w:val="20"/>
              </w:rPr>
              <w:t>10 days</w:t>
            </w:r>
          </w:p>
        </w:tc>
      </w:tr>
    </w:tbl>
    <w:p w14:paraId="597711FC" w14:textId="77777777" w:rsidR="00216A36" w:rsidRDefault="00216A36" w:rsidP="00611C2D">
      <w:pPr>
        <w:pStyle w:val="BodyText"/>
        <w:spacing w:after="0"/>
        <w:ind w:left="270"/>
        <w:rPr>
          <w:sz w:val="20"/>
          <w:szCs w:val="16"/>
        </w:rPr>
      </w:pPr>
      <w:r>
        <w:rPr>
          <w:sz w:val="20"/>
          <w:szCs w:val="16"/>
        </w:rPr>
        <w:t xml:space="preserve">(1) </w:t>
      </w:r>
      <w:r w:rsidRPr="001E7876">
        <w:rPr>
          <w:sz w:val="20"/>
          <w:szCs w:val="16"/>
        </w:rPr>
        <w:t xml:space="preserve">Upload </w:t>
      </w:r>
      <w:r>
        <w:rPr>
          <w:sz w:val="20"/>
          <w:szCs w:val="16"/>
        </w:rPr>
        <w:t xml:space="preserve">the </w:t>
      </w:r>
      <w:r w:rsidRPr="001E7876">
        <w:rPr>
          <w:sz w:val="20"/>
          <w:szCs w:val="16"/>
        </w:rPr>
        <w:t xml:space="preserve">SWPPP to the California Water Boards Stormwater Multiple Application and Report Tracking System (SMARTS) and complete </w:t>
      </w:r>
      <w:r>
        <w:rPr>
          <w:sz w:val="20"/>
          <w:szCs w:val="16"/>
        </w:rPr>
        <w:t xml:space="preserve">the </w:t>
      </w:r>
      <w:r w:rsidRPr="001E7876">
        <w:rPr>
          <w:sz w:val="20"/>
          <w:szCs w:val="16"/>
        </w:rPr>
        <w:t xml:space="preserve">NOI application previously started by </w:t>
      </w:r>
      <w:r>
        <w:rPr>
          <w:sz w:val="20"/>
          <w:szCs w:val="16"/>
        </w:rPr>
        <w:t>the G</w:t>
      </w:r>
      <w:r w:rsidRPr="001E7876">
        <w:rPr>
          <w:sz w:val="20"/>
          <w:szCs w:val="16"/>
        </w:rPr>
        <w:t xml:space="preserve">overnment. Notify </w:t>
      </w:r>
      <w:r>
        <w:rPr>
          <w:sz w:val="20"/>
          <w:szCs w:val="16"/>
        </w:rPr>
        <w:t xml:space="preserve">the </w:t>
      </w:r>
      <w:r w:rsidRPr="001E7876">
        <w:rPr>
          <w:sz w:val="20"/>
          <w:szCs w:val="16"/>
        </w:rPr>
        <w:t xml:space="preserve">CO once </w:t>
      </w:r>
      <w:r>
        <w:rPr>
          <w:sz w:val="20"/>
          <w:szCs w:val="16"/>
        </w:rPr>
        <w:t xml:space="preserve">the NOI </w:t>
      </w:r>
      <w:r w:rsidRPr="001E7876">
        <w:rPr>
          <w:sz w:val="20"/>
          <w:szCs w:val="16"/>
        </w:rPr>
        <w:t>application is complete. Do not certify the NOI.</w:t>
      </w:r>
    </w:p>
    <w:p w14:paraId="47F9D64D" w14:textId="77777777" w:rsidR="00216A36" w:rsidRPr="00611C2D" w:rsidRDefault="00216A36" w:rsidP="00611C2D">
      <w:pPr>
        <w:pStyle w:val="BodyText"/>
        <w:spacing w:after="0"/>
        <w:ind w:left="270"/>
        <w:rPr>
          <w:sz w:val="20"/>
          <w:szCs w:val="16"/>
        </w:rPr>
      </w:pPr>
      <w:r w:rsidRPr="00611C2D">
        <w:rPr>
          <w:sz w:val="20"/>
          <w:szCs w:val="16"/>
        </w:rPr>
        <w:t>(</w:t>
      </w:r>
      <w:r>
        <w:rPr>
          <w:sz w:val="20"/>
          <w:szCs w:val="16"/>
        </w:rPr>
        <w:t>2</w:t>
      </w:r>
      <w:r w:rsidRPr="00611C2D">
        <w:rPr>
          <w:sz w:val="20"/>
          <w:szCs w:val="16"/>
        </w:rPr>
        <w:t>) Permit administratively extended.</w:t>
      </w:r>
    </w:p>
    <w:p w14:paraId="569F1513" w14:textId="77777777" w:rsidR="00216A36" w:rsidRPr="00611C2D" w:rsidRDefault="00216A36" w:rsidP="00611C2D">
      <w:pPr>
        <w:pStyle w:val="BodyText"/>
        <w:spacing w:after="0"/>
        <w:ind w:left="270"/>
        <w:rPr>
          <w:sz w:val="20"/>
          <w:szCs w:val="16"/>
        </w:rPr>
      </w:pPr>
      <w:r w:rsidRPr="00611C2D">
        <w:rPr>
          <w:sz w:val="20"/>
          <w:szCs w:val="16"/>
        </w:rPr>
        <w:t>(</w:t>
      </w:r>
      <w:r>
        <w:rPr>
          <w:sz w:val="20"/>
          <w:szCs w:val="16"/>
        </w:rPr>
        <w:t>3</w:t>
      </w:r>
      <w:r w:rsidRPr="00611C2D">
        <w:rPr>
          <w:sz w:val="20"/>
          <w:szCs w:val="16"/>
        </w:rPr>
        <w:t>) 45 days for projects over 40 acres or in a sensitive watershed.</w:t>
      </w:r>
    </w:p>
    <w:p w14:paraId="2FF85039" w14:textId="77777777" w:rsidR="00216A36" w:rsidRPr="00611C2D" w:rsidRDefault="00216A36" w:rsidP="00611C2D">
      <w:pPr>
        <w:pStyle w:val="BodyText"/>
        <w:spacing w:after="0"/>
        <w:ind w:left="270"/>
        <w:rPr>
          <w:sz w:val="20"/>
          <w:szCs w:val="16"/>
        </w:rPr>
      </w:pPr>
      <w:r w:rsidRPr="00611C2D">
        <w:rPr>
          <w:sz w:val="20"/>
          <w:szCs w:val="16"/>
        </w:rPr>
        <w:t>(</w:t>
      </w:r>
      <w:r>
        <w:rPr>
          <w:sz w:val="20"/>
          <w:szCs w:val="16"/>
        </w:rPr>
        <w:t>4</w:t>
      </w:r>
      <w:r w:rsidRPr="00611C2D">
        <w:rPr>
          <w:sz w:val="20"/>
          <w:szCs w:val="16"/>
        </w:rPr>
        <w:t>) Prepare a Construction Site Notice rather than an NOI.</w:t>
      </w:r>
    </w:p>
    <w:p w14:paraId="642A57C6" w14:textId="77777777" w:rsidR="00216A36" w:rsidRPr="00611C2D" w:rsidRDefault="00216A36" w:rsidP="00611C2D">
      <w:pPr>
        <w:pStyle w:val="BodyText"/>
        <w:ind w:left="274"/>
        <w:rPr>
          <w:sz w:val="20"/>
          <w:szCs w:val="16"/>
        </w:rPr>
      </w:pPr>
      <w:r w:rsidRPr="00611C2D">
        <w:rPr>
          <w:sz w:val="20"/>
          <w:szCs w:val="16"/>
        </w:rPr>
        <w:t>(</w:t>
      </w:r>
      <w:r>
        <w:rPr>
          <w:sz w:val="20"/>
          <w:szCs w:val="16"/>
        </w:rPr>
        <w:t>5</w:t>
      </w:r>
      <w:r w:rsidRPr="00611C2D">
        <w:rPr>
          <w:sz w:val="20"/>
          <w:szCs w:val="16"/>
        </w:rPr>
        <w:t>) Prepare a SWPPP rather than an NOI. Implement the SWPPP before ground disturbing activities.</w:t>
      </w:r>
    </w:p>
    <w:bookmarkEnd w:id="3"/>
    <w:p w14:paraId="47762231" w14:textId="77777777" w:rsidR="00216A36" w:rsidRPr="00E862BF" w:rsidRDefault="00216A36" w:rsidP="00C61B5A">
      <w:pPr>
        <w:pStyle w:val="BodyText"/>
      </w:pPr>
      <w:r w:rsidRPr="00671B5A">
        <w:rPr>
          <w:b/>
          <w:bCs/>
        </w:rPr>
        <w:t>107.02</w:t>
      </w:r>
      <w:r w:rsidRPr="005C3C05">
        <w:t>(</w:t>
      </w:r>
      <w:r w:rsidRPr="005C3C05">
        <w:rPr>
          <w:b/>
          <w:bCs/>
        </w:rPr>
        <w:t>d) Utilities.</w:t>
      </w:r>
      <w:r w:rsidRPr="005C3C05">
        <w:t xml:space="preserve"> </w:t>
      </w:r>
      <w:r w:rsidRPr="00E862BF">
        <w:rPr>
          <w:u w:val="single"/>
        </w:rPr>
        <w:t>Add the followin</w:t>
      </w:r>
      <w:r>
        <w:rPr>
          <w:u w:val="single"/>
        </w:rPr>
        <w:t>g</w:t>
      </w:r>
      <w:r w:rsidRPr="00E862BF">
        <w:t>:</w:t>
      </w:r>
    </w:p>
    <w:p w14:paraId="1A0A94C9" w14:textId="77777777" w:rsidR="00216A36" w:rsidRPr="00C61B5A" w:rsidRDefault="00216A36" w:rsidP="00792DBD">
      <w:pPr>
        <w:pStyle w:val="BodyText"/>
        <w:pBdr>
          <w:top w:val="thinThickSmallGap" w:sz="12" w:space="1" w:color="FF0000"/>
          <w:left w:val="thinThickSmallGap" w:sz="12" w:space="4" w:color="FF0000"/>
          <w:bottom w:val="thickThinSmallGap" w:sz="12" w:space="1" w:color="FF0000"/>
          <w:right w:val="thickThinSmallGap" w:sz="12" w:space="4" w:color="FF0000"/>
        </w:pBdr>
        <w:rPr>
          <w:rFonts w:eastAsia="MS Mincho"/>
          <w:vanish/>
          <w:szCs w:val="32"/>
        </w:rPr>
      </w:pPr>
      <w:r>
        <w:rPr>
          <w:rFonts w:eastAsia="MS Mincho"/>
          <w:vanish/>
          <w:szCs w:val="32"/>
        </w:rPr>
        <w:t xml:space="preserve">Use on all projects. </w:t>
      </w:r>
      <w:r w:rsidRPr="00C61B5A">
        <w:rPr>
          <w:rFonts w:eastAsia="MS Mincho"/>
          <w:vanish/>
          <w:szCs w:val="32"/>
        </w:rPr>
        <w:t>The Quality Level Certification defines the level of effort locating and mapping the utilities for the project. Be specific with spot locations, as applicable.</w:t>
      </w:r>
    </w:p>
    <w:p w14:paraId="22FA9479" w14:textId="77777777" w:rsidR="00216A36" w:rsidRDefault="00216A36" w:rsidP="003B2852">
      <w:pPr>
        <w:pStyle w:val="BodyText"/>
        <w:ind w:left="360"/>
        <w:rPr>
          <w:rStyle w:val="Hyperlink"/>
        </w:rPr>
      </w:pPr>
      <w:r w:rsidRPr="00E862BF">
        <w:t>The locations of the utilities shown in the plans have been certified to a Quality Level</w:t>
      </w:r>
      <w:r>
        <w:t xml:space="preserve"> </w:t>
      </w:r>
      <w:r w:rsidRPr="00846E46">
        <w:rPr>
          <w:highlight w:val="yellow"/>
        </w:rPr>
        <w:t>&lt;&lt;&lt;select A, B, C, or D&gt;&gt;&gt;</w:t>
      </w:r>
      <w:r w:rsidRPr="00E862BF">
        <w:t xml:space="preserve">, with spot locations certified to a Quality Level </w:t>
      </w:r>
      <w:r w:rsidRPr="00846E46">
        <w:rPr>
          <w:highlight w:val="yellow"/>
        </w:rPr>
        <w:t>&lt;&lt;&lt;select A, B, C, or D&gt;&gt;&gt;</w:t>
      </w:r>
      <w:r w:rsidRPr="00E862BF">
        <w:t xml:space="preserve"> according to the </w:t>
      </w:r>
      <w:r>
        <w:t>CFLHD</w:t>
      </w:r>
      <w:r w:rsidRPr="00E862BF">
        <w:t xml:space="preserve"> </w:t>
      </w:r>
      <w:r w:rsidRPr="00846E46">
        <w:rPr>
          <w:i/>
          <w:iCs/>
        </w:rPr>
        <w:t>Utility Data Quality Certification</w:t>
      </w:r>
      <w:r w:rsidRPr="00E862BF">
        <w:t xml:space="preserve"> requirements</w:t>
      </w:r>
      <w:r>
        <w:t xml:space="preserve"> available at </w:t>
      </w:r>
      <w:hyperlink r:id="rId26" w:history="1">
        <w:r>
          <w:rPr>
            <w:rStyle w:val="Hyperlink"/>
          </w:rPr>
          <w:t>https://highways.dot.gov/federal-lands/rw-util/cfl</w:t>
        </w:r>
      </w:hyperlink>
      <w:r>
        <w:rPr>
          <w:rStyle w:val="Hyperlink"/>
        </w:rPr>
        <w:t>.</w:t>
      </w:r>
    </w:p>
    <w:p w14:paraId="021EBB4E" w14:textId="77777777" w:rsidR="00216A36" w:rsidRPr="00C61B5A" w:rsidRDefault="00216A36" w:rsidP="00932E36">
      <w:pPr>
        <w:pStyle w:val="BodyText"/>
        <w:pBdr>
          <w:top w:val="thinThickSmallGap" w:sz="12" w:space="1" w:color="FF0000"/>
          <w:left w:val="thinThickSmallGap" w:sz="12" w:space="4" w:color="FF0000"/>
          <w:bottom w:val="thickThinSmallGap" w:sz="12" w:space="1" w:color="FF0000"/>
          <w:right w:val="thickThinSmallGap" w:sz="12" w:space="4" w:color="FF0000"/>
        </w:pBdr>
        <w:rPr>
          <w:rFonts w:eastAsia="MS Mincho"/>
          <w:vanish/>
          <w:szCs w:val="32"/>
        </w:rPr>
      </w:pPr>
      <w:r>
        <w:rPr>
          <w:rFonts w:eastAsia="MS Mincho"/>
          <w:vanish/>
          <w:szCs w:val="32"/>
        </w:rPr>
        <w:t>Include if NO utilities exist within project limits.</w:t>
      </w:r>
    </w:p>
    <w:p w14:paraId="70044E8A" w14:textId="77777777" w:rsidR="00216A36" w:rsidRPr="00E862BF" w:rsidRDefault="00216A36" w:rsidP="00932E36">
      <w:pPr>
        <w:pStyle w:val="BodyText"/>
      </w:pPr>
      <w:bookmarkStart w:id="4" w:name="_Hlk173823863"/>
      <w:r w:rsidRPr="00671B5A">
        <w:rPr>
          <w:b/>
          <w:bCs/>
        </w:rPr>
        <w:t>107.02</w:t>
      </w:r>
      <w:r w:rsidRPr="005C3C05">
        <w:t>(</w:t>
      </w:r>
      <w:r w:rsidRPr="005C3C05">
        <w:rPr>
          <w:b/>
          <w:bCs/>
        </w:rPr>
        <w:t>d) Utilities.</w:t>
      </w:r>
      <w:r w:rsidRPr="005C3C05">
        <w:t xml:space="preserve"> </w:t>
      </w:r>
      <w:r w:rsidRPr="00E862BF">
        <w:rPr>
          <w:u w:val="single"/>
        </w:rPr>
        <w:t>Add the followin</w:t>
      </w:r>
      <w:r>
        <w:rPr>
          <w:u w:val="single"/>
        </w:rPr>
        <w:t>g</w:t>
      </w:r>
      <w:r w:rsidRPr="00E862BF">
        <w:t>:</w:t>
      </w:r>
    </w:p>
    <w:p w14:paraId="7045EE9B" w14:textId="77777777" w:rsidR="00216A36" w:rsidRPr="00C61B5A" w:rsidRDefault="00216A36" w:rsidP="00932E36">
      <w:pPr>
        <w:pStyle w:val="BodyText"/>
        <w:ind w:left="360"/>
      </w:pPr>
      <w:r w:rsidRPr="00B16FB7">
        <w:lastRenderedPageBreak/>
        <w:t>There are no known utilities within the project right of way.</w:t>
      </w:r>
    </w:p>
    <w:bookmarkEnd w:id="4"/>
    <w:p w14:paraId="45DFA56C" w14:textId="77777777" w:rsidR="00216A36" w:rsidRDefault="00216A36" w:rsidP="00932E36">
      <w:pPr>
        <w:pStyle w:val="BodyText"/>
        <w:pBdr>
          <w:top w:val="thinThickSmallGap" w:sz="12" w:space="1" w:color="FF0000"/>
          <w:left w:val="thinThickSmallGap" w:sz="12" w:space="4" w:color="FF0000"/>
          <w:bottom w:val="thickThinSmallGap" w:sz="12" w:space="1" w:color="FF0000"/>
          <w:right w:val="thickThinSmallGap" w:sz="12" w:space="4" w:color="FF0000"/>
        </w:pBdr>
        <w:rPr>
          <w:rFonts w:eastAsia="MS Mincho"/>
          <w:vanish/>
          <w:szCs w:val="32"/>
        </w:rPr>
      </w:pPr>
      <w:r>
        <w:rPr>
          <w:rFonts w:eastAsia="MS Mincho"/>
          <w:vanish/>
          <w:szCs w:val="32"/>
        </w:rPr>
        <w:t xml:space="preserve">Include if </w:t>
      </w:r>
      <w:r w:rsidRPr="00B00606">
        <w:rPr>
          <w:rFonts w:eastAsia="MS Mincho"/>
          <w:vanish/>
          <w:szCs w:val="32"/>
        </w:rPr>
        <w:t>utilities exist within the project limits.</w:t>
      </w:r>
    </w:p>
    <w:p w14:paraId="2FD9F67A" w14:textId="77777777" w:rsidR="00216A36" w:rsidRDefault="00216A36" w:rsidP="00792DBD">
      <w:pPr>
        <w:pStyle w:val="BodyText"/>
        <w:pBdr>
          <w:top w:val="thinThickSmallGap" w:sz="12" w:space="1" w:color="FF0000"/>
          <w:left w:val="thinThickSmallGap" w:sz="12" w:space="4" w:color="FF0000"/>
          <w:bottom w:val="thickThinSmallGap" w:sz="12" w:space="1" w:color="FF0000"/>
          <w:right w:val="thickThinSmallGap" w:sz="12" w:space="4" w:color="FF0000"/>
        </w:pBdr>
        <w:rPr>
          <w:rFonts w:eastAsia="MS Mincho"/>
          <w:vanish/>
          <w:szCs w:val="32"/>
        </w:rPr>
      </w:pPr>
      <w:r w:rsidRPr="00C61B5A">
        <w:rPr>
          <w:rFonts w:eastAsia="MS Mincho"/>
          <w:vanish/>
          <w:szCs w:val="32"/>
        </w:rPr>
        <w:t>The Status of Utilities Table may be copied from the Right of Way and Utility Certification. Add additional language, as required, for project specific conditions.</w:t>
      </w:r>
      <w:r>
        <w:rPr>
          <w:rFonts w:eastAsia="MS Mincho"/>
          <w:vanish/>
          <w:szCs w:val="32"/>
        </w:rPr>
        <w:t xml:space="preserve"> Add or delete rows from the table as needed.</w:t>
      </w:r>
    </w:p>
    <w:p w14:paraId="57D182C8" w14:textId="77777777" w:rsidR="00216A36" w:rsidRDefault="00216A36" w:rsidP="00792DBD">
      <w:pPr>
        <w:pStyle w:val="BodyText"/>
        <w:pBdr>
          <w:top w:val="thinThickSmallGap" w:sz="12" w:space="1" w:color="FF0000"/>
          <w:left w:val="thinThickSmallGap" w:sz="12" w:space="4" w:color="FF0000"/>
          <w:bottom w:val="thickThinSmallGap" w:sz="12" w:space="1" w:color="FF0000"/>
          <w:right w:val="thickThinSmallGap" w:sz="12" w:space="4" w:color="FF0000"/>
        </w:pBdr>
        <w:rPr>
          <w:rFonts w:eastAsia="MS Mincho"/>
          <w:vanish/>
          <w:szCs w:val="32"/>
        </w:rPr>
      </w:pPr>
      <w:r>
        <w:rPr>
          <w:rFonts w:eastAsia="MS Mincho"/>
          <w:vanish/>
          <w:szCs w:val="32"/>
        </w:rPr>
        <w:t>Do not include Table 107-2 if there are no utilities within the project limits.</w:t>
      </w:r>
    </w:p>
    <w:p w14:paraId="1B93120B" w14:textId="77777777" w:rsidR="00216A36" w:rsidRDefault="00216A36" w:rsidP="00792DBD">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vanish/>
          <w:sz w:val="24"/>
          <w:szCs w:val="32"/>
        </w:rPr>
      </w:pPr>
      <w:r>
        <w:rPr>
          <w:rFonts w:ascii="Times New Roman" w:eastAsia="MS Mincho" w:hAnsi="Times New Roman"/>
          <w:vanish/>
          <w:sz w:val="24"/>
          <w:szCs w:val="32"/>
        </w:rPr>
        <w:t>If applicable, additional information may need to be added to other parts of the PS&amp;E for project utility conflicts:</w:t>
      </w:r>
    </w:p>
    <w:p w14:paraId="7427EC3C" w14:textId="77777777" w:rsidR="00216A36" w:rsidRPr="003F3F46" w:rsidRDefault="00216A36" w:rsidP="00792DBD">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vanish/>
          <w:sz w:val="24"/>
          <w:szCs w:val="32"/>
        </w:rPr>
      </w:pPr>
      <w:r w:rsidRPr="00B00606">
        <w:rPr>
          <w:rFonts w:ascii="Times New Roman" w:eastAsia="MS Mincho" w:hAnsi="Times New Roman"/>
          <w:b/>
          <w:bCs/>
          <w:vanish/>
          <w:sz w:val="24"/>
          <w:szCs w:val="32"/>
        </w:rPr>
        <w:t>Status 1</w:t>
      </w:r>
      <w:r w:rsidRPr="003F3F46">
        <w:rPr>
          <w:rFonts w:ascii="Times New Roman" w:eastAsia="MS Mincho" w:hAnsi="Times New Roman"/>
          <w:vanish/>
          <w:sz w:val="24"/>
          <w:szCs w:val="32"/>
        </w:rPr>
        <w:t xml:space="preserve">: If utilities are in conflict with the project and require relocation by others during construction, include directions for any required coordination or notifications in this Subsection. Include any schedules and limits to construction </w:t>
      </w:r>
      <w:r>
        <w:rPr>
          <w:rFonts w:ascii="Times New Roman" w:eastAsia="MS Mincho" w:hAnsi="Times New Roman"/>
          <w:vanish/>
          <w:sz w:val="24"/>
          <w:szCs w:val="32"/>
        </w:rPr>
        <w:t>in</w:t>
      </w:r>
      <w:r w:rsidRPr="003F3F46">
        <w:rPr>
          <w:rFonts w:ascii="Times New Roman" w:eastAsia="MS Mincho" w:hAnsi="Times New Roman"/>
          <w:vanish/>
          <w:sz w:val="24"/>
          <w:szCs w:val="32"/>
        </w:rPr>
        <w:t xml:space="preserve"> Section 108.</w:t>
      </w:r>
    </w:p>
    <w:p w14:paraId="3A9EBB80" w14:textId="77777777" w:rsidR="00216A36" w:rsidRDefault="00216A36" w:rsidP="00792DBD">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vanish/>
          <w:sz w:val="24"/>
          <w:szCs w:val="32"/>
        </w:rPr>
      </w:pPr>
      <w:r w:rsidRPr="00B00606">
        <w:rPr>
          <w:rFonts w:ascii="Times New Roman" w:eastAsia="MS Mincho" w:hAnsi="Times New Roman"/>
          <w:b/>
          <w:bCs/>
          <w:vanish/>
          <w:sz w:val="24"/>
          <w:szCs w:val="32"/>
        </w:rPr>
        <w:t>Status 2:</w:t>
      </w:r>
      <w:r w:rsidRPr="003F3F46">
        <w:rPr>
          <w:rFonts w:ascii="Times New Roman" w:eastAsia="MS Mincho" w:hAnsi="Times New Roman"/>
          <w:vanish/>
          <w:sz w:val="24"/>
          <w:szCs w:val="32"/>
        </w:rPr>
        <w:t xml:space="preserve"> If utilities are in conflict with the project and require relocation by the Contractor during construction, include the appropriate plan</w:t>
      </w:r>
      <w:r>
        <w:rPr>
          <w:rFonts w:ascii="Times New Roman" w:eastAsia="MS Mincho" w:hAnsi="Times New Roman"/>
          <w:vanish/>
          <w:sz w:val="24"/>
          <w:szCs w:val="32"/>
        </w:rPr>
        <w:t xml:space="preserve"> sheet</w:t>
      </w:r>
      <w:r w:rsidRPr="003F3F46">
        <w:rPr>
          <w:rFonts w:ascii="Times New Roman" w:eastAsia="MS Mincho" w:hAnsi="Times New Roman"/>
          <w:vanish/>
          <w:sz w:val="24"/>
          <w:szCs w:val="32"/>
        </w:rPr>
        <w:t>s, SCRs (</w:t>
      </w:r>
      <w:r>
        <w:rPr>
          <w:rFonts w:ascii="Times New Roman" w:eastAsia="MS Mincho" w:hAnsi="Times New Roman"/>
          <w:vanish/>
          <w:sz w:val="24"/>
          <w:szCs w:val="32"/>
        </w:rPr>
        <w:t xml:space="preserve">may include Sections </w:t>
      </w:r>
      <w:r w:rsidRPr="003F3F46">
        <w:rPr>
          <w:rFonts w:ascii="Times New Roman" w:eastAsia="MS Mincho" w:hAnsi="Times New Roman"/>
          <w:vanish/>
          <w:sz w:val="24"/>
          <w:szCs w:val="32"/>
        </w:rPr>
        <w:t xml:space="preserve">611, 612, and 636) and pay items. Include any schedules and limits to construction </w:t>
      </w:r>
      <w:r>
        <w:rPr>
          <w:rFonts w:ascii="Times New Roman" w:eastAsia="MS Mincho" w:hAnsi="Times New Roman"/>
          <w:vanish/>
          <w:sz w:val="24"/>
          <w:szCs w:val="32"/>
        </w:rPr>
        <w:t>in</w:t>
      </w:r>
      <w:r w:rsidRPr="003F3F46">
        <w:rPr>
          <w:rFonts w:ascii="Times New Roman" w:eastAsia="MS Mincho" w:hAnsi="Times New Roman"/>
          <w:vanish/>
          <w:sz w:val="24"/>
          <w:szCs w:val="32"/>
        </w:rPr>
        <w:t xml:space="preserve"> Section 108. </w:t>
      </w:r>
    </w:p>
    <w:p w14:paraId="768BE128" w14:textId="77777777" w:rsidR="00216A36" w:rsidRPr="003F3F46" w:rsidRDefault="00216A36" w:rsidP="00792DBD">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vanish/>
          <w:sz w:val="24"/>
          <w:szCs w:val="32"/>
        </w:rPr>
      </w:pPr>
      <w:r w:rsidRPr="00B00606">
        <w:rPr>
          <w:rFonts w:ascii="Times New Roman" w:eastAsia="MS Mincho" w:hAnsi="Times New Roman"/>
          <w:b/>
          <w:bCs/>
          <w:vanish/>
          <w:sz w:val="24"/>
          <w:szCs w:val="32"/>
        </w:rPr>
        <w:t>Status 3:</w:t>
      </w:r>
      <w:r w:rsidRPr="003F3F46">
        <w:rPr>
          <w:rFonts w:ascii="Times New Roman" w:eastAsia="MS Mincho" w:hAnsi="Times New Roman"/>
          <w:vanish/>
          <w:sz w:val="24"/>
          <w:szCs w:val="32"/>
        </w:rPr>
        <w:t xml:space="preserve"> If utilities are in conflict with the project and require relocation before construction, include the estimated date relocations will be completed</w:t>
      </w:r>
      <w:r>
        <w:rPr>
          <w:rFonts w:ascii="Times New Roman" w:eastAsia="MS Mincho" w:hAnsi="Times New Roman"/>
          <w:vanish/>
          <w:sz w:val="24"/>
          <w:szCs w:val="32"/>
        </w:rPr>
        <w:t xml:space="preserve"> in this Subsection</w:t>
      </w:r>
      <w:r w:rsidRPr="003F3F46">
        <w:rPr>
          <w:rFonts w:ascii="Times New Roman" w:eastAsia="MS Mincho" w:hAnsi="Times New Roman"/>
          <w:vanish/>
          <w:sz w:val="24"/>
          <w:szCs w:val="32"/>
        </w:rPr>
        <w:t xml:space="preserve">. Include any schedules and limits to construction </w:t>
      </w:r>
      <w:r>
        <w:rPr>
          <w:rFonts w:ascii="Times New Roman" w:eastAsia="MS Mincho" w:hAnsi="Times New Roman"/>
          <w:vanish/>
          <w:sz w:val="24"/>
          <w:szCs w:val="32"/>
        </w:rPr>
        <w:t>in</w:t>
      </w:r>
      <w:r w:rsidRPr="003F3F46">
        <w:rPr>
          <w:rFonts w:ascii="Times New Roman" w:eastAsia="MS Mincho" w:hAnsi="Times New Roman"/>
          <w:vanish/>
          <w:sz w:val="24"/>
          <w:szCs w:val="32"/>
        </w:rPr>
        <w:t xml:space="preserve"> Section 108.</w:t>
      </w:r>
    </w:p>
    <w:p w14:paraId="6F49BC8E" w14:textId="77777777" w:rsidR="00216A36" w:rsidRDefault="00216A36" w:rsidP="009559D8">
      <w:pPr>
        <w:pStyle w:val="BodyText"/>
        <w:spacing w:after="0"/>
        <w:jc w:val="center"/>
        <w:rPr>
          <w:b/>
          <w:bCs/>
        </w:rPr>
      </w:pPr>
      <w:r w:rsidRPr="00671B5A">
        <w:rPr>
          <w:b/>
          <w:bCs/>
        </w:rPr>
        <w:t>Table 107-</w:t>
      </w:r>
      <w:r>
        <w:rPr>
          <w:b/>
          <w:bCs/>
        </w:rPr>
        <w:t>2</w:t>
      </w:r>
    </w:p>
    <w:p w14:paraId="7AD38BB1" w14:textId="77777777" w:rsidR="00216A36" w:rsidRPr="00C61B5A" w:rsidRDefault="00216A36" w:rsidP="009559D8">
      <w:pPr>
        <w:pStyle w:val="BodyText"/>
        <w:spacing w:after="0"/>
        <w:jc w:val="center"/>
        <w:rPr>
          <w:rFonts w:eastAsia="MS Mincho"/>
          <w:vanish/>
          <w:szCs w:val="32"/>
        </w:rPr>
      </w:pPr>
      <w:r w:rsidRPr="00671B5A">
        <w:rPr>
          <w:b/>
          <w:bCs/>
        </w:rPr>
        <w:t>Status of Utilities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
        <w:gridCol w:w="1845"/>
        <w:gridCol w:w="2131"/>
        <w:gridCol w:w="2219"/>
        <w:gridCol w:w="1683"/>
        <w:gridCol w:w="1156"/>
      </w:tblGrid>
      <w:tr w:rsidR="00216A36" w:rsidRPr="00E862BF" w14:paraId="0FC4B258" w14:textId="77777777" w:rsidTr="009559D8">
        <w:trPr>
          <w:trHeight w:val="323"/>
          <w:jc w:val="center"/>
        </w:trPr>
        <w:tc>
          <w:tcPr>
            <w:tcW w:w="0" w:type="auto"/>
            <w:tcBorders>
              <w:top w:val="single" w:sz="4" w:space="0" w:color="auto"/>
            </w:tcBorders>
          </w:tcPr>
          <w:p w14:paraId="20A30C19" w14:textId="77777777" w:rsidR="00216A36" w:rsidRPr="00671B5A" w:rsidRDefault="00216A36" w:rsidP="00671B5A">
            <w:pPr>
              <w:pStyle w:val="BodyText"/>
              <w:rPr>
                <w:iCs/>
                <w:sz w:val="20"/>
              </w:rPr>
            </w:pPr>
          </w:p>
        </w:tc>
        <w:tc>
          <w:tcPr>
            <w:tcW w:w="1845" w:type="dxa"/>
            <w:tcBorders>
              <w:top w:val="single" w:sz="4" w:space="0" w:color="auto"/>
            </w:tcBorders>
            <w:vAlign w:val="center"/>
          </w:tcPr>
          <w:p w14:paraId="2A13EC3B" w14:textId="77777777" w:rsidR="00216A36" w:rsidRPr="00671B5A" w:rsidRDefault="00216A36" w:rsidP="00C61B5A">
            <w:pPr>
              <w:pStyle w:val="BodyText"/>
              <w:spacing w:after="0"/>
              <w:jc w:val="center"/>
              <w:rPr>
                <w:b/>
                <w:bCs/>
                <w:sz w:val="20"/>
              </w:rPr>
            </w:pPr>
            <w:r w:rsidRPr="00671B5A">
              <w:rPr>
                <w:b/>
                <w:bCs/>
                <w:iCs/>
                <w:sz w:val="20"/>
              </w:rPr>
              <w:t xml:space="preserve">Utility Type </w:t>
            </w:r>
          </w:p>
        </w:tc>
        <w:tc>
          <w:tcPr>
            <w:tcW w:w="2131" w:type="dxa"/>
            <w:tcBorders>
              <w:top w:val="single" w:sz="4" w:space="0" w:color="auto"/>
            </w:tcBorders>
            <w:vAlign w:val="center"/>
          </w:tcPr>
          <w:p w14:paraId="595A6268" w14:textId="77777777" w:rsidR="00216A36" w:rsidRPr="00671B5A" w:rsidRDefault="00216A36" w:rsidP="00C61B5A">
            <w:pPr>
              <w:pStyle w:val="BodyText"/>
              <w:spacing w:after="0"/>
              <w:jc w:val="center"/>
              <w:rPr>
                <w:b/>
                <w:bCs/>
                <w:sz w:val="20"/>
              </w:rPr>
            </w:pPr>
            <w:r w:rsidRPr="00671B5A">
              <w:rPr>
                <w:b/>
                <w:bCs/>
                <w:iCs/>
                <w:sz w:val="20"/>
              </w:rPr>
              <w:t>Company</w:t>
            </w:r>
            <w:r w:rsidRPr="00671B5A" w:rsidDel="009A1E32">
              <w:rPr>
                <w:b/>
                <w:bCs/>
                <w:iCs/>
                <w:sz w:val="20"/>
              </w:rPr>
              <w:t xml:space="preserve"> </w:t>
            </w:r>
          </w:p>
        </w:tc>
        <w:tc>
          <w:tcPr>
            <w:tcW w:w="2219" w:type="dxa"/>
            <w:tcBorders>
              <w:top w:val="single" w:sz="4" w:space="0" w:color="auto"/>
            </w:tcBorders>
            <w:vAlign w:val="center"/>
          </w:tcPr>
          <w:p w14:paraId="7B7E1ADA" w14:textId="77777777" w:rsidR="00216A36" w:rsidRPr="00671B5A" w:rsidRDefault="00216A36" w:rsidP="00C61B5A">
            <w:pPr>
              <w:pStyle w:val="BodyText"/>
              <w:spacing w:after="0"/>
              <w:jc w:val="center"/>
              <w:rPr>
                <w:b/>
                <w:bCs/>
                <w:sz w:val="20"/>
              </w:rPr>
            </w:pPr>
            <w:r w:rsidRPr="00671B5A">
              <w:rPr>
                <w:b/>
                <w:bCs/>
                <w:iCs/>
                <w:sz w:val="20"/>
              </w:rPr>
              <w:t>Contact Name</w:t>
            </w:r>
          </w:p>
        </w:tc>
        <w:tc>
          <w:tcPr>
            <w:tcW w:w="1683" w:type="dxa"/>
            <w:tcBorders>
              <w:top w:val="single" w:sz="4" w:space="0" w:color="auto"/>
            </w:tcBorders>
            <w:vAlign w:val="center"/>
          </w:tcPr>
          <w:p w14:paraId="2FD90CB1" w14:textId="77777777" w:rsidR="00216A36" w:rsidRPr="00671B5A" w:rsidRDefault="00216A36" w:rsidP="00C61B5A">
            <w:pPr>
              <w:pStyle w:val="BodyText"/>
              <w:spacing w:after="0"/>
              <w:jc w:val="center"/>
              <w:rPr>
                <w:b/>
                <w:bCs/>
                <w:sz w:val="20"/>
              </w:rPr>
            </w:pPr>
            <w:r w:rsidRPr="00671B5A">
              <w:rPr>
                <w:b/>
                <w:bCs/>
                <w:iCs/>
                <w:sz w:val="20"/>
              </w:rPr>
              <w:t>Phone Number</w:t>
            </w:r>
            <w:r>
              <w:rPr>
                <w:b/>
                <w:bCs/>
                <w:iCs/>
                <w:sz w:val="20"/>
              </w:rPr>
              <w:t xml:space="preserve"> / Email</w:t>
            </w:r>
          </w:p>
        </w:tc>
        <w:tc>
          <w:tcPr>
            <w:tcW w:w="1156" w:type="dxa"/>
            <w:tcBorders>
              <w:top w:val="single" w:sz="4" w:space="0" w:color="auto"/>
            </w:tcBorders>
            <w:vAlign w:val="center"/>
          </w:tcPr>
          <w:p w14:paraId="34C8A091" w14:textId="77777777" w:rsidR="00216A36" w:rsidRPr="00671B5A" w:rsidRDefault="00216A36" w:rsidP="00C61B5A">
            <w:pPr>
              <w:pStyle w:val="BodyText"/>
              <w:spacing w:after="0"/>
              <w:jc w:val="center"/>
              <w:rPr>
                <w:b/>
                <w:bCs/>
                <w:sz w:val="20"/>
              </w:rPr>
            </w:pPr>
            <w:r w:rsidRPr="00671B5A">
              <w:rPr>
                <w:b/>
                <w:bCs/>
                <w:iCs/>
                <w:sz w:val="20"/>
              </w:rPr>
              <w:t>Status</w:t>
            </w:r>
            <w:r w:rsidRPr="00C61B5A">
              <w:rPr>
                <w:b/>
                <w:bCs/>
                <w:iCs/>
                <w:sz w:val="20"/>
                <w:vertAlign w:val="superscript"/>
              </w:rPr>
              <w:t>(1)</w:t>
            </w:r>
          </w:p>
        </w:tc>
      </w:tr>
      <w:tr w:rsidR="00216A36" w:rsidRPr="00E862BF" w14:paraId="1A8DF566" w14:textId="77777777" w:rsidTr="009559D8">
        <w:trPr>
          <w:trHeight w:val="288"/>
          <w:jc w:val="center"/>
        </w:trPr>
        <w:tc>
          <w:tcPr>
            <w:tcW w:w="0" w:type="auto"/>
            <w:vAlign w:val="center"/>
          </w:tcPr>
          <w:p w14:paraId="07FAA161" w14:textId="77777777" w:rsidR="00216A36" w:rsidRPr="00671B5A" w:rsidRDefault="00216A36" w:rsidP="00671B5A">
            <w:pPr>
              <w:pStyle w:val="BodyText"/>
              <w:rPr>
                <w:sz w:val="20"/>
              </w:rPr>
            </w:pPr>
            <w:r w:rsidRPr="00671B5A">
              <w:rPr>
                <w:sz w:val="20"/>
              </w:rPr>
              <w:t>1</w:t>
            </w:r>
          </w:p>
        </w:tc>
        <w:tc>
          <w:tcPr>
            <w:tcW w:w="1845" w:type="dxa"/>
            <w:vAlign w:val="center"/>
          </w:tcPr>
          <w:p w14:paraId="350DBDB0" w14:textId="77777777" w:rsidR="00216A36" w:rsidRPr="00AA417B" w:rsidRDefault="00216A36" w:rsidP="00C61B5A">
            <w:pPr>
              <w:pStyle w:val="BodyText"/>
              <w:jc w:val="center"/>
              <w:rPr>
                <w:sz w:val="20"/>
              </w:rPr>
            </w:pPr>
            <w:r w:rsidRPr="00C61B5A">
              <w:rPr>
                <w:sz w:val="20"/>
                <w:highlight w:val="yellow"/>
              </w:rPr>
              <w:t>Utility type</w:t>
            </w:r>
          </w:p>
        </w:tc>
        <w:tc>
          <w:tcPr>
            <w:tcW w:w="2131" w:type="dxa"/>
            <w:vAlign w:val="center"/>
          </w:tcPr>
          <w:p w14:paraId="6B32CC4C" w14:textId="77777777" w:rsidR="00216A36" w:rsidRPr="00AA417B" w:rsidRDefault="00216A36" w:rsidP="00C61B5A">
            <w:pPr>
              <w:pStyle w:val="BodyText"/>
              <w:jc w:val="center"/>
              <w:rPr>
                <w:sz w:val="20"/>
              </w:rPr>
            </w:pPr>
            <w:r w:rsidRPr="00C61B5A">
              <w:rPr>
                <w:sz w:val="20"/>
                <w:highlight w:val="yellow"/>
              </w:rPr>
              <w:t>Company</w:t>
            </w:r>
          </w:p>
        </w:tc>
        <w:tc>
          <w:tcPr>
            <w:tcW w:w="2219" w:type="dxa"/>
            <w:vAlign w:val="center"/>
          </w:tcPr>
          <w:p w14:paraId="16D464C4" w14:textId="77777777" w:rsidR="00216A36" w:rsidRPr="00AA417B" w:rsidRDefault="00216A36" w:rsidP="00C61B5A">
            <w:pPr>
              <w:pStyle w:val="BodyText"/>
              <w:jc w:val="center"/>
              <w:rPr>
                <w:sz w:val="20"/>
              </w:rPr>
            </w:pPr>
            <w:r w:rsidRPr="00C61B5A">
              <w:rPr>
                <w:sz w:val="20"/>
                <w:highlight w:val="yellow"/>
              </w:rPr>
              <w:t>Name</w:t>
            </w:r>
          </w:p>
        </w:tc>
        <w:tc>
          <w:tcPr>
            <w:tcW w:w="1683" w:type="dxa"/>
            <w:vAlign w:val="center"/>
          </w:tcPr>
          <w:p w14:paraId="6D2A6F12" w14:textId="77777777" w:rsidR="00216A36" w:rsidRPr="00D85328" w:rsidRDefault="00216A36" w:rsidP="00C61B5A">
            <w:pPr>
              <w:pStyle w:val="BodyText"/>
              <w:jc w:val="center"/>
              <w:rPr>
                <w:sz w:val="20"/>
              </w:rPr>
            </w:pPr>
            <w:r w:rsidRPr="00D85328">
              <w:rPr>
                <w:sz w:val="20"/>
                <w:highlight w:val="yellow"/>
              </w:rPr>
              <w:t>xxx-xxx-xxxx</w:t>
            </w:r>
            <w:r w:rsidRPr="00D85328">
              <w:rPr>
                <w:sz w:val="20"/>
              </w:rPr>
              <w:t xml:space="preserve"> </w:t>
            </w:r>
            <w:r w:rsidRPr="00D85328">
              <w:rPr>
                <w:sz w:val="20"/>
                <w:highlight w:val="yellow"/>
              </w:rPr>
              <w:t>/ email@email.com</w:t>
            </w:r>
          </w:p>
        </w:tc>
        <w:tc>
          <w:tcPr>
            <w:tcW w:w="1156" w:type="dxa"/>
            <w:vAlign w:val="center"/>
          </w:tcPr>
          <w:p w14:paraId="0FF3E467" w14:textId="77777777" w:rsidR="00216A36" w:rsidRPr="00AA417B" w:rsidRDefault="00216A36" w:rsidP="00C61B5A">
            <w:pPr>
              <w:pStyle w:val="BodyText"/>
              <w:jc w:val="center"/>
              <w:rPr>
                <w:sz w:val="20"/>
              </w:rPr>
            </w:pPr>
            <w:r w:rsidRPr="00AA417B">
              <w:rPr>
                <w:sz w:val="20"/>
                <w:highlight w:val="yellow"/>
              </w:rPr>
              <w:t xml:space="preserve">Select </w:t>
            </w:r>
            <w:r w:rsidRPr="00C61B5A">
              <w:rPr>
                <w:sz w:val="20"/>
                <w:highlight w:val="yellow"/>
              </w:rPr>
              <w:t>1, 2, 3, or 4</w:t>
            </w:r>
          </w:p>
        </w:tc>
      </w:tr>
      <w:tr w:rsidR="00216A36" w:rsidRPr="00E862BF" w14:paraId="190C96BC" w14:textId="77777777" w:rsidTr="009559D8">
        <w:trPr>
          <w:trHeight w:val="288"/>
          <w:jc w:val="center"/>
        </w:trPr>
        <w:tc>
          <w:tcPr>
            <w:tcW w:w="0" w:type="auto"/>
            <w:vAlign w:val="center"/>
          </w:tcPr>
          <w:p w14:paraId="530C0373" w14:textId="77777777" w:rsidR="00216A36" w:rsidRPr="00671B5A" w:rsidRDefault="00216A36" w:rsidP="00540EF9">
            <w:pPr>
              <w:pStyle w:val="BodyText"/>
              <w:rPr>
                <w:sz w:val="20"/>
              </w:rPr>
            </w:pPr>
            <w:r w:rsidRPr="00671B5A">
              <w:rPr>
                <w:sz w:val="20"/>
              </w:rPr>
              <w:t>2</w:t>
            </w:r>
          </w:p>
        </w:tc>
        <w:tc>
          <w:tcPr>
            <w:tcW w:w="1845" w:type="dxa"/>
            <w:vAlign w:val="center"/>
          </w:tcPr>
          <w:p w14:paraId="0EED31DD" w14:textId="77777777" w:rsidR="00216A36" w:rsidRPr="00AA417B" w:rsidRDefault="00216A36" w:rsidP="00C61B5A">
            <w:pPr>
              <w:pStyle w:val="BodyText"/>
              <w:jc w:val="center"/>
              <w:rPr>
                <w:sz w:val="20"/>
              </w:rPr>
            </w:pPr>
            <w:r w:rsidRPr="00AA417B">
              <w:rPr>
                <w:sz w:val="20"/>
                <w:highlight w:val="yellow"/>
              </w:rPr>
              <w:t>Utility type</w:t>
            </w:r>
          </w:p>
        </w:tc>
        <w:tc>
          <w:tcPr>
            <w:tcW w:w="2131" w:type="dxa"/>
            <w:vAlign w:val="center"/>
          </w:tcPr>
          <w:p w14:paraId="3C9EB205" w14:textId="77777777" w:rsidR="00216A36" w:rsidRPr="00AA417B" w:rsidRDefault="00216A36" w:rsidP="00C61B5A">
            <w:pPr>
              <w:pStyle w:val="BodyText"/>
              <w:jc w:val="center"/>
              <w:rPr>
                <w:sz w:val="20"/>
              </w:rPr>
            </w:pPr>
            <w:r w:rsidRPr="00AA417B">
              <w:rPr>
                <w:sz w:val="20"/>
                <w:highlight w:val="yellow"/>
              </w:rPr>
              <w:t>Company</w:t>
            </w:r>
          </w:p>
        </w:tc>
        <w:tc>
          <w:tcPr>
            <w:tcW w:w="2219" w:type="dxa"/>
            <w:vAlign w:val="center"/>
          </w:tcPr>
          <w:p w14:paraId="2F202F47" w14:textId="77777777" w:rsidR="00216A36" w:rsidRPr="00AA417B" w:rsidRDefault="00216A36" w:rsidP="00C61B5A">
            <w:pPr>
              <w:pStyle w:val="BodyText"/>
              <w:jc w:val="center"/>
              <w:rPr>
                <w:sz w:val="20"/>
              </w:rPr>
            </w:pPr>
            <w:r w:rsidRPr="00AA417B">
              <w:rPr>
                <w:sz w:val="20"/>
                <w:highlight w:val="yellow"/>
              </w:rPr>
              <w:t>Name</w:t>
            </w:r>
          </w:p>
        </w:tc>
        <w:tc>
          <w:tcPr>
            <w:tcW w:w="1683" w:type="dxa"/>
            <w:vAlign w:val="center"/>
          </w:tcPr>
          <w:p w14:paraId="00C278E2" w14:textId="77777777" w:rsidR="00216A36" w:rsidRPr="00D85328" w:rsidRDefault="00216A36" w:rsidP="00C61B5A">
            <w:pPr>
              <w:pStyle w:val="BodyText"/>
              <w:jc w:val="center"/>
              <w:rPr>
                <w:sz w:val="20"/>
              </w:rPr>
            </w:pPr>
            <w:r w:rsidRPr="00D85328">
              <w:rPr>
                <w:sz w:val="20"/>
                <w:highlight w:val="yellow"/>
              </w:rPr>
              <w:t>xxx-xxx-xxxx</w:t>
            </w:r>
            <w:r>
              <w:rPr>
                <w:sz w:val="20"/>
                <w:highlight w:val="yellow"/>
              </w:rPr>
              <w:t xml:space="preserve"> </w:t>
            </w:r>
            <w:r w:rsidRPr="00D85328">
              <w:rPr>
                <w:sz w:val="20"/>
                <w:highlight w:val="yellow"/>
              </w:rPr>
              <w:t>/ email@email.com</w:t>
            </w:r>
          </w:p>
        </w:tc>
        <w:tc>
          <w:tcPr>
            <w:tcW w:w="1156" w:type="dxa"/>
            <w:vAlign w:val="center"/>
          </w:tcPr>
          <w:p w14:paraId="3FA43185" w14:textId="77777777" w:rsidR="00216A36" w:rsidRPr="00AA417B" w:rsidRDefault="00216A36" w:rsidP="00C61B5A">
            <w:pPr>
              <w:pStyle w:val="BodyText"/>
              <w:jc w:val="center"/>
              <w:rPr>
                <w:sz w:val="20"/>
              </w:rPr>
            </w:pPr>
            <w:r w:rsidRPr="00AA417B">
              <w:rPr>
                <w:sz w:val="20"/>
                <w:highlight w:val="yellow"/>
              </w:rPr>
              <w:t>Select 1, 2, 3, or 4</w:t>
            </w:r>
          </w:p>
        </w:tc>
      </w:tr>
      <w:tr w:rsidR="00216A36" w:rsidRPr="00E862BF" w14:paraId="7DAFC8B3" w14:textId="77777777" w:rsidTr="009559D8">
        <w:trPr>
          <w:trHeight w:val="288"/>
          <w:jc w:val="center"/>
        </w:trPr>
        <w:tc>
          <w:tcPr>
            <w:tcW w:w="0" w:type="auto"/>
            <w:vAlign w:val="center"/>
          </w:tcPr>
          <w:p w14:paraId="12FF59F4" w14:textId="77777777" w:rsidR="00216A36" w:rsidRPr="00AA417B" w:rsidRDefault="00216A36" w:rsidP="00540EF9">
            <w:pPr>
              <w:pStyle w:val="BodyText"/>
              <w:rPr>
                <w:sz w:val="20"/>
              </w:rPr>
            </w:pPr>
            <w:r w:rsidRPr="00AA417B">
              <w:rPr>
                <w:sz w:val="20"/>
              </w:rPr>
              <w:t>3</w:t>
            </w:r>
          </w:p>
        </w:tc>
        <w:tc>
          <w:tcPr>
            <w:tcW w:w="1845" w:type="dxa"/>
            <w:vAlign w:val="center"/>
          </w:tcPr>
          <w:p w14:paraId="692AAD32" w14:textId="77777777" w:rsidR="00216A36" w:rsidRPr="00AA417B" w:rsidRDefault="00216A36" w:rsidP="00C61B5A">
            <w:pPr>
              <w:pStyle w:val="BodyText"/>
              <w:jc w:val="center"/>
              <w:rPr>
                <w:sz w:val="20"/>
              </w:rPr>
            </w:pPr>
            <w:r w:rsidRPr="00AA417B">
              <w:rPr>
                <w:sz w:val="20"/>
                <w:highlight w:val="yellow"/>
              </w:rPr>
              <w:t>Utility type</w:t>
            </w:r>
          </w:p>
        </w:tc>
        <w:tc>
          <w:tcPr>
            <w:tcW w:w="2131" w:type="dxa"/>
            <w:vAlign w:val="center"/>
          </w:tcPr>
          <w:p w14:paraId="254342EA" w14:textId="77777777" w:rsidR="00216A36" w:rsidRPr="00AA417B" w:rsidRDefault="00216A36" w:rsidP="00C61B5A">
            <w:pPr>
              <w:pStyle w:val="BodyText"/>
              <w:jc w:val="center"/>
              <w:rPr>
                <w:sz w:val="20"/>
              </w:rPr>
            </w:pPr>
            <w:r w:rsidRPr="00AA417B">
              <w:rPr>
                <w:sz w:val="20"/>
                <w:highlight w:val="yellow"/>
              </w:rPr>
              <w:t>Company</w:t>
            </w:r>
          </w:p>
        </w:tc>
        <w:tc>
          <w:tcPr>
            <w:tcW w:w="2219" w:type="dxa"/>
            <w:vAlign w:val="center"/>
          </w:tcPr>
          <w:p w14:paraId="206AC621" w14:textId="77777777" w:rsidR="00216A36" w:rsidRPr="00AA417B" w:rsidRDefault="00216A36" w:rsidP="00C61B5A">
            <w:pPr>
              <w:pStyle w:val="BodyText"/>
              <w:jc w:val="center"/>
              <w:rPr>
                <w:sz w:val="20"/>
              </w:rPr>
            </w:pPr>
            <w:r w:rsidRPr="00AA417B">
              <w:rPr>
                <w:sz w:val="20"/>
                <w:highlight w:val="yellow"/>
              </w:rPr>
              <w:t>Name</w:t>
            </w:r>
          </w:p>
        </w:tc>
        <w:tc>
          <w:tcPr>
            <w:tcW w:w="1683" w:type="dxa"/>
            <w:vAlign w:val="center"/>
          </w:tcPr>
          <w:p w14:paraId="3B3F9F87" w14:textId="77777777" w:rsidR="00216A36" w:rsidRPr="00D85328" w:rsidRDefault="00216A36" w:rsidP="00C61B5A">
            <w:pPr>
              <w:pStyle w:val="BodyText"/>
              <w:jc w:val="center"/>
              <w:rPr>
                <w:sz w:val="20"/>
              </w:rPr>
            </w:pPr>
            <w:r w:rsidRPr="00D85328">
              <w:rPr>
                <w:sz w:val="20"/>
                <w:highlight w:val="yellow"/>
              </w:rPr>
              <w:t>xxx-xxx-xxxx</w:t>
            </w:r>
            <w:r>
              <w:rPr>
                <w:sz w:val="20"/>
                <w:highlight w:val="yellow"/>
              </w:rPr>
              <w:t xml:space="preserve"> </w:t>
            </w:r>
            <w:r w:rsidRPr="00D85328">
              <w:rPr>
                <w:sz w:val="20"/>
                <w:highlight w:val="yellow"/>
              </w:rPr>
              <w:t>/ email@email.com</w:t>
            </w:r>
          </w:p>
        </w:tc>
        <w:tc>
          <w:tcPr>
            <w:tcW w:w="1156" w:type="dxa"/>
            <w:vAlign w:val="center"/>
          </w:tcPr>
          <w:p w14:paraId="12D7D915" w14:textId="77777777" w:rsidR="00216A36" w:rsidRPr="00AA417B" w:rsidRDefault="00216A36" w:rsidP="00C61B5A">
            <w:pPr>
              <w:pStyle w:val="BodyText"/>
              <w:jc w:val="center"/>
              <w:rPr>
                <w:sz w:val="20"/>
              </w:rPr>
            </w:pPr>
            <w:r w:rsidRPr="00AA417B">
              <w:rPr>
                <w:sz w:val="20"/>
                <w:highlight w:val="yellow"/>
              </w:rPr>
              <w:t>Select 1, 2, 3, or 4</w:t>
            </w:r>
          </w:p>
        </w:tc>
      </w:tr>
      <w:tr w:rsidR="00216A36" w:rsidRPr="00E862BF" w14:paraId="1FB6D93B" w14:textId="77777777" w:rsidTr="009559D8">
        <w:trPr>
          <w:trHeight w:val="288"/>
          <w:jc w:val="center"/>
        </w:trPr>
        <w:tc>
          <w:tcPr>
            <w:tcW w:w="0" w:type="auto"/>
            <w:vAlign w:val="center"/>
          </w:tcPr>
          <w:p w14:paraId="5BB38592" w14:textId="77777777" w:rsidR="00216A36" w:rsidRPr="00AA417B" w:rsidRDefault="00216A36" w:rsidP="00540EF9">
            <w:pPr>
              <w:pStyle w:val="BodyText"/>
              <w:rPr>
                <w:sz w:val="20"/>
              </w:rPr>
            </w:pPr>
            <w:r w:rsidRPr="00AA417B">
              <w:rPr>
                <w:sz w:val="20"/>
              </w:rPr>
              <w:t>4</w:t>
            </w:r>
          </w:p>
        </w:tc>
        <w:tc>
          <w:tcPr>
            <w:tcW w:w="1845" w:type="dxa"/>
            <w:vAlign w:val="center"/>
          </w:tcPr>
          <w:p w14:paraId="11180656" w14:textId="77777777" w:rsidR="00216A36" w:rsidRPr="00AA417B" w:rsidRDefault="00216A36" w:rsidP="00C61B5A">
            <w:pPr>
              <w:pStyle w:val="BodyText"/>
              <w:jc w:val="center"/>
              <w:rPr>
                <w:sz w:val="20"/>
              </w:rPr>
            </w:pPr>
            <w:r w:rsidRPr="00AA417B">
              <w:rPr>
                <w:sz w:val="20"/>
                <w:highlight w:val="yellow"/>
              </w:rPr>
              <w:t>Utility type</w:t>
            </w:r>
          </w:p>
        </w:tc>
        <w:tc>
          <w:tcPr>
            <w:tcW w:w="2131" w:type="dxa"/>
            <w:vAlign w:val="center"/>
          </w:tcPr>
          <w:p w14:paraId="61B7D1FA" w14:textId="77777777" w:rsidR="00216A36" w:rsidRPr="00AA417B" w:rsidRDefault="00216A36" w:rsidP="00C61B5A">
            <w:pPr>
              <w:pStyle w:val="BodyText"/>
              <w:jc w:val="center"/>
              <w:rPr>
                <w:sz w:val="20"/>
              </w:rPr>
            </w:pPr>
            <w:r w:rsidRPr="00AA417B">
              <w:rPr>
                <w:sz w:val="20"/>
                <w:highlight w:val="yellow"/>
              </w:rPr>
              <w:t>Company</w:t>
            </w:r>
          </w:p>
        </w:tc>
        <w:tc>
          <w:tcPr>
            <w:tcW w:w="2219" w:type="dxa"/>
            <w:vAlign w:val="center"/>
          </w:tcPr>
          <w:p w14:paraId="63FF619F" w14:textId="77777777" w:rsidR="00216A36" w:rsidRPr="00AA417B" w:rsidRDefault="00216A36" w:rsidP="00C61B5A">
            <w:pPr>
              <w:pStyle w:val="BodyText"/>
              <w:jc w:val="center"/>
              <w:rPr>
                <w:sz w:val="20"/>
              </w:rPr>
            </w:pPr>
            <w:r w:rsidRPr="00AA417B">
              <w:rPr>
                <w:sz w:val="20"/>
                <w:highlight w:val="yellow"/>
              </w:rPr>
              <w:t>Name</w:t>
            </w:r>
          </w:p>
        </w:tc>
        <w:tc>
          <w:tcPr>
            <w:tcW w:w="1683" w:type="dxa"/>
            <w:vAlign w:val="center"/>
          </w:tcPr>
          <w:p w14:paraId="57510FFD" w14:textId="77777777" w:rsidR="00216A36" w:rsidRPr="00D85328" w:rsidRDefault="00216A36" w:rsidP="00C61B5A">
            <w:pPr>
              <w:pStyle w:val="BodyText"/>
              <w:jc w:val="center"/>
              <w:rPr>
                <w:sz w:val="20"/>
              </w:rPr>
            </w:pPr>
            <w:r w:rsidRPr="00D85328">
              <w:rPr>
                <w:sz w:val="20"/>
                <w:highlight w:val="yellow"/>
              </w:rPr>
              <w:t>xxx-xxx-xxxx</w:t>
            </w:r>
            <w:r>
              <w:rPr>
                <w:sz w:val="20"/>
                <w:highlight w:val="yellow"/>
              </w:rPr>
              <w:t xml:space="preserve"> </w:t>
            </w:r>
            <w:r w:rsidRPr="00D85328">
              <w:rPr>
                <w:sz w:val="20"/>
                <w:highlight w:val="yellow"/>
              </w:rPr>
              <w:t>/ email@email.com</w:t>
            </w:r>
          </w:p>
        </w:tc>
        <w:tc>
          <w:tcPr>
            <w:tcW w:w="1156" w:type="dxa"/>
            <w:vAlign w:val="center"/>
          </w:tcPr>
          <w:p w14:paraId="5BDF4715" w14:textId="77777777" w:rsidR="00216A36" w:rsidRPr="00AA417B" w:rsidRDefault="00216A36" w:rsidP="00C61B5A">
            <w:pPr>
              <w:pStyle w:val="BodyText"/>
              <w:jc w:val="center"/>
              <w:rPr>
                <w:sz w:val="20"/>
              </w:rPr>
            </w:pPr>
            <w:r w:rsidRPr="00AA417B">
              <w:rPr>
                <w:sz w:val="20"/>
                <w:highlight w:val="yellow"/>
              </w:rPr>
              <w:t>Select 1, 2, 3, or 4</w:t>
            </w:r>
          </w:p>
        </w:tc>
      </w:tr>
      <w:tr w:rsidR="00216A36" w:rsidRPr="00E862BF" w14:paraId="16C6334E" w14:textId="77777777" w:rsidTr="009559D8">
        <w:trPr>
          <w:trHeight w:val="288"/>
          <w:jc w:val="center"/>
        </w:trPr>
        <w:tc>
          <w:tcPr>
            <w:tcW w:w="0" w:type="auto"/>
            <w:vAlign w:val="center"/>
          </w:tcPr>
          <w:p w14:paraId="44B875CA" w14:textId="77777777" w:rsidR="00216A36" w:rsidRPr="00AA417B" w:rsidRDefault="00216A36" w:rsidP="00540EF9">
            <w:pPr>
              <w:pStyle w:val="BodyText"/>
              <w:rPr>
                <w:sz w:val="20"/>
              </w:rPr>
            </w:pPr>
            <w:r w:rsidRPr="00AA417B">
              <w:rPr>
                <w:sz w:val="20"/>
              </w:rPr>
              <w:t>5</w:t>
            </w:r>
          </w:p>
        </w:tc>
        <w:tc>
          <w:tcPr>
            <w:tcW w:w="1845" w:type="dxa"/>
            <w:vAlign w:val="center"/>
          </w:tcPr>
          <w:p w14:paraId="738B998D" w14:textId="77777777" w:rsidR="00216A36" w:rsidRPr="00AA417B" w:rsidRDefault="00216A36" w:rsidP="00C61B5A">
            <w:pPr>
              <w:pStyle w:val="BodyText"/>
              <w:jc w:val="center"/>
              <w:rPr>
                <w:sz w:val="20"/>
              </w:rPr>
            </w:pPr>
            <w:r w:rsidRPr="00AA417B">
              <w:rPr>
                <w:sz w:val="20"/>
                <w:highlight w:val="yellow"/>
              </w:rPr>
              <w:t>Utility type</w:t>
            </w:r>
          </w:p>
        </w:tc>
        <w:tc>
          <w:tcPr>
            <w:tcW w:w="2131" w:type="dxa"/>
            <w:vAlign w:val="center"/>
          </w:tcPr>
          <w:p w14:paraId="4D8EA7E3" w14:textId="77777777" w:rsidR="00216A36" w:rsidRPr="00AA417B" w:rsidRDefault="00216A36" w:rsidP="00C61B5A">
            <w:pPr>
              <w:pStyle w:val="BodyText"/>
              <w:jc w:val="center"/>
              <w:rPr>
                <w:sz w:val="20"/>
              </w:rPr>
            </w:pPr>
            <w:r w:rsidRPr="00AA417B">
              <w:rPr>
                <w:sz w:val="20"/>
                <w:highlight w:val="yellow"/>
              </w:rPr>
              <w:t>Company</w:t>
            </w:r>
          </w:p>
        </w:tc>
        <w:tc>
          <w:tcPr>
            <w:tcW w:w="2219" w:type="dxa"/>
            <w:vAlign w:val="center"/>
          </w:tcPr>
          <w:p w14:paraId="74CB9E6E" w14:textId="77777777" w:rsidR="00216A36" w:rsidRPr="00AA417B" w:rsidRDefault="00216A36" w:rsidP="00C61B5A">
            <w:pPr>
              <w:pStyle w:val="BodyText"/>
              <w:jc w:val="center"/>
              <w:rPr>
                <w:sz w:val="20"/>
              </w:rPr>
            </w:pPr>
            <w:r w:rsidRPr="00AA417B">
              <w:rPr>
                <w:sz w:val="20"/>
                <w:highlight w:val="yellow"/>
              </w:rPr>
              <w:t>Name</w:t>
            </w:r>
          </w:p>
        </w:tc>
        <w:tc>
          <w:tcPr>
            <w:tcW w:w="1683" w:type="dxa"/>
            <w:vAlign w:val="center"/>
          </w:tcPr>
          <w:p w14:paraId="4289E28A" w14:textId="77777777" w:rsidR="00216A36" w:rsidRPr="00D85328" w:rsidRDefault="00216A36" w:rsidP="00C61B5A">
            <w:pPr>
              <w:pStyle w:val="BodyText"/>
              <w:jc w:val="center"/>
              <w:rPr>
                <w:sz w:val="20"/>
              </w:rPr>
            </w:pPr>
            <w:r w:rsidRPr="00D85328">
              <w:rPr>
                <w:sz w:val="20"/>
                <w:highlight w:val="yellow"/>
              </w:rPr>
              <w:t>xxx-xxx-xxxx</w:t>
            </w:r>
            <w:r>
              <w:rPr>
                <w:sz w:val="20"/>
                <w:highlight w:val="yellow"/>
              </w:rPr>
              <w:t xml:space="preserve"> </w:t>
            </w:r>
            <w:r w:rsidRPr="00D85328">
              <w:rPr>
                <w:sz w:val="20"/>
                <w:highlight w:val="yellow"/>
              </w:rPr>
              <w:t>/ email@email.com</w:t>
            </w:r>
          </w:p>
        </w:tc>
        <w:tc>
          <w:tcPr>
            <w:tcW w:w="1156" w:type="dxa"/>
            <w:vAlign w:val="center"/>
          </w:tcPr>
          <w:p w14:paraId="3EC49649" w14:textId="77777777" w:rsidR="00216A36" w:rsidRPr="00AA417B" w:rsidRDefault="00216A36" w:rsidP="00C61B5A">
            <w:pPr>
              <w:pStyle w:val="BodyText"/>
              <w:jc w:val="center"/>
              <w:rPr>
                <w:sz w:val="20"/>
              </w:rPr>
            </w:pPr>
            <w:r w:rsidRPr="00AA417B">
              <w:rPr>
                <w:sz w:val="20"/>
                <w:highlight w:val="yellow"/>
              </w:rPr>
              <w:t>Select 1, 2, 3, or 4</w:t>
            </w:r>
          </w:p>
        </w:tc>
      </w:tr>
    </w:tbl>
    <w:p w14:paraId="4CAB076F" w14:textId="77777777" w:rsidR="00216A36" w:rsidRPr="00C61B5A" w:rsidRDefault="00216A36" w:rsidP="005C3C05">
      <w:pPr>
        <w:pStyle w:val="PlainText"/>
        <w:rPr>
          <w:rFonts w:ascii="Times New Roman" w:eastAsia="MS Mincho" w:hAnsi="Times New Roman"/>
        </w:rPr>
      </w:pPr>
      <w:r w:rsidRPr="00C61B5A">
        <w:rPr>
          <w:rFonts w:ascii="Times New Roman" w:eastAsia="MS Mincho" w:hAnsi="Times New Roman"/>
        </w:rPr>
        <w:t>(1) Status is defined as follows</w:t>
      </w:r>
      <w:r>
        <w:rPr>
          <w:rFonts w:ascii="Times New Roman" w:eastAsia="MS Mincho" w:hAnsi="Times New Roman"/>
        </w:rPr>
        <w:t>:</w:t>
      </w:r>
    </w:p>
    <w:p w14:paraId="58490DD5" w14:textId="77777777" w:rsidR="00216A36" w:rsidRPr="00C61B5A" w:rsidRDefault="00216A36" w:rsidP="00C61B5A">
      <w:pPr>
        <w:pStyle w:val="BodyText"/>
        <w:spacing w:after="0"/>
        <w:ind w:left="270"/>
        <w:rPr>
          <w:sz w:val="20"/>
          <w:szCs w:val="16"/>
        </w:rPr>
      </w:pPr>
      <w:r w:rsidRPr="00C61B5A">
        <w:rPr>
          <w:sz w:val="20"/>
          <w:szCs w:val="16"/>
        </w:rPr>
        <w:t>Status 1: The utilities are in conflict with the project and require relocation by others during construction.</w:t>
      </w:r>
    </w:p>
    <w:p w14:paraId="05A47C6C" w14:textId="77777777" w:rsidR="00216A36" w:rsidRPr="00C61B5A" w:rsidRDefault="00216A36" w:rsidP="00C61B5A">
      <w:pPr>
        <w:pStyle w:val="BodyText"/>
        <w:spacing w:after="0"/>
        <w:ind w:left="270"/>
        <w:rPr>
          <w:sz w:val="20"/>
          <w:szCs w:val="16"/>
        </w:rPr>
      </w:pPr>
      <w:r w:rsidRPr="00C61B5A">
        <w:rPr>
          <w:sz w:val="20"/>
          <w:szCs w:val="16"/>
        </w:rPr>
        <w:t>Status 2: The utilities are in conflict with the project and require relocation by the Contractor during construction.</w:t>
      </w:r>
    </w:p>
    <w:p w14:paraId="1245FF1F" w14:textId="77777777" w:rsidR="00216A36" w:rsidRPr="00C61B5A" w:rsidRDefault="00216A36" w:rsidP="00C61B5A">
      <w:pPr>
        <w:pStyle w:val="BodyText"/>
        <w:spacing w:after="0"/>
        <w:ind w:left="270"/>
        <w:rPr>
          <w:sz w:val="20"/>
          <w:szCs w:val="16"/>
        </w:rPr>
      </w:pPr>
      <w:r w:rsidRPr="00C61B5A">
        <w:rPr>
          <w:sz w:val="20"/>
          <w:szCs w:val="16"/>
        </w:rPr>
        <w:t>Status 3: The utilities are in conflict with the project and require relocation by others before construction.</w:t>
      </w:r>
    </w:p>
    <w:p w14:paraId="22591178" w14:textId="77777777" w:rsidR="00216A36" w:rsidRDefault="00216A36" w:rsidP="00C61B5A">
      <w:pPr>
        <w:pStyle w:val="BodyText"/>
        <w:ind w:left="270"/>
        <w:rPr>
          <w:sz w:val="20"/>
          <w:szCs w:val="16"/>
        </w:rPr>
      </w:pPr>
      <w:r w:rsidRPr="00C61B5A">
        <w:rPr>
          <w:sz w:val="20"/>
          <w:szCs w:val="16"/>
        </w:rPr>
        <w:t>Status 4: The utilities are located within the project right</w:t>
      </w:r>
      <w:r>
        <w:rPr>
          <w:sz w:val="20"/>
          <w:szCs w:val="16"/>
        </w:rPr>
        <w:t>-</w:t>
      </w:r>
      <w:r w:rsidRPr="00C61B5A">
        <w:rPr>
          <w:sz w:val="20"/>
          <w:szCs w:val="16"/>
        </w:rPr>
        <w:t>of</w:t>
      </w:r>
      <w:r>
        <w:rPr>
          <w:sz w:val="20"/>
          <w:szCs w:val="16"/>
        </w:rPr>
        <w:t>-</w:t>
      </w:r>
      <w:r w:rsidRPr="00C61B5A">
        <w:rPr>
          <w:sz w:val="20"/>
          <w:szCs w:val="16"/>
        </w:rPr>
        <w:t>way but require no relocation.</w:t>
      </w:r>
    </w:p>
    <w:p w14:paraId="4DFFEDD4" w14:textId="77777777" w:rsidR="00216A36" w:rsidRPr="00C61B5A" w:rsidRDefault="00216A36" w:rsidP="00792DBD">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vanish/>
          <w:sz w:val="24"/>
          <w:szCs w:val="32"/>
        </w:rPr>
      </w:pPr>
      <w:r w:rsidRPr="00C61B5A">
        <w:rPr>
          <w:rFonts w:ascii="Times New Roman" w:eastAsia="MS Mincho" w:hAnsi="Times New Roman"/>
          <w:vanish/>
          <w:sz w:val="24"/>
          <w:szCs w:val="32"/>
        </w:rPr>
        <w:lastRenderedPageBreak/>
        <w:t>Use on all projects.</w:t>
      </w:r>
    </w:p>
    <w:p w14:paraId="6E53B18F" w14:textId="77777777" w:rsidR="00216A36" w:rsidRPr="00671B5A" w:rsidRDefault="00216A36" w:rsidP="00671B5A">
      <w:pPr>
        <w:pStyle w:val="BodyText"/>
        <w:rPr>
          <w:b/>
          <w:u w:val="single"/>
        </w:rPr>
      </w:pPr>
      <w:r w:rsidRPr="003B0E66">
        <w:rPr>
          <w:b/>
        </w:rPr>
        <w:t>107.05 Responsibility for Damage Claims</w:t>
      </w:r>
      <w:r w:rsidRPr="00AC5CC8">
        <w:rPr>
          <w:b/>
        </w:rPr>
        <w:t>.</w:t>
      </w:r>
      <w:r>
        <w:rPr>
          <w:b/>
        </w:rPr>
        <w:t xml:space="preserve"> </w:t>
      </w:r>
      <w:r w:rsidRPr="00671B5A">
        <w:rPr>
          <w:u w:val="single"/>
        </w:rPr>
        <w:t>Delete the first sentence of the third paragraph and substitute the following:</w:t>
      </w:r>
    </w:p>
    <w:p w14:paraId="1BCFA919" w14:textId="77777777" w:rsidR="00216A36" w:rsidRDefault="00216A36" w:rsidP="00671B5A">
      <w:pPr>
        <w:pStyle w:val="BodyText"/>
        <w:rPr>
          <w:rFonts w:eastAsia="MS Mincho"/>
        </w:rPr>
      </w:pPr>
      <w:r>
        <w:rPr>
          <w:rFonts w:eastAsia="MS Mincho"/>
        </w:rPr>
        <w:t>Before work starts, submit “</w:t>
      </w:r>
      <w:r w:rsidRPr="00392A98">
        <w:rPr>
          <w:rFonts w:eastAsia="MS Mincho"/>
          <w:i/>
        </w:rPr>
        <w:t>certificates of insurance</w:t>
      </w:r>
      <w:r>
        <w:rPr>
          <w:rFonts w:eastAsia="MS Mincho"/>
        </w:rPr>
        <w:t xml:space="preserve">” certifying that the policies will </w:t>
      </w:r>
      <w:r w:rsidRPr="003B0E66">
        <w:rPr>
          <w:rFonts w:eastAsia="MS Mincho"/>
        </w:rPr>
        <w:t>not be changed or canceled until 30 days</w:t>
      </w:r>
      <w:r>
        <w:rPr>
          <w:rFonts w:eastAsia="MS Mincho"/>
        </w:rPr>
        <w:t>’</w:t>
      </w:r>
      <w:r w:rsidRPr="003B0E66">
        <w:rPr>
          <w:rFonts w:eastAsia="MS Mincho"/>
        </w:rPr>
        <w:t xml:space="preserve"> written notice </w:t>
      </w:r>
      <w:r>
        <w:rPr>
          <w:rFonts w:eastAsia="MS Mincho"/>
        </w:rPr>
        <w:t>has been given to the Government</w:t>
      </w:r>
      <w:r w:rsidRPr="003B0E66">
        <w:rPr>
          <w:rFonts w:eastAsia="MS Mincho"/>
        </w:rPr>
        <w:t>.</w:t>
      </w:r>
    </w:p>
    <w:p w14:paraId="0896D829" w14:textId="77777777" w:rsidR="00216A36" w:rsidRDefault="00216A36" w:rsidP="00671B5A">
      <w:pPr>
        <w:pStyle w:val="BodyText"/>
      </w:pPr>
      <w:r>
        <w:rPr>
          <w:b/>
        </w:rPr>
        <w:t xml:space="preserve">107.08 Sanitation, Health, and Safety. </w:t>
      </w:r>
      <w:r w:rsidRPr="00671B5A">
        <w:rPr>
          <w:u w:val="single"/>
        </w:rPr>
        <w:t>Delete the first paragraph and substitute the following:</w:t>
      </w:r>
    </w:p>
    <w:p w14:paraId="1DEF5997" w14:textId="77777777" w:rsidR="00216A36" w:rsidRPr="00201568" w:rsidRDefault="00216A36" w:rsidP="00671B5A">
      <w:pPr>
        <w:pStyle w:val="BodyText"/>
        <w:rPr>
          <w:rFonts w:eastAsia="MS Mincho"/>
        </w:rPr>
      </w:pPr>
      <w:r w:rsidRPr="00201568">
        <w:rPr>
          <w:rFonts w:eastAsia="MS Mincho"/>
        </w:rPr>
        <w:t>Follow the requirements of FAR Clause 52.236-13 Accident Prevention, Alternate 1. Submit an accident prevention plan.</w:t>
      </w:r>
    </w:p>
    <w:p w14:paraId="024CAE48" w14:textId="77777777" w:rsidR="00216A36" w:rsidRPr="00E862BF" w:rsidRDefault="00216A36" w:rsidP="00C61B5A">
      <w:pPr>
        <w:pStyle w:val="BodyText"/>
        <w:rPr>
          <w:color w:val="000000"/>
          <w:u w:val="single"/>
        </w:rPr>
      </w:pPr>
      <w:r w:rsidRPr="00671B5A">
        <w:rPr>
          <w:b/>
          <w:bCs/>
        </w:rPr>
        <w:t>107.10</w:t>
      </w:r>
      <w:r w:rsidRPr="00671B5A">
        <w:rPr>
          <w:b/>
          <w:bCs/>
          <w:color w:val="000000"/>
        </w:rPr>
        <w:t>(a) Federal Water Pollution Control Act (Clean Water Act) 33 USC § 1251 et seq.</w:t>
      </w:r>
      <w:r w:rsidRPr="00E862BF">
        <w:rPr>
          <w:color w:val="000000"/>
        </w:rPr>
        <w:t xml:space="preserve"> </w:t>
      </w:r>
      <w:r w:rsidRPr="00E862BF">
        <w:rPr>
          <w:color w:val="000000"/>
          <w:u w:val="single"/>
        </w:rPr>
        <w:t>Add the following:</w:t>
      </w:r>
    </w:p>
    <w:p w14:paraId="52C6AB04" w14:textId="77777777" w:rsidR="00216A36" w:rsidRDefault="00216A36" w:rsidP="003F3414">
      <w:pPr>
        <w:pStyle w:val="BodyText"/>
        <w:ind w:left="720"/>
        <w:rPr>
          <w:highlight w:val="cyan"/>
        </w:rPr>
      </w:pPr>
      <w:r w:rsidRPr="00671B5A">
        <w:rPr>
          <w:rFonts w:eastAsia="MS Mincho"/>
          <w:b/>
          <w:bCs/>
        </w:rPr>
        <w:t>(4)</w:t>
      </w:r>
      <w:r w:rsidRPr="00E862BF">
        <w:rPr>
          <w:rFonts w:eastAsia="MS Mincho"/>
        </w:rPr>
        <w:t xml:space="preserve"> </w:t>
      </w:r>
      <w:r>
        <w:rPr>
          <w:rFonts w:eastAsia="MS Mincho"/>
          <w:szCs w:val="24"/>
        </w:rPr>
        <w:t>Do not f</w:t>
      </w:r>
      <w:r w:rsidRPr="00E862BF">
        <w:rPr>
          <w:rFonts w:eastAsia="MS Mincho"/>
          <w:szCs w:val="24"/>
        </w:rPr>
        <w:t xml:space="preserve">ord running streams with construction equipment. </w:t>
      </w:r>
      <w:r w:rsidRPr="00E862BF">
        <w:rPr>
          <w:rFonts w:eastAsia="MS Mincho"/>
        </w:rPr>
        <w:t>Obtain approval from the CO to use temporary bridges or other structures whenever crossings are necessary.</w:t>
      </w:r>
    </w:p>
    <w:p w14:paraId="2A9B8E66" w14:textId="77777777" w:rsidR="00216A36" w:rsidRPr="00E862BF" w:rsidRDefault="00216A36" w:rsidP="00671B5A">
      <w:pPr>
        <w:pStyle w:val="BodyText"/>
        <w:ind w:left="720"/>
        <w:rPr>
          <w:color w:val="000000"/>
          <w:u w:val="single"/>
        </w:rPr>
      </w:pPr>
      <w:r w:rsidRPr="00671B5A">
        <w:rPr>
          <w:b/>
          <w:bCs/>
        </w:rPr>
        <w:t>(</w:t>
      </w:r>
      <w:r>
        <w:rPr>
          <w:b/>
          <w:bCs/>
        </w:rPr>
        <w:t>5</w:t>
      </w:r>
      <w:r w:rsidRPr="00671B5A">
        <w:rPr>
          <w:b/>
          <w:bCs/>
        </w:rPr>
        <w:t>)</w:t>
      </w:r>
      <w:r>
        <w:t xml:space="preserve"> </w:t>
      </w:r>
      <w:r w:rsidRPr="00095A0F">
        <w:t>Locate machinery servicing and refueling areas away from stream</w:t>
      </w:r>
      <w:r>
        <w:t xml:space="preserve">banks, wetlands, shorelines, lakes, and reservoirs </w:t>
      </w:r>
      <w:r w:rsidRPr="00095A0F">
        <w:t xml:space="preserve">to reduce the possibility and minimize the impacts of accidental spills or </w:t>
      </w:r>
      <w:r w:rsidRPr="00095A0F">
        <w:rPr>
          <w:rFonts w:eastAsia="MS Mincho"/>
        </w:rPr>
        <w:t>discharges</w:t>
      </w:r>
      <w:r>
        <w:rPr>
          <w:rFonts w:eastAsia="MS Mincho"/>
        </w:rPr>
        <w:t>.</w:t>
      </w:r>
    </w:p>
    <w:p w14:paraId="2CB2B6A6" w14:textId="77777777" w:rsidR="00216A36" w:rsidRPr="007209FC" w:rsidRDefault="00216A36" w:rsidP="00E90715">
      <w:pPr>
        <w:pStyle w:val="BodyText"/>
        <w:rPr>
          <w:color w:val="000000"/>
          <w:u w:val="single"/>
        </w:rPr>
      </w:pPr>
      <w:r>
        <w:rPr>
          <w:b/>
          <w:bCs/>
        </w:rPr>
        <w:t>107.10</w:t>
      </w:r>
      <w:r w:rsidRPr="00671B5A">
        <w:rPr>
          <w:b/>
          <w:bCs/>
        </w:rPr>
        <w:t>(b) Oil and hazardous substances.</w:t>
      </w:r>
      <w:r w:rsidRPr="00E862BF">
        <w:t xml:space="preserve"> </w:t>
      </w:r>
      <w:r w:rsidRPr="007209FC">
        <w:rPr>
          <w:u w:val="single"/>
        </w:rPr>
        <w:t xml:space="preserve">Delete the </w:t>
      </w:r>
      <w:r w:rsidRPr="007209FC">
        <w:rPr>
          <w:color w:val="000000"/>
          <w:u w:val="single"/>
        </w:rPr>
        <w:t xml:space="preserve">third </w:t>
      </w:r>
      <w:r>
        <w:rPr>
          <w:color w:val="000000"/>
          <w:u w:val="single"/>
        </w:rPr>
        <w:t xml:space="preserve">and fourth </w:t>
      </w:r>
      <w:r w:rsidRPr="007209FC">
        <w:rPr>
          <w:color w:val="000000"/>
          <w:u w:val="single"/>
        </w:rPr>
        <w:t>paragraph</w:t>
      </w:r>
      <w:r>
        <w:rPr>
          <w:color w:val="000000"/>
          <w:u w:val="single"/>
        </w:rPr>
        <w:t>s and substitute the following</w:t>
      </w:r>
      <w:r w:rsidRPr="007209FC">
        <w:rPr>
          <w:color w:val="000000"/>
          <w:u w:val="single"/>
        </w:rPr>
        <w:t>:</w:t>
      </w:r>
    </w:p>
    <w:p w14:paraId="5F15BEBE" w14:textId="77777777" w:rsidR="00216A36" w:rsidRPr="007209FC" w:rsidRDefault="00216A36" w:rsidP="00E90715">
      <w:pPr>
        <w:pStyle w:val="BodyText"/>
        <w:ind w:left="360"/>
      </w:pPr>
      <w:r w:rsidRPr="007209FC">
        <w:t>Do not use equipment with leaking fluids. Repair equipment leaks immediately. Keep absorbent material manufactured for containment and cleanup of hazardous material on the job site. Sand and soils are not approved absorbent materials.</w:t>
      </w:r>
    </w:p>
    <w:p w14:paraId="604360F4" w14:textId="77777777" w:rsidR="00216A36" w:rsidRDefault="00216A36" w:rsidP="00E90715">
      <w:pPr>
        <w:pStyle w:val="BodyText"/>
        <w:ind w:left="360"/>
        <w:rPr>
          <w:rFonts w:eastAsia="MS Mincho"/>
        </w:rPr>
      </w:pPr>
      <w:r w:rsidRPr="007209FC">
        <w:rPr>
          <w:rFonts w:eastAsia="MS Mincho"/>
        </w:rPr>
        <w:t>Notify the CO of hazardous spills. Report the spill to the appropriate federal, state, and local authorities as required by the SPCC plan or hazardous spill plan.</w:t>
      </w:r>
    </w:p>
    <w:p w14:paraId="13EB59FE" w14:textId="77777777" w:rsidR="00216A36" w:rsidRPr="00C61B5A" w:rsidRDefault="00216A36" w:rsidP="00792DBD">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strike/>
          <w:vanish/>
          <w:sz w:val="24"/>
          <w:szCs w:val="32"/>
        </w:rPr>
      </w:pPr>
      <w:r w:rsidRPr="00C61B5A">
        <w:rPr>
          <w:rFonts w:ascii="Times New Roman" w:eastAsia="MS Mincho" w:hAnsi="Times New Roman"/>
          <w:vanish/>
          <w:sz w:val="24"/>
          <w:szCs w:val="32"/>
        </w:rPr>
        <w:t>Use on all projects</w:t>
      </w:r>
      <w:r>
        <w:rPr>
          <w:rFonts w:ascii="Times New Roman" w:eastAsia="MS Mincho" w:hAnsi="Times New Roman"/>
          <w:vanish/>
          <w:sz w:val="24"/>
          <w:szCs w:val="32"/>
        </w:rPr>
        <w:t>.</w:t>
      </w:r>
    </w:p>
    <w:p w14:paraId="46E82796" w14:textId="77777777" w:rsidR="00216A36" w:rsidRPr="00BF592F" w:rsidRDefault="00216A36" w:rsidP="00C61B5A">
      <w:pPr>
        <w:pStyle w:val="BodyText"/>
      </w:pPr>
      <w:r>
        <w:rPr>
          <w:b/>
          <w:bCs/>
        </w:rPr>
        <w:t>107.10</w:t>
      </w:r>
      <w:r w:rsidRPr="00671B5A">
        <w:rPr>
          <w:b/>
          <w:bCs/>
        </w:rPr>
        <w:t>(c) Dirt, plant, and foreign material.</w:t>
      </w:r>
      <w:r w:rsidRPr="00BF592F">
        <w:t xml:space="preserve"> </w:t>
      </w:r>
      <w:r w:rsidRPr="00BF592F">
        <w:rPr>
          <w:u w:val="single"/>
        </w:rPr>
        <w:t>Add the following:</w:t>
      </w:r>
    </w:p>
    <w:p w14:paraId="534375D1" w14:textId="77777777" w:rsidR="00216A36" w:rsidRDefault="00216A36" w:rsidP="00E90715">
      <w:pPr>
        <w:pStyle w:val="BodyText"/>
        <w:ind w:left="360"/>
        <w:rPr>
          <w:rFonts w:eastAsia="MS Mincho"/>
        </w:rPr>
      </w:pPr>
      <w:r w:rsidRPr="008B08BC">
        <w:rPr>
          <w:rFonts w:eastAsia="MS Mincho"/>
        </w:rPr>
        <w:t xml:space="preserve">All vehicles and equipment entering the project area must be clean of noxious weeds and free from oil leaks and are subject to inspection. </w:t>
      </w:r>
      <w:r>
        <w:rPr>
          <w:rFonts w:eastAsia="MS Mincho"/>
        </w:rPr>
        <w:t>Thoroughly w</w:t>
      </w:r>
      <w:r w:rsidRPr="008B08BC">
        <w:rPr>
          <w:rFonts w:eastAsia="MS Mincho"/>
        </w:rPr>
        <w:t>ash construction equipment</w:t>
      </w:r>
      <w:r>
        <w:rPr>
          <w:rFonts w:eastAsia="MS Mincho"/>
        </w:rPr>
        <w:t xml:space="preserve">, including the undercarriage and any surface where </w:t>
      </w:r>
      <w:r w:rsidRPr="008B08BC">
        <w:rPr>
          <w:rFonts w:eastAsia="MS Mincho"/>
        </w:rPr>
        <w:t>soil containing exotic seeds may exist. Allow the CO to inspect each piece of equipment before entering the project. Provide the cleaning and inspection records to the CO</w:t>
      </w:r>
      <w:r>
        <w:rPr>
          <w:rFonts w:eastAsia="MS Mincho"/>
        </w:rPr>
        <w:t>.</w:t>
      </w:r>
    </w:p>
    <w:p w14:paraId="5E0BA1F9" w14:textId="77777777" w:rsidR="00216A36" w:rsidRPr="00C61B5A" w:rsidRDefault="00216A36" w:rsidP="00792DBD">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vanish/>
          <w:sz w:val="24"/>
          <w:szCs w:val="32"/>
        </w:rPr>
      </w:pPr>
      <w:r w:rsidRPr="00C61B5A">
        <w:rPr>
          <w:rFonts w:ascii="Times New Roman" w:eastAsia="MS Mincho" w:hAnsi="Times New Roman"/>
          <w:vanish/>
          <w:sz w:val="24"/>
          <w:szCs w:val="32"/>
        </w:rPr>
        <w:t>Use on all projects.</w:t>
      </w:r>
    </w:p>
    <w:p w14:paraId="7F51BF7F" w14:textId="77777777" w:rsidR="00216A36" w:rsidRDefault="00216A36" w:rsidP="00C61B5A">
      <w:pPr>
        <w:pStyle w:val="BodyText"/>
      </w:pPr>
      <w:r>
        <w:rPr>
          <w:b/>
          <w:bCs/>
        </w:rPr>
        <w:lastRenderedPageBreak/>
        <w:t>107.10</w:t>
      </w:r>
      <w:r w:rsidRPr="00671B5A">
        <w:rPr>
          <w:b/>
          <w:bCs/>
        </w:rPr>
        <w:t>(d) Clearances for Contractor-selected, noncommercial areas.</w:t>
      </w:r>
      <w:r>
        <w:t xml:space="preserve"> </w:t>
      </w:r>
      <w:r>
        <w:rPr>
          <w:u w:val="single"/>
        </w:rPr>
        <w:t>Add the following to the end of the first paragraph:</w:t>
      </w:r>
    </w:p>
    <w:p w14:paraId="7E2C5681" w14:textId="77777777" w:rsidR="00216A36" w:rsidRDefault="00216A36" w:rsidP="00671B5A">
      <w:pPr>
        <w:pStyle w:val="BodyText"/>
        <w:ind w:left="360"/>
      </w:pPr>
      <w:r>
        <w:t>Use rock, sand, gravel, earth, subsoil, or other natural materials from a Contractor-selected non-commercial materials source that has been certified free of noxious weeds. Materials imported into the project limits which do not include a noxious weed free certification may be rejected and ordered to be removed from the project limits. The CO has the discretion of requesting inspection of certified materials by a third party and rejecting the use of the source if noxious weeds or seeds thereof are found to be present.</w:t>
      </w:r>
    </w:p>
    <w:p w14:paraId="05FF9E4F" w14:textId="77777777" w:rsidR="00216A36" w:rsidRPr="004663C9" w:rsidRDefault="00216A36" w:rsidP="00671B5A">
      <w:pPr>
        <w:pStyle w:val="BodyText"/>
        <w:ind w:left="360"/>
      </w:pPr>
      <w:r>
        <w:rPr>
          <w:u w:val="single"/>
        </w:rPr>
        <w:t>Add the following after Subsection (4)</w:t>
      </w:r>
      <w:r>
        <w:t>:</w:t>
      </w:r>
    </w:p>
    <w:p w14:paraId="3A68F186" w14:textId="77777777" w:rsidR="00216A36" w:rsidRPr="00671B5A" w:rsidRDefault="00216A36" w:rsidP="00671B5A">
      <w:pPr>
        <w:pStyle w:val="BodyText"/>
        <w:ind w:left="720"/>
        <w:rPr>
          <w:b/>
          <w:bCs/>
        </w:rPr>
      </w:pPr>
      <w:r w:rsidRPr="00671B5A">
        <w:rPr>
          <w:b/>
          <w:bCs/>
        </w:rPr>
        <w:t xml:space="preserve">(5) Any required </w:t>
      </w:r>
      <w:r>
        <w:rPr>
          <w:b/>
          <w:bCs/>
        </w:rPr>
        <w:t>c</w:t>
      </w:r>
      <w:r w:rsidRPr="00671B5A">
        <w:rPr>
          <w:b/>
          <w:bCs/>
        </w:rPr>
        <w:t>ertifications.</w:t>
      </w:r>
    </w:p>
    <w:p w14:paraId="67067DB1" w14:textId="77777777" w:rsidR="00216A36" w:rsidRPr="00C61B5A" w:rsidRDefault="00216A36" w:rsidP="00792DBD">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vanish/>
          <w:sz w:val="24"/>
          <w:szCs w:val="32"/>
        </w:rPr>
      </w:pPr>
      <w:r w:rsidRPr="00C61B5A">
        <w:rPr>
          <w:rFonts w:ascii="Times New Roman" w:eastAsia="MS Mincho" w:hAnsi="Times New Roman"/>
          <w:vanish/>
          <w:sz w:val="24"/>
          <w:szCs w:val="32"/>
        </w:rPr>
        <w:t>Add any project</w:t>
      </w:r>
      <w:r>
        <w:rPr>
          <w:rFonts w:ascii="Times New Roman" w:eastAsia="MS Mincho" w:hAnsi="Times New Roman"/>
          <w:vanish/>
          <w:sz w:val="24"/>
          <w:szCs w:val="32"/>
        </w:rPr>
        <w:t>-</w:t>
      </w:r>
      <w:r w:rsidRPr="00C61B5A">
        <w:rPr>
          <w:rFonts w:ascii="Times New Roman" w:eastAsia="MS Mincho" w:hAnsi="Times New Roman"/>
          <w:vanish/>
          <w:sz w:val="24"/>
          <w:szCs w:val="32"/>
        </w:rPr>
        <w:t>specific environmental commitments due to legal requirements</w:t>
      </w:r>
      <w:r>
        <w:rPr>
          <w:rFonts w:ascii="Times New Roman" w:eastAsia="MS Mincho" w:hAnsi="Times New Roman"/>
          <w:vanish/>
          <w:sz w:val="24"/>
          <w:szCs w:val="32"/>
        </w:rPr>
        <w:t xml:space="preserve">, such as </w:t>
      </w:r>
      <w:r w:rsidRPr="00C61B5A">
        <w:rPr>
          <w:rFonts w:ascii="Times New Roman" w:eastAsia="MS Mincho" w:hAnsi="Times New Roman"/>
          <w:vanish/>
          <w:sz w:val="24"/>
          <w:szCs w:val="32"/>
        </w:rPr>
        <w:t>additional permits not already mentioned, safety and health restrictions, tri</w:t>
      </w:r>
      <w:r>
        <w:rPr>
          <w:rFonts w:ascii="Times New Roman" w:eastAsia="MS Mincho" w:hAnsi="Times New Roman"/>
          <w:vanish/>
          <w:sz w:val="24"/>
          <w:szCs w:val="32"/>
        </w:rPr>
        <w:t>b</w:t>
      </w:r>
      <w:r w:rsidRPr="00C61B5A">
        <w:rPr>
          <w:rFonts w:ascii="Times New Roman" w:eastAsia="MS Mincho" w:hAnsi="Times New Roman"/>
          <w:vanish/>
          <w:sz w:val="24"/>
          <w:szCs w:val="32"/>
        </w:rPr>
        <w:t xml:space="preserve">al ordinances, monitors, </w:t>
      </w:r>
      <w:r>
        <w:rPr>
          <w:rFonts w:ascii="Times New Roman" w:eastAsia="MS Mincho" w:hAnsi="Times New Roman"/>
          <w:vanish/>
          <w:sz w:val="24"/>
          <w:szCs w:val="32"/>
        </w:rPr>
        <w:t xml:space="preserve">and </w:t>
      </w:r>
      <w:r w:rsidRPr="00C61B5A">
        <w:rPr>
          <w:rFonts w:ascii="Times New Roman" w:eastAsia="MS Mincho" w:hAnsi="Times New Roman"/>
          <w:vanish/>
          <w:sz w:val="24"/>
          <w:szCs w:val="32"/>
        </w:rPr>
        <w:t>animal/bird surveys.</w:t>
      </w:r>
    </w:p>
    <w:p w14:paraId="7F10CB3C" w14:textId="77777777" w:rsidR="00216A36" w:rsidRPr="00C61B5A" w:rsidRDefault="00216A36" w:rsidP="00792DBD">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vanish/>
          <w:sz w:val="24"/>
          <w:szCs w:val="32"/>
        </w:rPr>
      </w:pPr>
      <w:r w:rsidRPr="00C61B5A">
        <w:rPr>
          <w:rFonts w:ascii="Times New Roman" w:eastAsia="MS Mincho" w:hAnsi="Times New Roman"/>
          <w:vanish/>
          <w:sz w:val="24"/>
          <w:szCs w:val="32"/>
        </w:rPr>
        <w:t>D</w:t>
      </w:r>
      <w:r>
        <w:rPr>
          <w:rFonts w:ascii="Times New Roman" w:eastAsia="MS Mincho" w:hAnsi="Times New Roman"/>
          <w:vanish/>
          <w:sz w:val="24"/>
          <w:szCs w:val="32"/>
        </w:rPr>
        <w:t>o not</w:t>
      </w:r>
      <w:r w:rsidRPr="00C61B5A">
        <w:rPr>
          <w:rFonts w:ascii="Times New Roman" w:eastAsia="MS Mincho" w:hAnsi="Times New Roman"/>
          <w:vanish/>
          <w:sz w:val="24"/>
          <w:szCs w:val="32"/>
        </w:rPr>
        <w:t xml:space="preserve"> duplicate </w:t>
      </w:r>
      <w:r>
        <w:rPr>
          <w:rFonts w:ascii="Times New Roman" w:eastAsia="MS Mincho" w:hAnsi="Times New Roman"/>
          <w:vanish/>
          <w:sz w:val="24"/>
          <w:szCs w:val="32"/>
        </w:rPr>
        <w:t xml:space="preserve">the same </w:t>
      </w:r>
      <w:r w:rsidRPr="00C61B5A">
        <w:rPr>
          <w:rFonts w:ascii="Times New Roman" w:eastAsia="MS Mincho" w:hAnsi="Times New Roman"/>
          <w:vanish/>
          <w:sz w:val="24"/>
          <w:szCs w:val="32"/>
        </w:rPr>
        <w:t>information in multiple sections.</w:t>
      </w:r>
    </w:p>
    <w:p w14:paraId="4251B821" w14:textId="77777777" w:rsidR="00216A36" w:rsidRPr="00C61B5A" w:rsidRDefault="00216A36" w:rsidP="00792DBD">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vanish/>
          <w:sz w:val="24"/>
          <w:szCs w:val="32"/>
        </w:rPr>
      </w:pPr>
    </w:p>
    <w:p w14:paraId="5411A33A" w14:textId="77777777" w:rsidR="00216A36" w:rsidRPr="00C61B5A" w:rsidRDefault="00216A36" w:rsidP="00792DBD">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vanish/>
          <w:sz w:val="24"/>
          <w:szCs w:val="32"/>
        </w:rPr>
      </w:pPr>
      <w:r w:rsidRPr="00C61B5A">
        <w:rPr>
          <w:rFonts w:ascii="Times New Roman" w:eastAsia="MS Mincho" w:hAnsi="Times New Roman"/>
          <w:vanish/>
          <w:sz w:val="24"/>
          <w:szCs w:val="32"/>
        </w:rPr>
        <w:t>Examples for this section:</w:t>
      </w:r>
    </w:p>
    <w:p w14:paraId="43AFCEB9" w14:textId="77777777" w:rsidR="00216A36" w:rsidRPr="00C61B5A" w:rsidRDefault="00216A36" w:rsidP="00792DBD">
      <w:pPr>
        <w:pStyle w:val="PlainText"/>
        <w:pBdr>
          <w:top w:val="thinThickSmallGap" w:sz="12" w:space="1" w:color="FF0000"/>
          <w:left w:val="thinThickSmallGap" w:sz="12" w:space="4" w:color="FF0000"/>
          <w:bottom w:val="thickThinSmallGap" w:sz="12" w:space="1" w:color="FF0000"/>
          <w:right w:val="thickThinSmallGap" w:sz="12" w:space="4" w:color="FF0000"/>
        </w:pBdr>
        <w:tabs>
          <w:tab w:val="left" w:pos="360"/>
        </w:tabs>
        <w:rPr>
          <w:rFonts w:ascii="Times New Roman" w:eastAsia="MS Mincho" w:hAnsi="Times New Roman"/>
          <w:vanish/>
          <w:sz w:val="24"/>
          <w:szCs w:val="32"/>
        </w:rPr>
      </w:pPr>
      <w:r>
        <w:rPr>
          <w:rFonts w:ascii="Times New Roman" w:eastAsia="MS Mincho" w:hAnsi="Times New Roman"/>
          <w:vanish/>
          <w:sz w:val="24"/>
          <w:szCs w:val="32"/>
        </w:rPr>
        <w:t>-</w:t>
      </w:r>
      <w:r w:rsidRPr="00C61B5A">
        <w:rPr>
          <w:rFonts w:ascii="Times New Roman" w:eastAsia="MS Mincho" w:hAnsi="Times New Roman"/>
          <w:vanish/>
          <w:sz w:val="24"/>
          <w:szCs w:val="32"/>
        </w:rPr>
        <w:t>Provide a qualified archeological monitor during excavation activities between Station 787+00 and 810+00. See Subsection 623.0</w:t>
      </w:r>
      <w:r>
        <w:rPr>
          <w:rFonts w:ascii="Times New Roman" w:eastAsia="MS Mincho" w:hAnsi="Times New Roman"/>
          <w:vanish/>
          <w:sz w:val="24"/>
          <w:szCs w:val="32"/>
        </w:rPr>
        <w:t>3</w:t>
      </w:r>
      <w:r w:rsidRPr="00C61B5A">
        <w:rPr>
          <w:rFonts w:ascii="Times New Roman" w:eastAsia="MS Mincho" w:hAnsi="Times New Roman"/>
          <w:vanish/>
          <w:sz w:val="24"/>
          <w:szCs w:val="32"/>
        </w:rPr>
        <w:t xml:space="preserve"> for qualification requirements.</w:t>
      </w:r>
    </w:p>
    <w:p w14:paraId="4A9A6334" w14:textId="77777777" w:rsidR="00216A36" w:rsidRPr="00C61B5A" w:rsidRDefault="00216A36" w:rsidP="00792DBD">
      <w:pPr>
        <w:pStyle w:val="PlainText"/>
        <w:pBdr>
          <w:top w:val="thinThickSmallGap" w:sz="12" w:space="1" w:color="FF0000"/>
          <w:left w:val="thinThickSmallGap" w:sz="12" w:space="4" w:color="FF0000"/>
          <w:bottom w:val="thickThinSmallGap" w:sz="12" w:space="1" w:color="FF0000"/>
          <w:right w:val="thickThinSmallGap" w:sz="12" w:space="4" w:color="FF0000"/>
        </w:pBdr>
        <w:tabs>
          <w:tab w:val="left" w:pos="360"/>
        </w:tabs>
        <w:rPr>
          <w:rFonts w:ascii="Times New Roman" w:eastAsia="MS Mincho" w:hAnsi="Times New Roman"/>
          <w:vanish/>
          <w:sz w:val="24"/>
          <w:szCs w:val="32"/>
        </w:rPr>
      </w:pPr>
      <w:r>
        <w:rPr>
          <w:rFonts w:ascii="Times New Roman" w:eastAsia="MS Mincho" w:hAnsi="Times New Roman"/>
          <w:vanish/>
          <w:sz w:val="24"/>
          <w:szCs w:val="32"/>
        </w:rPr>
        <w:t>-</w:t>
      </w:r>
      <w:r w:rsidRPr="00C61B5A">
        <w:rPr>
          <w:rFonts w:ascii="Times New Roman" w:eastAsia="MS Mincho" w:hAnsi="Times New Roman"/>
          <w:vanish/>
          <w:sz w:val="24"/>
          <w:szCs w:val="32"/>
        </w:rPr>
        <w:t>Do not remove, injure, or destroy trees or other plants until approved.</w:t>
      </w:r>
    </w:p>
    <w:p w14:paraId="1FDC8D1F" w14:textId="77777777" w:rsidR="00216A36" w:rsidRPr="00C61B5A" w:rsidRDefault="00216A36" w:rsidP="00792DBD">
      <w:pPr>
        <w:pStyle w:val="PlainText"/>
        <w:pBdr>
          <w:top w:val="thinThickSmallGap" w:sz="12" w:space="1" w:color="FF0000"/>
          <w:left w:val="thinThickSmallGap" w:sz="12" w:space="4" w:color="FF0000"/>
          <w:bottom w:val="thickThinSmallGap" w:sz="12" w:space="1" w:color="FF0000"/>
          <w:right w:val="thickThinSmallGap" w:sz="12" w:space="4" w:color="FF0000"/>
        </w:pBdr>
        <w:tabs>
          <w:tab w:val="left" w:pos="360"/>
        </w:tabs>
        <w:rPr>
          <w:rFonts w:ascii="Times New Roman" w:eastAsia="MS Mincho" w:hAnsi="Times New Roman"/>
          <w:vanish/>
          <w:sz w:val="24"/>
          <w:szCs w:val="32"/>
        </w:rPr>
      </w:pPr>
      <w:r>
        <w:rPr>
          <w:rFonts w:ascii="Times New Roman" w:eastAsia="MS Mincho" w:hAnsi="Times New Roman"/>
          <w:vanish/>
          <w:sz w:val="24"/>
          <w:szCs w:val="32"/>
        </w:rPr>
        <w:t>-</w:t>
      </w:r>
      <w:r w:rsidRPr="00C61B5A">
        <w:rPr>
          <w:rFonts w:ascii="Times New Roman" w:eastAsia="MS Mincho" w:hAnsi="Times New Roman"/>
          <w:vanish/>
          <w:sz w:val="24"/>
          <w:szCs w:val="32"/>
        </w:rPr>
        <w:t>Clear all trees from September 15 t</w:t>
      </w:r>
      <w:r>
        <w:rPr>
          <w:rFonts w:ascii="Times New Roman" w:eastAsia="MS Mincho" w:hAnsi="Times New Roman"/>
          <w:vanish/>
          <w:sz w:val="24"/>
          <w:szCs w:val="32"/>
        </w:rPr>
        <w:t>hrough</w:t>
      </w:r>
      <w:r w:rsidRPr="00C61B5A">
        <w:rPr>
          <w:rFonts w:ascii="Times New Roman" w:eastAsia="MS Mincho" w:hAnsi="Times New Roman"/>
          <w:vanish/>
          <w:sz w:val="24"/>
          <w:szCs w:val="32"/>
        </w:rPr>
        <w:t xml:space="preserve"> March 1.</w:t>
      </w:r>
    </w:p>
    <w:p w14:paraId="6B1E9FD2" w14:textId="77777777" w:rsidR="00216A36" w:rsidRPr="00C61B5A" w:rsidRDefault="00216A36" w:rsidP="00792DBD">
      <w:pPr>
        <w:pStyle w:val="PlainText"/>
        <w:pBdr>
          <w:top w:val="thinThickSmallGap" w:sz="12" w:space="1" w:color="FF0000"/>
          <w:left w:val="thinThickSmallGap" w:sz="12" w:space="4" w:color="FF0000"/>
          <w:bottom w:val="thickThinSmallGap" w:sz="12" w:space="1" w:color="FF0000"/>
          <w:right w:val="thickThinSmallGap" w:sz="12" w:space="4" w:color="FF0000"/>
        </w:pBdr>
        <w:tabs>
          <w:tab w:val="left" w:pos="360"/>
        </w:tabs>
        <w:rPr>
          <w:rFonts w:ascii="Times New Roman" w:eastAsia="MS Mincho" w:hAnsi="Times New Roman"/>
          <w:vanish/>
          <w:sz w:val="24"/>
          <w:szCs w:val="32"/>
        </w:rPr>
      </w:pPr>
      <w:r>
        <w:rPr>
          <w:rFonts w:ascii="Times New Roman" w:eastAsia="MS Mincho" w:hAnsi="Times New Roman"/>
          <w:vanish/>
          <w:sz w:val="24"/>
          <w:szCs w:val="32"/>
        </w:rPr>
        <w:t>-</w:t>
      </w:r>
      <w:r w:rsidRPr="00C61B5A">
        <w:rPr>
          <w:rFonts w:ascii="Times New Roman" w:eastAsia="MS Mincho" w:hAnsi="Times New Roman"/>
          <w:vanish/>
          <w:sz w:val="24"/>
          <w:szCs w:val="32"/>
        </w:rPr>
        <w:t>Construct riprap revetment during low flow periods of 200 cfs as measured at gauge 12345. Current stream gauge data is available at [website link]</w:t>
      </w:r>
    </w:p>
    <w:p w14:paraId="10E63906" w14:textId="77777777" w:rsidR="00216A36" w:rsidRDefault="00216A36" w:rsidP="00BF3024">
      <w:pPr>
        <w:pStyle w:val="PlainText"/>
        <w:pBdr>
          <w:top w:val="thinThickSmallGap" w:sz="12" w:space="1" w:color="FF0000"/>
          <w:left w:val="thinThickSmallGap" w:sz="12" w:space="4" w:color="FF0000"/>
          <w:bottom w:val="thickThinSmallGap" w:sz="12" w:space="1" w:color="FF0000"/>
          <w:right w:val="thickThinSmallGap" w:sz="12" w:space="4" w:color="FF0000"/>
        </w:pBdr>
        <w:tabs>
          <w:tab w:val="left" w:pos="360"/>
        </w:tabs>
        <w:spacing w:after="240"/>
        <w:rPr>
          <w:rFonts w:ascii="Times New Roman" w:eastAsia="MS Mincho" w:hAnsi="Times New Roman"/>
          <w:vanish/>
          <w:sz w:val="24"/>
          <w:szCs w:val="32"/>
        </w:rPr>
      </w:pPr>
      <w:r>
        <w:rPr>
          <w:rFonts w:ascii="Times New Roman" w:eastAsia="MS Mincho" w:hAnsi="Times New Roman"/>
          <w:vanish/>
          <w:sz w:val="24"/>
          <w:szCs w:val="32"/>
        </w:rPr>
        <w:t>-</w:t>
      </w:r>
      <w:r w:rsidRPr="00C61B5A">
        <w:rPr>
          <w:rFonts w:ascii="Times New Roman" w:eastAsia="MS Mincho" w:hAnsi="Times New Roman"/>
          <w:vanish/>
          <w:sz w:val="24"/>
          <w:szCs w:val="32"/>
        </w:rPr>
        <w:t xml:space="preserve">Notify the CO at least 14 days </w:t>
      </w:r>
      <w:r>
        <w:rPr>
          <w:rFonts w:ascii="Times New Roman" w:eastAsia="MS Mincho" w:hAnsi="Times New Roman"/>
          <w:vanish/>
          <w:sz w:val="24"/>
          <w:szCs w:val="32"/>
        </w:rPr>
        <w:t>before</w:t>
      </w:r>
      <w:r w:rsidRPr="00C61B5A">
        <w:rPr>
          <w:rFonts w:ascii="Times New Roman" w:eastAsia="MS Mincho" w:hAnsi="Times New Roman"/>
          <w:vanish/>
          <w:sz w:val="24"/>
          <w:szCs w:val="32"/>
        </w:rPr>
        <w:t xml:space="preserve"> working in archeological sensitive areas. Do not remove material in these areas until approved.</w:t>
      </w:r>
    </w:p>
    <w:p w14:paraId="6B2646DC" w14:textId="77777777" w:rsidR="00216A36" w:rsidRPr="00671B5A" w:rsidRDefault="00216A36" w:rsidP="009F622A">
      <w:pPr>
        <w:pStyle w:val="BodyText"/>
        <w:rPr>
          <w:b/>
          <w:u w:val="single"/>
        </w:rPr>
      </w:pPr>
      <w:r w:rsidRPr="00671B5A">
        <w:rPr>
          <w:u w:val="single"/>
        </w:rPr>
        <w:t>Add the following:</w:t>
      </w:r>
    </w:p>
    <w:p w14:paraId="36796227" w14:textId="77777777" w:rsidR="00216A36" w:rsidRDefault="00216A36" w:rsidP="00C61B5A">
      <w:pPr>
        <w:pStyle w:val="BodyText"/>
        <w:spacing w:line="240" w:lineRule="atLeast"/>
        <w:rPr>
          <w:b/>
        </w:rPr>
      </w:pPr>
      <w:r>
        <w:rPr>
          <w:b/>
        </w:rPr>
        <w:t>107.10(e) Project-specific commitments.</w:t>
      </w:r>
    </w:p>
    <w:p w14:paraId="69B7524C" w14:textId="77777777" w:rsidR="00216A36" w:rsidRDefault="00216A36" w:rsidP="008162A5">
      <w:pPr>
        <w:pStyle w:val="PlainText"/>
        <w:pBdr>
          <w:top w:val="thinThickSmallGap" w:sz="12" w:space="1" w:color="FF0000"/>
          <w:left w:val="thinThickSmallGap" w:sz="12" w:space="4" w:color="FF0000"/>
          <w:bottom w:val="thickThinSmallGap" w:sz="12" w:space="1" w:color="FF0000"/>
          <w:right w:val="thickThinSmallGap" w:sz="12" w:space="4" w:color="FF0000"/>
        </w:pBdr>
        <w:tabs>
          <w:tab w:val="left" w:pos="360"/>
        </w:tabs>
        <w:spacing w:after="240"/>
        <w:rPr>
          <w:rFonts w:ascii="Times New Roman" w:eastAsia="MS Mincho" w:hAnsi="Times New Roman"/>
          <w:vanish/>
          <w:sz w:val="24"/>
          <w:szCs w:val="32"/>
        </w:rPr>
      </w:pPr>
      <w:r w:rsidRPr="00C61B5A">
        <w:rPr>
          <w:rFonts w:ascii="Times New Roman" w:eastAsia="MS Mincho" w:hAnsi="Times New Roman"/>
          <w:vanish/>
          <w:sz w:val="24"/>
          <w:szCs w:val="32"/>
        </w:rPr>
        <w:t>Coordinate with E</w:t>
      </w:r>
      <w:r>
        <w:rPr>
          <w:rFonts w:ascii="Times New Roman" w:eastAsia="MS Mincho" w:hAnsi="Times New Roman"/>
          <w:vanish/>
          <w:sz w:val="24"/>
          <w:szCs w:val="32"/>
        </w:rPr>
        <w:t xml:space="preserve">nvironment </w:t>
      </w:r>
      <w:r w:rsidRPr="00C61B5A">
        <w:rPr>
          <w:rFonts w:ascii="Times New Roman" w:eastAsia="MS Mincho" w:hAnsi="Times New Roman"/>
          <w:vanish/>
          <w:sz w:val="24"/>
          <w:szCs w:val="32"/>
        </w:rPr>
        <w:t>for project-specific commitments.</w:t>
      </w:r>
    </w:p>
    <w:p w14:paraId="38DD2F89" w14:textId="77777777" w:rsidR="00216A36" w:rsidRDefault="00216A36" w:rsidP="008162A5">
      <w:pPr>
        <w:pStyle w:val="PlainText"/>
        <w:pBdr>
          <w:top w:val="thinThickSmallGap" w:sz="12" w:space="1" w:color="FF0000"/>
          <w:left w:val="thinThickSmallGap" w:sz="12" w:space="4" w:color="FF0000"/>
          <w:bottom w:val="thickThinSmallGap" w:sz="12" w:space="1" w:color="FF0000"/>
          <w:right w:val="thickThinSmallGap" w:sz="12" w:space="4" w:color="FF0000"/>
        </w:pBdr>
        <w:tabs>
          <w:tab w:val="left" w:pos="360"/>
        </w:tabs>
        <w:spacing w:after="240"/>
        <w:rPr>
          <w:rFonts w:ascii="Times New Roman" w:eastAsia="MS Mincho" w:hAnsi="Times New Roman"/>
          <w:vanish/>
          <w:sz w:val="24"/>
          <w:szCs w:val="32"/>
        </w:rPr>
      </w:pPr>
      <w:r>
        <w:rPr>
          <w:rFonts w:ascii="Times New Roman" w:eastAsia="MS Mincho" w:hAnsi="Times New Roman"/>
          <w:vanish/>
          <w:sz w:val="24"/>
          <w:szCs w:val="32"/>
        </w:rPr>
        <w:t>The template text in (1) below is for migratory bird surveys; revise as needed for project-specific conditions.</w:t>
      </w:r>
    </w:p>
    <w:p w14:paraId="18757343" w14:textId="77777777" w:rsidR="00216A36" w:rsidRPr="00C61B5A" w:rsidRDefault="00216A36" w:rsidP="00A14FF8">
      <w:pPr>
        <w:pStyle w:val="PlainText"/>
        <w:pBdr>
          <w:top w:val="thinThickSmallGap" w:sz="12" w:space="1" w:color="FF0000"/>
          <w:left w:val="thinThickSmallGap" w:sz="12" w:space="4" w:color="FF0000"/>
          <w:bottom w:val="thickThinSmallGap" w:sz="12" w:space="1" w:color="FF0000"/>
          <w:right w:val="thickThinSmallGap" w:sz="12" w:space="4" w:color="FF0000"/>
        </w:pBdr>
        <w:tabs>
          <w:tab w:val="left" w:pos="360"/>
        </w:tabs>
        <w:spacing w:after="240"/>
        <w:rPr>
          <w:rFonts w:ascii="Times New Roman" w:eastAsia="MS Mincho" w:hAnsi="Times New Roman"/>
          <w:vanish/>
          <w:sz w:val="24"/>
          <w:szCs w:val="32"/>
        </w:rPr>
      </w:pPr>
      <w:r w:rsidRPr="00A14FF8">
        <w:rPr>
          <w:rFonts w:ascii="Times New Roman" w:eastAsia="MS Mincho" w:hAnsi="Times New Roman"/>
          <w:vanish/>
          <w:sz w:val="24"/>
          <w:szCs w:val="32"/>
        </w:rPr>
        <w:t xml:space="preserve">If there is </w:t>
      </w:r>
      <w:r>
        <w:rPr>
          <w:rFonts w:ascii="Times New Roman" w:eastAsia="MS Mincho" w:hAnsi="Times New Roman"/>
          <w:vanish/>
          <w:sz w:val="24"/>
          <w:szCs w:val="32"/>
        </w:rPr>
        <w:t xml:space="preserve">NO </w:t>
      </w:r>
      <w:r w:rsidRPr="00A14FF8">
        <w:rPr>
          <w:rFonts w:ascii="Times New Roman" w:eastAsia="MS Mincho" w:hAnsi="Times New Roman"/>
          <w:vanish/>
          <w:sz w:val="24"/>
          <w:szCs w:val="32"/>
        </w:rPr>
        <w:t xml:space="preserve">pay item for the migratory bird biologist, include the biologist qualifications </w:t>
      </w:r>
      <w:r>
        <w:rPr>
          <w:rFonts w:ascii="Times New Roman" w:eastAsia="MS Mincho" w:hAnsi="Times New Roman"/>
          <w:vanish/>
          <w:sz w:val="24"/>
          <w:szCs w:val="32"/>
        </w:rPr>
        <w:t xml:space="preserve">here in </w:t>
      </w:r>
      <w:r w:rsidRPr="00A14FF8">
        <w:rPr>
          <w:rFonts w:ascii="Times New Roman" w:eastAsia="MS Mincho" w:hAnsi="Times New Roman"/>
          <w:vanish/>
          <w:sz w:val="24"/>
          <w:szCs w:val="32"/>
        </w:rPr>
        <w:t>Section 107:</w:t>
      </w:r>
    </w:p>
    <w:p w14:paraId="6CD398AB" w14:textId="77777777" w:rsidR="00216A36" w:rsidRDefault="00216A36" w:rsidP="00014047">
      <w:pPr>
        <w:pStyle w:val="BodyText"/>
        <w:ind w:left="720"/>
        <w:rPr>
          <w:rFonts w:eastAsia="MS Mincho"/>
        </w:rPr>
      </w:pPr>
      <w:r w:rsidRPr="00C401ED">
        <w:rPr>
          <w:b/>
        </w:rPr>
        <w:t>(1)</w:t>
      </w:r>
      <w:r w:rsidRPr="00014047">
        <w:rPr>
          <w:rFonts w:eastAsia="MS Mincho"/>
          <w:b/>
        </w:rPr>
        <w:t xml:space="preserve"> </w:t>
      </w:r>
      <w:r w:rsidRPr="00E04FDD">
        <w:t>Provide a qualified biologist</w:t>
      </w:r>
      <w:r>
        <w:t>,</w:t>
      </w:r>
      <w:r w:rsidRPr="00E04FDD">
        <w:t xml:space="preserve"> at no additional cost to the Government</w:t>
      </w:r>
      <w:r>
        <w:t xml:space="preserve">, </w:t>
      </w:r>
      <w:r w:rsidRPr="00E04FDD">
        <w:t>to perform</w:t>
      </w:r>
      <w:r>
        <w:t xml:space="preserve"> the following:</w:t>
      </w:r>
    </w:p>
    <w:p w14:paraId="0C94D554" w14:textId="77777777" w:rsidR="00216A36" w:rsidRPr="00E04FDD" w:rsidRDefault="00216A36" w:rsidP="00626FA4">
      <w:pPr>
        <w:pStyle w:val="BodyText"/>
        <w:ind w:left="1440"/>
      </w:pPr>
      <w:r w:rsidRPr="00620814">
        <w:rPr>
          <w:rFonts w:eastAsia="MS Mincho"/>
          <w:bCs/>
          <w:i/>
          <w:iCs/>
        </w:rPr>
        <w:lastRenderedPageBreak/>
        <w:t>(a)</w:t>
      </w:r>
      <w:r w:rsidRPr="00620814">
        <w:rPr>
          <w:rFonts w:eastAsia="MS Mincho"/>
          <w:bCs/>
        </w:rPr>
        <w:t xml:space="preserve"> </w:t>
      </w:r>
      <w:r w:rsidRPr="00E04FDD">
        <w:t>Conduct pre-construction nest surveys within the clearing limits</w:t>
      </w:r>
      <w:r>
        <w:t xml:space="preserve"> if vegetation clearing or work on suitable nesting structures will occur within the breeding season (from </w:t>
      </w:r>
      <w:r w:rsidRPr="00626FA4">
        <w:rPr>
          <w:highlight w:val="yellow"/>
        </w:rPr>
        <w:t>&lt;&lt;&lt;Month Date&gt;&gt;&gt;</w:t>
      </w:r>
      <w:r>
        <w:t xml:space="preserve"> to </w:t>
      </w:r>
      <w:r w:rsidRPr="00626FA4">
        <w:rPr>
          <w:highlight w:val="yellow"/>
        </w:rPr>
        <w:t>&lt;&lt;&lt;Month Date&gt;&gt;&gt;</w:t>
      </w:r>
      <w:r w:rsidRPr="004979DA">
        <w:t>).</w:t>
      </w:r>
      <w:r>
        <w:t xml:space="preserve"> Survey vegetation and suitable nesting structures, including bridges and culverts</w:t>
      </w:r>
      <w:r w:rsidRPr="00E04FDD">
        <w:t>,</w:t>
      </w:r>
      <w:r>
        <w:t xml:space="preserve"> </w:t>
      </w:r>
      <w:r w:rsidRPr="00E04FDD">
        <w:t xml:space="preserve">at least </w:t>
      </w:r>
      <w:r w:rsidRPr="00626FA4">
        <w:rPr>
          <w:highlight w:val="yellow"/>
        </w:rPr>
        <w:t>&lt;</w:t>
      </w:r>
      <w:r>
        <w:rPr>
          <w:highlight w:val="yellow"/>
        </w:rPr>
        <w:t>&lt;</w:t>
      </w:r>
      <w:r w:rsidRPr="00626FA4">
        <w:rPr>
          <w:highlight w:val="yellow"/>
        </w:rPr>
        <w:t>&lt;X</w:t>
      </w:r>
      <w:r>
        <w:rPr>
          <w:highlight w:val="yellow"/>
        </w:rPr>
        <w:t>X</w:t>
      </w:r>
      <w:r w:rsidRPr="00626FA4">
        <w:rPr>
          <w:highlight w:val="yellow"/>
        </w:rPr>
        <w:t>&gt;</w:t>
      </w:r>
      <w:r>
        <w:rPr>
          <w:highlight w:val="yellow"/>
        </w:rPr>
        <w:t>&gt;</w:t>
      </w:r>
      <w:r w:rsidRPr="00626FA4">
        <w:rPr>
          <w:highlight w:val="yellow"/>
        </w:rPr>
        <w:t>&gt;</w:t>
      </w:r>
      <w:r w:rsidRPr="00E04FDD">
        <w:t xml:space="preserve"> days before </w:t>
      </w:r>
      <w:r w:rsidRPr="00AC1C3B">
        <w:rPr>
          <w:highlight w:val="yellow"/>
        </w:rPr>
        <w:t>&lt;&lt;&lt;describe work</w:t>
      </w:r>
      <w:r>
        <w:rPr>
          <w:highlight w:val="yellow"/>
        </w:rPr>
        <w:t xml:space="preserve"> that triggers survey</w:t>
      </w:r>
      <w:r w:rsidRPr="00AC1C3B">
        <w:rPr>
          <w:highlight w:val="yellow"/>
        </w:rPr>
        <w:t>&gt;&gt;&gt;</w:t>
      </w:r>
      <w:r>
        <w:t xml:space="preserve"> </w:t>
      </w:r>
      <w:r w:rsidRPr="00E04FDD">
        <w:t>at the site begins</w:t>
      </w:r>
      <w:r>
        <w:t xml:space="preserve">. </w:t>
      </w:r>
      <w:r w:rsidRPr="00212779">
        <w:t>If vegetation clearing or suitable nesting structure work occurs outside of the breeding season, no surveys are required.</w:t>
      </w:r>
    </w:p>
    <w:p w14:paraId="44C8BF12" w14:textId="77777777" w:rsidR="00216A36" w:rsidRDefault="00216A36" w:rsidP="00626FA4">
      <w:pPr>
        <w:pStyle w:val="BodyText"/>
        <w:ind w:left="1800"/>
      </w:pPr>
      <w:r w:rsidRPr="00620814">
        <w:rPr>
          <w:rFonts w:eastAsia="MS Mincho"/>
          <w:bCs/>
          <w:i/>
          <w:iCs/>
        </w:rPr>
        <w:t>(</w:t>
      </w:r>
      <w:r>
        <w:rPr>
          <w:rFonts w:eastAsia="MS Mincho"/>
          <w:bCs/>
          <w:i/>
          <w:iCs/>
        </w:rPr>
        <w:t>1</w:t>
      </w:r>
      <w:r w:rsidRPr="00620814">
        <w:rPr>
          <w:rFonts w:eastAsia="MS Mincho"/>
          <w:bCs/>
          <w:i/>
          <w:iCs/>
        </w:rPr>
        <w:t>)</w:t>
      </w:r>
      <w:r w:rsidRPr="00620814">
        <w:rPr>
          <w:rFonts w:eastAsia="MS Mincho"/>
          <w:bCs/>
        </w:rPr>
        <w:t xml:space="preserve"> </w:t>
      </w:r>
      <w:r>
        <w:rPr>
          <w:rFonts w:cstheme="minorHAnsi"/>
        </w:rPr>
        <w:t>Conduct nest survey in phases if</w:t>
      </w:r>
      <w:r w:rsidRPr="00E723B1">
        <w:rPr>
          <w:rFonts w:cstheme="minorHAnsi"/>
        </w:rPr>
        <w:t xml:space="preserve"> vegetation removal</w:t>
      </w:r>
      <w:r>
        <w:rPr>
          <w:rFonts w:cstheme="minorHAnsi"/>
        </w:rPr>
        <w:t xml:space="preserve"> or suitable nesting structure construction</w:t>
      </w:r>
      <w:r w:rsidRPr="00E723B1">
        <w:rPr>
          <w:rFonts w:cstheme="minorHAnsi"/>
        </w:rPr>
        <w:t xml:space="preserve"> will occur in phases along the project route, so that no more than </w:t>
      </w:r>
      <w:r w:rsidRPr="00626FA4">
        <w:rPr>
          <w:highlight w:val="yellow"/>
        </w:rPr>
        <w:t>&lt;</w:t>
      </w:r>
      <w:r>
        <w:rPr>
          <w:highlight w:val="yellow"/>
        </w:rPr>
        <w:t>&lt;</w:t>
      </w:r>
      <w:r w:rsidRPr="00626FA4">
        <w:rPr>
          <w:highlight w:val="yellow"/>
        </w:rPr>
        <w:t>&lt;X</w:t>
      </w:r>
      <w:r>
        <w:rPr>
          <w:highlight w:val="yellow"/>
        </w:rPr>
        <w:t>X</w:t>
      </w:r>
      <w:r w:rsidRPr="00626FA4">
        <w:rPr>
          <w:highlight w:val="yellow"/>
        </w:rPr>
        <w:t>&gt;</w:t>
      </w:r>
      <w:r>
        <w:rPr>
          <w:highlight w:val="yellow"/>
        </w:rPr>
        <w:t>&gt;</w:t>
      </w:r>
      <w:r w:rsidRPr="00626FA4">
        <w:rPr>
          <w:highlight w:val="yellow"/>
        </w:rPr>
        <w:t>&gt;</w:t>
      </w:r>
      <w:r w:rsidRPr="00CC1D78">
        <w:rPr>
          <w:rFonts w:cstheme="minorHAnsi"/>
        </w:rPr>
        <w:t xml:space="preserve"> days lapses between survey and </w:t>
      </w:r>
      <w:r>
        <w:rPr>
          <w:rFonts w:cstheme="minorHAnsi"/>
        </w:rPr>
        <w:t xml:space="preserve">potential nest disturbance </w:t>
      </w:r>
      <w:r w:rsidRPr="00CC1D78">
        <w:rPr>
          <w:rFonts w:cstheme="minorHAnsi"/>
        </w:rPr>
        <w:t>at any one location.</w:t>
      </w:r>
    </w:p>
    <w:p w14:paraId="64570149" w14:textId="77777777" w:rsidR="00216A36" w:rsidRPr="00FD01B3" w:rsidRDefault="00216A36" w:rsidP="00626FA4">
      <w:pPr>
        <w:pStyle w:val="BodyText"/>
        <w:ind w:left="1800"/>
      </w:pPr>
      <w:r w:rsidRPr="00841D10">
        <w:rPr>
          <w:rFonts w:cstheme="minorHAnsi"/>
          <w:i/>
          <w:iCs/>
        </w:rPr>
        <w:t>(</w:t>
      </w:r>
      <w:r>
        <w:rPr>
          <w:rFonts w:cstheme="minorHAnsi"/>
          <w:i/>
          <w:iCs/>
        </w:rPr>
        <w:t>2</w:t>
      </w:r>
      <w:r w:rsidRPr="00841D10">
        <w:rPr>
          <w:rFonts w:cstheme="minorHAnsi"/>
          <w:i/>
          <w:iCs/>
        </w:rPr>
        <w:t>)</w:t>
      </w:r>
      <w:r>
        <w:rPr>
          <w:rFonts w:cstheme="minorHAnsi"/>
        </w:rPr>
        <w:t xml:space="preserve"> </w:t>
      </w:r>
      <w:r w:rsidRPr="00E04FDD">
        <w:t>Notify the CO immediately if an</w:t>
      </w:r>
      <w:r>
        <w:t>y</w:t>
      </w:r>
      <w:r w:rsidRPr="00E04FDD">
        <w:t xml:space="preserve"> active nest</w:t>
      </w:r>
      <w:r>
        <w:t xml:space="preserve"> that may be adversely affected by construction activities</w:t>
      </w:r>
      <w:r w:rsidRPr="00E04FDD">
        <w:t xml:space="preserve"> is discovered</w:t>
      </w:r>
      <w:r>
        <w:t>; include information on nesting species, activities in the vicinity of the nest, topographic and other visual barriers, and recommended protection measures</w:t>
      </w:r>
      <w:r w:rsidRPr="00E04FDD">
        <w:t>.</w:t>
      </w:r>
      <w:r>
        <w:t xml:space="preserve"> Establish a</w:t>
      </w:r>
      <w:r w:rsidRPr="00E04FDD">
        <w:t xml:space="preserve"> no-disturbance buffer</w:t>
      </w:r>
      <w:r>
        <w:t>, in coordination with the CO,</w:t>
      </w:r>
      <w:r w:rsidRPr="00E04FDD">
        <w:t xml:space="preserve"> around the nests</w:t>
      </w:r>
      <w:r>
        <w:t xml:space="preserve"> that is sufficient to ensure that breeding is not likely to be disrupted by construction</w:t>
      </w:r>
      <w:r w:rsidRPr="00E04FDD">
        <w:t>.</w:t>
      </w:r>
      <w:r>
        <w:t xml:space="preserve"> Maintain buffers until the qualified biologist has determined the young have fledged or nests are no longer active.</w:t>
      </w:r>
    </w:p>
    <w:p w14:paraId="78D92F00" w14:textId="77777777" w:rsidR="00216A36" w:rsidRDefault="00216A36" w:rsidP="00626FA4">
      <w:pPr>
        <w:pStyle w:val="BodyText"/>
        <w:ind w:left="1800"/>
      </w:pPr>
      <w:r w:rsidRPr="00620814">
        <w:rPr>
          <w:rFonts w:eastAsia="MS Mincho"/>
          <w:bCs/>
          <w:i/>
          <w:iCs/>
        </w:rPr>
        <w:t>(</w:t>
      </w:r>
      <w:r>
        <w:rPr>
          <w:rFonts w:eastAsia="MS Mincho"/>
          <w:bCs/>
          <w:i/>
          <w:iCs/>
        </w:rPr>
        <w:t>3</w:t>
      </w:r>
      <w:r w:rsidRPr="00620814">
        <w:rPr>
          <w:rFonts w:eastAsia="MS Mincho"/>
          <w:bCs/>
          <w:i/>
          <w:iCs/>
        </w:rPr>
        <w:t>)</w:t>
      </w:r>
      <w:r w:rsidRPr="00620814">
        <w:rPr>
          <w:rFonts w:eastAsia="MS Mincho"/>
          <w:bCs/>
        </w:rPr>
        <w:t xml:space="preserve"> </w:t>
      </w:r>
      <w:r w:rsidRPr="00E04FDD">
        <w:t>Submit a report documenting the methodology and results of the surveys to the CO within 7 days after completion of surveys.</w:t>
      </w:r>
      <w:r>
        <w:t xml:space="preserve"> Include recommendation for handling of any unoccupied nests observed </w:t>
      </w:r>
      <w:r w:rsidRPr="00666BD3">
        <w:t>and</w:t>
      </w:r>
      <w:r>
        <w:t xml:space="preserve"> nesting prevention recommendations, if appropriate.</w:t>
      </w:r>
    </w:p>
    <w:p w14:paraId="3EECF8E7" w14:textId="77777777" w:rsidR="00216A36" w:rsidRDefault="00216A36" w:rsidP="00626FA4">
      <w:pPr>
        <w:pStyle w:val="BodyText"/>
        <w:ind w:left="1440"/>
      </w:pPr>
      <w:r w:rsidRPr="00AC1C3B">
        <w:rPr>
          <w:i/>
          <w:iCs/>
        </w:rPr>
        <w:t>(b)</w:t>
      </w:r>
      <w:r>
        <w:t xml:space="preserve"> Conduct a</w:t>
      </w:r>
      <w:r w:rsidRPr="00E51333">
        <w:t xml:space="preserve"> resurvey</w:t>
      </w:r>
      <w:r>
        <w:t xml:space="preserve"> of vegetation and suitable nesting structures, as needed,</w:t>
      </w:r>
      <w:r w:rsidRPr="00E51333">
        <w:t xml:space="preserve"> </w:t>
      </w:r>
      <w:r>
        <w:t>after</w:t>
      </w:r>
      <w:r w:rsidRPr="00E51333">
        <w:t xml:space="preserve"> </w:t>
      </w:r>
      <w:r>
        <w:t xml:space="preserve">any lapse in construction of </w:t>
      </w:r>
      <w:r w:rsidRPr="00626FA4">
        <w:rPr>
          <w:highlight w:val="yellow"/>
        </w:rPr>
        <w:t>&lt;</w:t>
      </w:r>
      <w:r>
        <w:rPr>
          <w:highlight w:val="yellow"/>
        </w:rPr>
        <w:t>&lt;</w:t>
      </w:r>
      <w:r w:rsidRPr="00626FA4">
        <w:rPr>
          <w:highlight w:val="yellow"/>
        </w:rPr>
        <w:t>&lt;X</w:t>
      </w:r>
      <w:r>
        <w:rPr>
          <w:highlight w:val="yellow"/>
        </w:rPr>
        <w:t>X</w:t>
      </w:r>
      <w:r w:rsidRPr="00626FA4">
        <w:rPr>
          <w:highlight w:val="yellow"/>
        </w:rPr>
        <w:t>&gt;</w:t>
      </w:r>
      <w:r>
        <w:rPr>
          <w:highlight w:val="yellow"/>
        </w:rPr>
        <w:t>&gt;</w:t>
      </w:r>
      <w:r w:rsidRPr="00626FA4">
        <w:rPr>
          <w:highlight w:val="yellow"/>
        </w:rPr>
        <w:t>&gt;</w:t>
      </w:r>
      <w:r>
        <w:t xml:space="preserve"> days or more within the breeding season.</w:t>
      </w:r>
    </w:p>
    <w:p w14:paraId="241590F5" w14:textId="77777777" w:rsidR="00216A36" w:rsidRPr="00C61B5A" w:rsidRDefault="00216A36" w:rsidP="00A14FF8">
      <w:pPr>
        <w:pStyle w:val="PlainText"/>
        <w:pBdr>
          <w:top w:val="thinThickSmallGap" w:sz="12" w:space="1" w:color="FF0000"/>
          <w:left w:val="thinThickSmallGap" w:sz="12" w:space="4" w:color="FF0000"/>
          <w:bottom w:val="thickThinSmallGap" w:sz="12" w:space="1" w:color="FF0000"/>
          <w:right w:val="thickThinSmallGap" w:sz="12" w:space="4" w:color="FF0000"/>
        </w:pBdr>
        <w:tabs>
          <w:tab w:val="left" w:pos="360"/>
        </w:tabs>
        <w:spacing w:after="240"/>
        <w:rPr>
          <w:rFonts w:ascii="Times New Roman" w:eastAsia="MS Mincho" w:hAnsi="Times New Roman"/>
          <w:vanish/>
          <w:sz w:val="24"/>
          <w:szCs w:val="32"/>
        </w:rPr>
      </w:pPr>
      <w:r w:rsidRPr="00A14FF8">
        <w:rPr>
          <w:rFonts w:ascii="Times New Roman" w:eastAsia="MS Mincho" w:hAnsi="Times New Roman"/>
          <w:vanish/>
          <w:sz w:val="24"/>
          <w:szCs w:val="32"/>
        </w:rPr>
        <w:t>If there is a pay item for the migratory bird biologist, include the biologist qualifications in Section 623 and include this sentence in Section 107:</w:t>
      </w:r>
    </w:p>
    <w:p w14:paraId="6A66D514" w14:textId="77777777" w:rsidR="00216A36" w:rsidRDefault="00216A36" w:rsidP="00671B5A">
      <w:pPr>
        <w:pStyle w:val="BodyText"/>
        <w:spacing w:after="160"/>
        <w:ind w:left="720"/>
        <w:rPr>
          <w:b/>
        </w:rPr>
      </w:pPr>
      <w:r>
        <w:rPr>
          <w:b/>
        </w:rPr>
        <w:t xml:space="preserve">(1) </w:t>
      </w:r>
      <w:r w:rsidRPr="00A14FF8">
        <w:rPr>
          <w:bCs/>
        </w:rPr>
        <w:t xml:space="preserve">Provide a qualified biologist according to </w:t>
      </w:r>
      <w:r>
        <w:rPr>
          <w:bCs/>
        </w:rPr>
        <w:t xml:space="preserve">Subsection </w:t>
      </w:r>
      <w:r w:rsidRPr="00A14FF8">
        <w:rPr>
          <w:bCs/>
        </w:rPr>
        <w:t>623.03(b).</w:t>
      </w:r>
    </w:p>
    <w:p w14:paraId="06094473" w14:textId="77777777" w:rsidR="00216A36" w:rsidRDefault="00216A36" w:rsidP="00671B5A">
      <w:pPr>
        <w:pStyle w:val="BodyText"/>
        <w:spacing w:after="160"/>
        <w:ind w:left="720"/>
        <w:rPr>
          <w:highlight w:val="yellow"/>
        </w:rPr>
      </w:pPr>
      <w:r w:rsidRPr="00C401ED">
        <w:rPr>
          <w:b/>
        </w:rPr>
        <w:t>(2)</w:t>
      </w:r>
      <w:r w:rsidRPr="00C401ED">
        <w:t xml:space="preserve"> </w:t>
      </w:r>
      <w:r w:rsidRPr="00C401ED">
        <w:rPr>
          <w:highlight w:val="yellow"/>
        </w:rPr>
        <w:t>&lt;&lt;&lt;de</w:t>
      </w:r>
      <w:r>
        <w:rPr>
          <w:highlight w:val="yellow"/>
        </w:rPr>
        <w:t>scribe commitment&gt;&gt;&gt;</w:t>
      </w:r>
    </w:p>
    <w:p w14:paraId="2C939DA3" w14:textId="77777777" w:rsidR="00216A36" w:rsidRPr="008E074F" w:rsidRDefault="00216A36" w:rsidP="00671B5A">
      <w:pPr>
        <w:pStyle w:val="BodyText"/>
        <w:spacing w:after="160"/>
        <w:ind w:left="720"/>
        <w:rPr>
          <w:highlight w:val="yellow"/>
        </w:rPr>
      </w:pPr>
      <w:r w:rsidRPr="00C401ED">
        <w:rPr>
          <w:b/>
        </w:rPr>
        <w:t>(3)</w:t>
      </w:r>
      <w:r w:rsidRPr="00C401ED">
        <w:t xml:space="preserve"> </w:t>
      </w:r>
      <w:r>
        <w:rPr>
          <w:highlight w:val="yellow"/>
        </w:rPr>
        <w:t>&lt;&lt;&lt;describe commitment&gt;&gt;&gt;</w:t>
      </w:r>
    </w:p>
    <w:p w14:paraId="36132FFC" w14:textId="77777777" w:rsidR="00216A36" w:rsidRPr="00C61B5A" w:rsidRDefault="00216A36" w:rsidP="00792DBD">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vanish/>
          <w:sz w:val="24"/>
          <w:szCs w:val="32"/>
        </w:rPr>
      </w:pPr>
      <w:r>
        <w:rPr>
          <w:rFonts w:ascii="Times New Roman" w:eastAsia="MS Mincho" w:hAnsi="Times New Roman"/>
          <w:vanish/>
          <w:sz w:val="24"/>
          <w:szCs w:val="32"/>
        </w:rPr>
        <w:t xml:space="preserve">Include if the partner agency has a fire plan.  </w:t>
      </w:r>
      <w:r w:rsidRPr="00C61B5A">
        <w:rPr>
          <w:rFonts w:ascii="Times New Roman" w:eastAsia="MS Mincho" w:hAnsi="Times New Roman"/>
          <w:vanish/>
          <w:sz w:val="24"/>
          <w:szCs w:val="32"/>
        </w:rPr>
        <w:t xml:space="preserve">Check with the </w:t>
      </w:r>
      <w:r>
        <w:rPr>
          <w:rFonts w:ascii="Times New Roman" w:eastAsia="MS Mincho" w:hAnsi="Times New Roman"/>
          <w:vanish/>
          <w:sz w:val="24"/>
          <w:szCs w:val="32"/>
        </w:rPr>
        <w:t>partner</w:t>
      </w:r>
      <w:r w:rsidRPr="00C61B5A">
        <w:rPr>
          <w:rFonts w:ascii="Times New Roman" w:eastAsia="MS Mincho" w:hAnsi="Times New Roman"/>
          <w:vanish/>
          <w:sz w:val="24"/>
          <w:szCs w:val="32"/>
        </w:rPr>
        <w:t xml:space="preserve"> agency for the requirements of a fire plan and have the agency (Forest Service, Park Service, </w:t>
      </w:r>
      <w:r>
        <w:rPr>
          <w:rFonts w:ascii="Times New Roman" w:eastAsia="MS Mincho" w:hAnsi="Times New Roman"/>
          <w:vanish/>
          <w:sz w:val="24"/>
          <w:szCs w:val="32"/>
        </w:rPr>
        <w:t>or similar</w:t>
      </w:r>
      <w:r w:rsidRPr="00C61B5A">
        <w:rPr>
          <w:rFonts w:ascii="Times New Roman" w:eastAsia="MS Mincho" w:hAnsi="Times New Roman"/>
          <w:vanish/>
          <w:sz w:val="24"/>
          <w:szCs w:val="32"/>
        </w:rPr>
        <w:t>) provide the fire pla</w:t>
      </w:r>
      <w:r>
        <w:rPr>
          <w:rFonts w:ascii="Times New Roman" w:eastAsia="MS Mincho" w:hAnsi="Times New Roman"/>
          <w:vanish/>
          <w:sz w:val="24"/>
          <w:szCs w:val="32"/>
        </w:rPr>
        <w:t>n</w:t>
      </w:r>
      <w:r w:rsidRPr="00C61B5A">
        <w:rPr>
          <w:rFonts w:ascii="Times New Roman" w:eastAsia="MS Mincho" w:hAnsi="Times New Roman"/>
          <w:vanish/>
          <w:sz w:val="24"/>
          <w:szCs w:val="32"/>
        </w:rPr>
        <w:t>.</w:t>
      </w:r>
    </w:p>
    <w:p w14:paraId="1924B21D" w14:textId="77777777" w:rsidR="00216A36" w:rsidRPr="00C61B5A" w:rsidRDefault="00216A36" w:rsidP="00792DBD">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vanish/>
          <w:sz w:val="24"/>
          <w:szCs w:val="32"/>
        </w:rPr>
      </w:pPr>
      <w:r w:rsidRPr="00C61B5A">
        <w:rPr>
          <w:rFonts w:ascii="Times New Roman" w:eastAsia="MS Mincho" w:hAnsi="Times New Roman"/>
          <w:vanish/>
          <w:sz w:val="24"/>
          <w:szCs w:val="32"/>
        </w:rPr>
        <w:t>D</w:t>
      </w:r>
      <w:r>
        <w:rPr>
          <w:rFonts w:ascii="Times New Roman" w:eastAsia="MS Mincho" w:hAnsi="Times New Roman"/>
          <w:vanish/>
          <w:sz w:val="24"/>
          <w:szCs w:val="32"/>
        </w:rPr>
        <w:t xml:space="preserve">o not include </w:t>
      </w:r>
      <w:r w:rsidRPr="00C61B5A">
        <w:rPr>
          <w:rFonts w:ascii="Times New Roman" w:eastAsia="MS Mincho" w:hAnsi="Times New Roman"/>
          <w:vanish/>
          <w:sz w:val="24"/>
          <w:szCs w:val="32"/>
        </w:rPr>
        <w:t xml:space="preserve">the following paragraph if a fire plan is not </w:t>
      </w:r>
      <w:r>
        <w:rPr>
          <w:rFonts w:ascii="Times New Roman" w:eastAsia="MS Mincho" w:hAnsi="Times New Roman"/>
          <w:vanish/>
          <w:sz w:val="24"/>
          <w:szCs w:val="32"/>
        </w:rPr>
        <w:t>required</w:t>
      </w:r>
      <w:r w:rsidRPr="00C61B5A">
        <w:rPr>
          <w:rFonts w:ascii="Times New Roman" w:eastAsia="MS Mincho" w:hAnsi="Times New Roman"/>
          <w:vanish/>
          <w:sz w:val="24"/>
          <w:szCs w:val="32"/>
        </w:rPr>
        <w:t>.</w:t>
      </w:r>
    </w:p>
    <w:p w14:paraId="2FD1B4AA" w14:textId="77777777" w:rsidR="00216A36" w:rsidRPr="00E862BF" w:rsidRDefault="00216A36" w:rsidP="009F622A">
      <w:pPr>
        <w:pStyle w:val="BodyText"/>
        <w:rPr>
          <w:u w:val="single"/>
        </w:rPr>
      </w:pPr>
      <w:r w:rsidRPr="00671B5A">
        <w:rPr>
          <w:b/>
          <w:bCs/>
        </w:rPr>
        <w:t>107.11 Protection of Forests, Parks, and Public Lands.</w:t>
      </w:r>
      <w:r w:rsidRPr="00E862BF">
        <w:t xml:space="preserve"> </w:t>
      </w:r>
      <w:r w:rsidRPr="00E862BF">
        <w:rPr>
          <w:u w:val="single"/>
        </w:rPr>
        <w:t>Add the following:</w:t>
      </w:r>
    </w:p>
    <w:p w14:paraId="1B0CA518" w14:textId="77777777" w:rsidR="00216A36" w:rsidRDefault="00216A36" w:rsidP="00930BEB">
      <w:pPr>
        <w:pStyle w:val="BodyText"/>
      </w:pPr>
      <w:r>
        <w:lastRenderedPageBreak/>
        <w:t xml:space="preserve">Comply with the </w:t>
      </w:r>
      <w:r w:rsidRPr="00F17181">
        <w:t xml:space="preserve">fire prevention plan included in the Appendix. The CO will order the </w:t>
      </w:r>
      <w:r>
        <w:t xml:space="preserve">emergency </w:t>
      </w:r>
      <w:r w:rsidRPr="00F17181">
        <w:t>suspension of operations when conditions are unsafe as determined by the CO and the land management agency.</w:t>
      </w:r>
    </w:p>
    <w:p w14:paraId="37900279" w14:textId="77777777" w:rsidR="00216A36" w:rsidRDefault="00216A36" w:rsidP="005E5AAB">
      <w:pPr>
        <w:pStyle w:val="BodyText"/>
        <w:spacing w:after="0"/>
        <w:jc w:val="right"/>
        <w:rPr>
          <w:vanish/>
        </w:rPr>
      </w:pPr>
      <w:bookmarkStart w:id="5" w:name="_Hlk138166865"/>
      <w:r>
        <w:rPr>
          <w:vanish/>
        </w:rPr>
        <w:t>02/25/2025</w:t>
      </w:r>
    </w:p>
    <w:p w14:paraId="2ABBB952" w14:textId="77777777" w:rsidR="00216A36" w:rsidRPr="009A7130" w:rsidRDefault="00216A36" w:rsidP="009A7130">
      <w:pPr>
        <w:pStyle w:val="BodyText"/>
        <w:pBdr>
          <w:top w:val="thinThickSmallGap" w:sz="12" w:space="1" w:color="FF0000"/>
          <w:left w:val="thinThickSmallGap" w:sz="12" w:space="4" w:color="FF0000"/>
          <w:bottom w:val="thickThinSmallGap" w:sz="12" w:space="1" w:color="FF0000"/>
          <w:right w:val="thickThinSmallGap" w:sz="12" w:space="4" w:color="FF0000"/>
        </w:pBdr>
        <w:tabs>
          <w:tab w:val="left" w:pos="360"/>
        </w:tabs>
        <w:rPr>
          <w:rFonts w:eastAsia="MS Mincho"/>
          <w:vanish/>
        </w:rPr>
      </w:pPr>
      <w:r w:rsidRPr="009A7130">
        <w:rPr>
          <w:rFonts w:eastAsia="MS Mincho"/>
          <w:vanish/>
        </w:rPr>
        <w:t>Use on all projects.</w:t>
      </w:r>
    </w:p>
    <w:p w14:paraId="7EC13EB3" w14:textId="77777777" w:rsidR="00216A36" w:rsidRDefault="00216A36" w:rsidP="009E48A8">
      <w:pPr>
        <w:pStyle w:val="Heading2"/>
      </w:pPr>
      <w:r>
        <w:t xml:space="preserve">Section 108. </w:t>
      </w:r>
      <w:r w:rsidRPr="003A33E2">
        <w:t>—</w:t>
      </w:r>
      <w:r>
        <w:t xml:space="preserve"> PROSECUTION AND PROGRESS</w:t>
      </w:r>
    </w:p>
    <w:p w14:paraId="568F56E8" w14:textId="77777777" w:rsidR="00216A36" w:rsidRDefault="00216A36" w:rsidP="00B6015D">
      <w:pPr>
        <w:pStyle w:val="BodyText"/>
      </w:pPr>
      <w:r w:rsidRPr="00B6015D">
        <w:rPr>
          <w:b/>
          <w:bCs/>
        </w:rPr>
        <w:t>108.01 Commencement, Prosecution, and Completion of Work.</w:t>
      </w:r>
      <w:r>
        <w:t xml:space="preserve"> </w:t>
      </w:r>
      <w:r w:rsidRPr="00242E07">
        <w:rPr>
          <w:u w:val="single"/>
        </w:rPr>
        <w:t>Add the following:</w:t>
      </w:r>
    </w:p>
    <w:p w14:paraId="5405E21D" w14:textId="77777777" w:rsidR="00216A36" w:rsidRDefault="00216A36" w:rsidP="00797887">
      <w:pPr>
        <w:pStyle w:val="BodyText"/>
        <w:rPr>
          <w:rFonts w:eastAsia="MS Mincho"/>
        </w:rPr>
      </w:pPr>
      <w:r>
        <w:rPr>
          <w:rFonts w:eastAsia="MS Mincho"/>
        </w:rPr>
        <w:t>Limit operations</w:t>
      </w:r>
      <w:r w:rsidRPr="00134EE8" w:rsidDel="009232A8">
        <w:rPr>
          <w:rFonts w:eastAsia="MS Mincho"/>
        </w:rPr>
        <w:t xml:space="preserve"> </w:t>
      </w:r>
      <w:r w:rsidRPr="00D11EF0">
        <w:rPr>
          <w:rFonts w:eastAsia="MS Mincho"/>
        </w:rPr>
        <w:t>according to</w:t>
      </w:r>
      <w:r>
        <w:rPr>
          <w:rFonts w:eastAsia="MS Mincho"/>
        </w:rPr>
        <w:t xml:space="preserve"> Sections 107 and 156.</w:t>
      </w:r>
    </w:p>
    <w:p w14:paraId="00C05897" w14:textId="77777777" w:rsidR="00216A36" w:rsidRDefault="00216A36" w:rsidP="006765AC">
      <w:pPr>
        <w:pStyle w:val="BodyText"/>
        <w:pBdr>
          <w:top w:val="thinThickSmallGap" w:sz="12" w:space="1" w:color="FF0000"/>
          <w:left w:val="thinThickSmallGap" w:sz="12" w:space="4" w:color="FF0000"/>
          <w:bottom w:val="thickThinSmallGap" w:sz="12" w:space="1" w:color="FF0000"/>
          <w:right w:val="thickThinSmallGap" w:sz="12" w:space="4" w:color="FF0000"/>
        </w:pBdr>
        <w:tabs>
          <w:tab w:val="left" w:pos="360"/>
        </w:tabs>
        <w:rPr>
          <w:rFonts w:eastAsia="MS Mincho"/>
          <w:vanish/>
        </w:rPr>
      </w:pPr>
      <w:r>
        <w:rPr>
          <w:rFonts w:eastAsia="MS Mincho"/>
          <w:vanish/>
        </w:rPr>
        <w:t>Use on all projects.</w:t>
      </w:r>
    </w:p>
    <w:p w14:paraId="6E135B77" w14:textId="77777777" w:rsidR="00216A36" w:rsidRPr="009A7130" w:rsidRDefault="00216A36" w:rsidP="009A7130">
      <w:pPr>
        <w:pStyle w:val="BodyText"/>
        <w:pBdr>
          <w:top w:val="thinThickSmallGap" w:sz="12" w:space="1" w:color="FF0000"/>
          <w:left w:val="thinThickSmallGap" w:sz="12" w:space="4" w:color="FF0000"/>
          <w:bottom w:val="thickThinSmallGap" w:sz="12" w:space="1" w:color="FF0000"/>
          <w:right w:val="thickThinSmallGap" w:sz="12" w:space="4" w:color="FF0000"/>
        </w:pBdr>
        <w:tabs>
          <w:tab w:val="left" w:pos="360"/>
        </w:tabs>
        <w:rPr>
          <w:rFonts w:eastAsia="MS Mincho"/>
          <w:vanish/>
        </w:rPr>
      </w:pPr>
      <w:r w:rsidRPr="006765AC">
        <w:rPr>
          <w:rFonts w:eastAsia="MS Mincho"/>
          <w:vanish/>
        </w:rPr>
        <w:t>Add general</w:t>
      </w:r>
      <w:r w:rsidRPr="009A7130">
        <w:rPr>
          <w:rFonts w:eastAsia="MS Mincho"/>
          <w:vanish/>
        </w:rPr>
        <w:t xml:space="preserve"> work restrictions that limit the contractor’s site availability, such as winter shutdown and holidays.</w:t>
      </w:r>
      <w:r>
        <w:rPr>
          <w:rFonts w:eastAsia="MS Mincho"/>
          <w:vanish/>
        </w:rPr>
        <w:t xml:space="preserve"> Coordinate with the CFT and Partner Agency on specific project limitations. Include any restrictions or limitations on work not identified in other Sections.</w:t>
      </w:r>
    </w:p>
    <w:p w14:paraId="77A8D06D" w14:textId="77777777" w:rsidR="00216A36" w:rsidRPr="009A7130" w:rsidRDefault="00216A36" w:rsidP="00FC4303">
      <w:pPr>
        <w:pStyle w:val="BodyText"/>
        <w:pBdr>
          <w:top w:val="thinThickSmallGap" w:sz="12" w:space="1" w:color="FF0000"/>
          <w:left w:val="thinThickSmallGap" w:sz="12" w:space="4" w:color="FF0000"/>
          <w:bottom w:val="thickThinSmallGap" w:sz="12" w:space="1" w:color="FF0000"/>
          <w:right w:val="thickThinSmallGap" w:sz="12" w:space="4" w:color="FF0000"/>
        </w:pBdr>
        <w:tabs>
          <w:tab w:val="left" w:pos="360"/>
        </w:tabs>
        <w:spacing w:after="0"/>
        <w:rPr>
          <w:rFonts w:eastAsia="MS Mincho"/>
          <w:i/>
          <w:iCs/>
          <w:vanish/>
        </w:rPr>
      </w:pPr>
      <w:r w:rsidRPr="009A7130">
        <w:rPr>
          <w:rFonts w:eastAsia="MS Mincho"/>
          <w:i/>
          <w:iCs/>
          <w:vanish/>
        </w:rPr>
        <w:t>Example text:</w:t>
      </w:r>
    </w:p>
    <w:p w14:paraId="2250D611" w14:textId="77777777" w:rsidR="00216A36" w:rsidRPr="009A7130" w:rsidRDefault="00216A36" w:rsidP="009A7130">
      <w:pPr>
        <w:pStyle w:val="BodyText"/>
        <w:pBdr>
          <w:top w:val="thinThickSmallGap" w:sz="12" w:space="1" w:color="FF0000"/>
          <w:left w:val="thinThickSmallGap" w:sz="12" w:space="4" w:color="FF0000"/>
          <w:bottom w:val="thickThinSmallGap" w:sz="12" w:space="1" w:color="FF0000"/>
          <w:right w:val="thickThinSmallGap" w:sz="12" w:space="4" w:color="FF0000"/>
        </w:pBdr>
        <w:tabs>
          <w:tab w:val="left" w:pos="360"/>
        </w:tabs>
        <w:spacing w:after="0"/>
        <w:rPr>
          <w:rFonts w:eastAsia="MS Mincho"/>
          <w:vanish/>
        </w:rPr>
      </w:pPr>
      <w:r w:rsidRPr="009A7130">
        <w:rPr>
          <w:rFonts w:eastAsia="MS Mincho"/>
          <w:vanish/>
        </w:rPr>
        <w:t>Do not perform onsite work from October 1 through April 30.</w:t>
      </w:r>
    </w:p>
    <w:p w14:paraId="12311662" w14:textId="77777777" w:rsidR="00216A36" w:rsidRDefault="00216A36" w:rsidP="009A7130">
      <w:pPr>
        <w:pStyle w:val="BodyText"/>
        <w:pBdr>
          <w:top w:val="thinThickSmallGap" w:sz="12" w:space="1" w:color="FF0000"/>
          <w:left w:val="thinThickSmallGap" w:sz="12" w:space="4" w:color="FF0000"/>
          <w:bottom w:val="thickThinSmallGap" w:sz="12" w:space="1" w:color="FF0000"/>
          <w:right w:val="thickThinSmallGap" w:sz="12" w:space="4" w:color="FF0000"/>
        </w:pBdr>
        <w:tabs>
          <w:tab w:val="left" w:pos="360"/>
        </w:tabs>
        <w:spacing w:after="0"/>
        <w:rPr>
          <w:rFonts w:eastAsia="MS Mincho"/>
          <w:vanish/>
        </w:rPr>
      </w:pPr>
      <w:r w:rsidRPr="009A7130">
        <w:rPr>
          <w:rFonts w:eastAsia="MS Mincho"/>
          <w:vanish/>
        </w:rPr>
        <w:t>Complete underground utility work before constructing the subgrade.</w:t>
      </w:r>
    </w:p>
    <w:p w14:paraId="003456AB" w14:textId="77777777" w:rsidR="00216A36" w:rsidRPr="009A7130" w:rsidRDefault="00216A36" w:rsidP="009A7130">
      <w:pPr>
        <w:pStyle w:val="BodyText"/>
        <w:pBdr>
          <w:top w:val="thinThickSmallGap" w:sz="12" w:space="1" w:color="FF0000"/>
          <w:left w:val="thinThickSmallGap" w:sz="12" w:space="4" w:color="FF0000"/>
          <w:bottom w:val="thickThinSmallGap" w:sz="12" w:space="1" w:color="FF0000"/>
          <w:right w:val="thickThinSmallGap" w:sz="12" w:space="4" w:color="FF0000"/>
        </w:pBdr>
        <w:tabs>
          <w:tab w:val="left" w:pos="360"/>
        </w:tabs>
        <w:rPr>
          <w:rFonts w:eastAsia="MS Mincho"/>
          <w:vanish/>
        </w:rPr>
      </w:pPr>
      <w:r>
        <w:rPr>
          <w:rFonts w:eastAsia="MS Mincho"/>
          <w:vanish/>
        </w:rPr>
        <w:t>Limit full depth reclamation work according to Section 304.</w:t>
      </w:r>
    </w:p>
    <w:p w14:paraId="72ED7FE9" w14:textId="77777777" w:rsidR="00216A36" w:rsidRDefault="00216A36" w:rsidP="00797887">
      <w:pPr>
        <w:pStyle w:val="BodyText"/>
      </w:pPr>
      <w:r>
        <w:t>Limit operations as follows:</w:t>
      </w:r>
    </w:p>
    <w:p w14:paraId="1C510AC7" w14:textId="77777777" w:rsidR="00216A36" w:rsidRDefault="00216A36" w:rsidP="00B6015D">
      <w:pPr>
        <w:pStyle w:val="BodyText"/>
        <w:ind w:left="360"/>
        <w:rPr>
          <w:highlight w:val="yellow"/>
        </w:rPr>
      </w:pPr>
      <w:r w:rsidRPr="00134EE8">
        <w:rPr>
          <w:b/>
        </w:rPr>
        <w:t>(a)</w:t>
      </w:r>
      <w:r>
        <w:t xml:space="preserve"> </w:t>
      </w:r>
      <w:r w:rsidRPr="00AA0D63">
        <w:rPr>
          <w:highlight w:val="yellow"/>
        </w:rPr>
        <w:t>&lt;&lt;&lt;</w:t>
      </w:r>
      <w:r w:rsidRPr="00134EE8">
        <w:rPr>
          <w:highlight w:val="yellow"/>
        </w:rPr>
        <w:t>describe limitations</w:t>
      </w:r>
      <w:r>
        <w:rPr>
          <w:highlight w:val="yellow"/>
        </w:rPr>
        <w:t>&gt;&gt;&gt;</w:t>
      </w:r>
    </w:p>
    <w:p w14:paraId="6C174331" w14:textId="77777777" w:rsidR="00216A36" w:rsidRPr="00AB343C" w:rsidRDefault="00216A36" w:rsidP="00B6015D">
      <w:pPr>
        <w:pStyle w:val="BodyText"/>
        <w:ind w:left="360"/>
        <w:rPr>
          <w:highlight w:val="yellow"/>
        </w:rPr>
      </w:pPr>
      <w:r w:rsidRPr="00AB343C">
        <w:rPr>
          <w:b/>
        </w:rPr>
        <w:t>(</w:t>
      </w:r>
      <w:r>
        <w:rPr>
          <w:b/>
        </w:rPr>
        <w:t>b</w:t>
      </w:r>
      <w:r w:rsidRPr="00AB343C">
        <w:rPr>
          <w:b/>
        </w:rPr>
        <w:t>)</w:t>
      </w:r>
      <w:r>
        <w:t xml:space="preserve"> </w:t>
      </w:r>
      <w:r w:rsidRPr="00AA0D63">
        <w:rPr>
          <w:highlight w:val="yellow"/>
        </w:rPr>
        <w:t>&lt;&lt;&lt;d</w:t>
      </w:r>
      <w:r w:rsidRPr="00AB343C">
        <w:rPr>
          <w:highlight w:val="yellow"/>
        </w:rPr>
        <w:t>escribe limitations</w:t>
      </w:r>
      <w:r>
        <w:rPr>
          <w:highlight w:val="yellow"/>
        </w:rPr>
        <w:t>&gt;&gt;&gt;</w:t>
      </w:r>
    </w:p>
    <w:p w14:paraId="537992E7" w14:textId="77777777" w:rsidR="00216A36" w:rsidRPr="00AB343C" w:rsidRDefault="00216A36" w:rsidP="00B6015D">
      <w:pPr>
        <w:pStyle w:val="BodyText"/>
        <w:ind w:left="360"/>
        <w:rPr>
          <w:highlight w:val="yellow"/>
        </w:rPr>
      </w:pPr>
      <w:r w:rsidRPr="00AB343C">
        <w:rPr>
          <w:b/>
        </w:rPr>
        <w:t>(</w:t>
      </w:r>
      <w:r>
        <w:rPr>
          <w:b/>
        </w:rPr>
        <w:t>c</w:t>
      </w:r>
      <w:r w:rsidRPr="00AB343C">
        <w:rPr>
          <w:b/>
        </w:rPr>
        <w:t>)</w:t>
      </w:r>
      <w:r>
        <w:t xml:space="preserve"> </w:t>
      </w:r>
      <w:r w:rsidRPr="00AA0D63">
        <w:rPr>
          <w:highlight w:val="yellow"/>
        </w:rPr>
        <w:t>&lt;&lt;&lt;d</w:t>
      </w:r>
      <w:r w:rsidRPr="00AB343C">
        <w:rPr>
          <w:highlight w:val="yellow"/>
        </w:rPr>
        <w:t>escribe limitations</w:t>
      </w:r>
      <w:r>
        <w:rPr>
          <w:highlight w:val="yellow"/>
        </w:rPr>
        <w:t>&gt;&gt;&gt;</w:t>
      </w:r>
    </w:p>
    <w:p w14:paraId="7A059B87" w14:textId="77777777" w:rsidR="00216A36" w:rsidRDefault="00216A36" w:rsidP="00BE3716">
      <w:pPr>
        <w:pStyle w:val="BodyText"/>
        <w:pBdr>
          <w:top w:val="thinThickSmallGap" w:sz="12" w:space="1" w:color="FF0000"/>
          <w:left w:val="thinThickSmallGap" w:sz="12" w:space="4" w:color="FF0000"/>
          <w:bottom w:val="thickThinSmallGap" w:sz="12" w:space="1" w:color="FF0000"/>
          <w:right w:val="thickThinSmallGap" w:sz="12" w:space="4" w:color="FF0000"/>
        </w:pBdr>
        <w:tabs>
          <w:tab w:val="left" w:pos="360"/>
        </w:tabs>
        <w:rPr>
          <w:rFonts w:eastAsia="MS Mincho"/>
          <w:vanish/>
        </w:rPr>
      </w:pPr>
      <w:r>
        <w:rPr>
          <w:rFonts w:eastAsia="MS Mincho"/>
          <w:vanish/>
        </w:rPr>
        <w:t>Use on all projects.</w:t>
      </w:r>
    </w:p>
    <w:p w14:paraId="442C94A9" w14:textId="77777777" w:rsidR="00216A36" w:rsidRDefault="00216A36" w:rsidP="00BE3716">
      <w:pPr>
        <w:pStyle w:val="BodyText"/>
        <w:pBdr>
          <w:top w:val="thinThickSmallGap" w:sz="12" w:space="1" w:color="FF0000"/>
          <w:left w:val="thinThickSmallGap" w:sz="12" w:space="4" w:color="FF0000"/>
          <w:bottom w:val="thickThinSmallGap" w:sz="12" w:space="1" w:color="FF0000"/>
          <w:right w:val="thickThinSmallGap" w:sz="12" w:space="4" w:color="FF0000"/>
        </w:pBdr>
        <w:tabs>
          <w:tab w:val="left" w:pos="360"/>
        </w:tabs>
        <w:rPr>
          <w:rFonts w:eastAsia="MS Mincho"/>
          <w:vanish/>
        </w:rPr>
      </w:pPr>
      <w:r>
        <w:rPr>
          <w:rFonts w:eastAsia="MS Mincho"/>
          <w:vanish/>
        </w:rPr>
        <w:t>Coordinate with the CFT and Partner Agency on specific holiday limitations. Adjust table as needed (for example, delete some of the federal holidays or add local holidays or events that may require work restrictions).</w:t>
      </w:r>
    </w:p>
    <w:p w14:paraId="7D4FF2BB" w14:textId="77777777" w:rsidR="00216A36" w:rsidRDefault="00216A36" w:rsidP="00B6015D">
      <w:pPr>
        <w:pStyle w:val="BodyText"/>
      </w:pPr>
      <w:r>
        <w:t>Perform no work except to maintain traffic control devices, erosion control devices, the roadway driving surface, and to control dust during the listed holidays and surrounding days as shown in Table 108-2.</w:t>
      </w:r>
    </w:p>
    <w:p w14:paraId="7F1FD9E1" w14:textId="77777777" w:rsidR="00216A36" w:rsidRDefault="00216A36">
      <w:pPr>
        <w:rPr>
          <w:sz w:val="24"/>
          <w:szCs w:val="24"/>
        </w:rPr>
      </w:pPr>
      <w:r>
        <w:rPr>
          <w:sz w:val="24"/>
          <w:szCs w:val="24"/>
        </w:rPr>
        <w:br w:type="page"/>
      </w:r>
    </w:p>
    <w:p w14:paraId="03F686F3" w14:textId="77777777" w:rsidR="00216A36" w:rsidRPr="00A0210C" w:rsidRDefault="00216A36" w:rsidP="00A0210C">
      <w:pPr>
        <w:pStyle w:val="tableheaderfont10"/>
        <w:rPr>
          <w:sz w:val="24"/>
          <w:szCs w:val="24"/>
        </w:rPr>
      </w:pPr>
      <w:r w:rsidRPr="00A0210C">
        <w:rPr>
          <w:sz w:val="24"/>
          <w:szCs w:val="24"/>
        </w:rPr>
        <w:lastRenderedPageBreak/>
        <w:t>Table 108-2</w:t>
      </w:r>
    </w:p>
    <w:p w14:paraId="23A3D5A5" w14:textId="77777777" w:rsidR="00216A36" w:rsidRPr="00A0210C" w:rsidRDefault="00216A36" w:rsidP="00A0210C">
      <w:pPr>
        <w:spacing w:after="0"/>
        <w:jc w:val="center"/>
        <w:rPr>
          <w:rFonts w:ascii="Times New Roman" w:eastAsia="Times New Roman" w:hAnsi="Times New Roman" w:cs="Times New Roman"/>
          <w:b/>
          <w:sz w:val="24"/>
          <w:szCs w:val="24"/>
        </w:rPr>
      </w:pPr>
      <w:r w:rsidRPr="00A0210C">
        <w:rPr>
          <w:rFonts w:ascii="Times New Roman" w:hAnsi="Times New Roman" w:cs="Times New Roman"/>
          <w:b/>
          <w:sz w:val="24"/>
          <w:szCs w:val="24"/>
        </w:rPr>
        <w:t>Holidays and Surrounding Days</w:t>
      </w:r>
    </w:p>
    <w:tbl>
      <w:tblPr>
        <w:tblW w:w="0" w:type="auto"/>
        <w:jc w:val="center"/>
        <w:tblLayout w:type="fixed"/>
        <w:tblCellMar>
          <w:left w:w="288" w:type="dxa"/>
          <w:right w:w="288" w:type="dxa"/>
        </w:tblCellMar>
        <w:tblLook w:val="0000" w:firstRow="0" w:lastRow="0" w:firstColumn="0" w:lastColumn="0" w:noHBand="0" w:noVBand="0"/>
      </w:tblPr>
      <w:tblGrid>
        <w:gridCol w:w="8687"/>
      </w:tblGrid>
      <w:tr w:rsidR="00216A36" w:rsidRPr="003A33E2" w14:paraId="4FCAFF28" w14:textId="77777777" w:rsidTr="004B46C0">
        <w:trPr>
          <w:cantSplit/>
          <w:trHeight w:val="398"/>
          <w:jc w:val="center"/>
        </w:trPr>
        <w:tc>
          <w:tcPr>
            <w:tcW w:w="8687" w:type="dxa"/>
            <w:tcBorders>
              <w:bottom w:val="single" w:sz="6" w:space="0" w:color="auto"/>
            </w:tcBorders>
            <w:shd w:val="clear" w:color="auto" w:fill="FFFFFF"/>
            <w:vAlign w:val="center"/>
          </w:tcPr>
          <w:tbl>
            <w:tblPr>
              <w:tblW w:w="8687" w:type="dxa"/>
              <w:jc w:val="center"/>
              <w:tblLayout w:type="fixed"/>
              <w:tblCellMar>
                <w:left w:w="288" w:type="dxa"/>
                <w:right w:w="288" w:type="dxa"/>
              </w:tblCellMar>
              <w:tblLook w:val="0000" w:firstRow="0" w:lastRow="0" w:firstColumn="0" w:lastColumn="0" w:noHBand="0" w:noVBand="0"/>
            </w:tblPr>
            <w:tblGrid>
              <w:gridCol w:w="1885"/>
              <w:gridCol w:w="3425"/>
              <w:gridCol w:w="3377"/>
            </w:tblGrid>
            <w:tr w:rsidR="00216A36" w:rsidRPr="003A33E2" w14:paraId="7B975AF8" w14:textId="77777777" w:rsidTr="00FC5E70">
              <w:trPr>
                <w:cantSplit/>
                <w:trHeight w:val="547"/>
                <w:tblHeader/>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vAlign w:val="center"/>
                </w:tcPr>
                <w:p w14:paraId="5F47EBB6" w14:textId="77777777" w:rsidR="00216A36" w:rsidRPr="00F97B53" w:rsidRDefault="00216A36" w:rsidP="004B46C0">
                  <w:pPr>
                    <w:pStyle w:val="table10text"/>
                    <w:jc w:val="center"/>
                    <w:rPr>
                      <w:b/>
                      <w:bCs/>
                    </w:rPr>
                  </w:pPr>
                  <w:r w:rsidRPr="00F97B53">
                    <w:rPr>
                      <w:b/>
                      <w:bCs/>
                    </w:rPr>
                    <w:t>Holiday</w:t>
                  </w:r>
                </w:p>
              </w:tc>
              <w:tc>
                <w:tcPr>
                  <w:tcW w:w="3425" w:type="dxa"/>
                  <w:tcBorders>
                    <w:top w:val="single" w:sz="4" w:space="0" w:color="auto"/>
                    <w:left w:val="single" w:sz="4" w:space="0" w:color="auto"/>
                    <w:bottom w:val="single" w:sz="4" w:space="0" w:color="auto"/>
                    <w:right w:val="single" w:sz="4" w:space="0" w:color="auto"/>
                  </w:tcBorders>
                  <w:shd w:val="clear" w:color="auto" w:fill="FFFFFF"/>
                  <w:vAlign w:val="center"/>
                </w:tcPr>
                <w:p w14:paraId="652A9DF9" w14:textId="77777777" w:rsidR="00216A36" w:rsidRPr="00C8095E" w:rsidRDefault="00216A36" w:rsidP="004B46C0">
                  <w:pPr>
                    <w:pStyle w:val="table10text"/>
                    <w:jc w:val="center"/>
                    <w:rPr>
                      <w:b/>
                      <w:bCs/>
                    </w:rPr>
                  </w:pPr>
                  <w:r w:rsidRPr="00C8095E">
                    <w:rPr>
                      <w:b/>
                      <w:bCs/>
                    </w:rPr>
                    <w:t>Time</w:t>
                  </w:r>
                </w:p>
              </w:tc>
              <w:tc>
                <w:tcPr>
                  <w:tcW w:w="3377" w:type="dxa"/>
                  <w:tcBorders>
                    <w:top w:val="single" w:sz="4" w:space="0" w:color="auto"/>
                    <w:left w:val="single" w:sz="4" w:space="0" w:color="auto"/>
                    <w:bottom w:val="single" w:sz="4" w:space="0" w:color="auto"/>
                    <w:right w:val="single" w:sz="4" w:space="0" w:color="auto"/>
                  </w:tcBorders>
                  <w:shd w:val="clear" w:color="auto" w:fill="FFFFFF"/>
                  <w:vAlign w:val="center"/>
                </w:tcPr>
                <w:p w14:paraId="2EFB5923" w14:textId="77777777" w:rsidR="00216A36" w:rsidRPr="00F97B53" w:rsidRDefault="00216A36" w:rsidP="004B46C0">
                  <w:pPr>
                    <w:pStyle w:val="table10text"/>
                    <w:jc w:val="center"/>
                    <w:rPr>
                      <w:b/>
                    </w:rPr>
                  </w:pPr>
                  <w:r w:rsidRPr="00F97B53">
                    <w:rPr>
                      <w:b/>
                    </w:rPr>
                    <w:t>Remarks</w:t>
                  </w:r>
                </w:p>
              </w:tc>
            </w:tr>
            <w:tr w:rsidR="00216A36" w:rsidRPr="003A33E2" w14:paraId="2D87F1C5" w14:textId="77777777" w:rsidTr="00CA4917">
              <w:trPr>
                <w:cantSplit/>
                <w:trHeight w:val="307"/>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vAlign w:val="center"/>
                </w:tcPr>
                <w:p w14:paraId="7889D254" w14:textId="77777777" w:rsidR="00216A36" w:rsidRPr="00F97B53" w:rsidRDefault="00216A36" w:rsidP="009A7130">
                  <w:pPr>
                    <w:pStyle w:val="table10text"/>
                    <w:spacing w:before="120" w:after="120"/>
                    <w:jc w:val="center"/>
                    <w:rPr>
                      <w:rFonts w:eastAsia="MS Mincho"/>
                    </w:rPr>
                  </w:pPr>
                  <w:r w:rsidRPr="00F97B53">
                    <w:rPr>
                      <w:rFonts w:eastAsia="MS Mincho"/>
                    </w:rPr>
                    <w:t>Birthday of Martin Luther King, Jr.</w:t>
                  </w:r>
                </w:p>
              </w:tc>
              <w:tc>
                <w:tcPr>
                  <w:tcW w:w="3425" w:type="dxa"/>
                  <w:tcBorders>
                    <w:top w:val="single" w:sz="4" w:space="0" w:color="auto"/>
                    <w:left w:val="single" w:sz="4" w:space="0" w:color="auto"/>
                    <w:bottom w:val="single" w:sz="4" w:space="0" w:color="auto"/>
                    <w:right w:val="single" w:sz="4" w:space="0" w:color="auto"/>
                  </w:tcBorders>
                  <w:shd w:val="clear" w:color="auto" w:fill="FFFFFF"/>
                  <w:vAlign w:val="center"/>
                </w:tcPr>
                <w:p w14:paraId="5A56D2A1" w14:textId="77777777" w:rsidR="00216A36" w:rsidRPr="00C8095E" w:rsidRDefault="00216A36" w:rsidP="004B46C0">
                  <w:pPr>
                    <w:pStyle w:val="table10text"/>
                    <w:jc w:val="center"/>
                    <w:rPr>
                      <w:rFonts w:eastAsia="MS Mincho"/>
                    </w:rPr>
                  </w:pPr>
                  <w:r w:rsidRPr="00C8095E">
                    <w:rPr>
                      <w:rFonts w:eastAsia="MS Mincho"/>
                    </w:rPr>
                    <w:t>Noon Friday to</w:t>
                  </w:r>
                  <w:r w:rsidRPr="00C8095E">
                    <w:rPr>
                      <w:rFonts w:eastAsia="MS Mincho"/>
                    </w:rPr>
                    <w:br/>
                    <w:t>6:00 a</w:t>
                  </w:r>
                  <w:r>
                    <w:rPr>
                      <w:rFonts w:eastAsia="MS Mincho"/>
                    </w:rPr>
                    <w:t>.</w:t>
                  </w:r>
                  <w:r w:rsidRPr="00C8095E">
                    <w:rPr>
                      <w:rFonts w:eastAsia="MS Mincho"/>
                    </w:rPr>
                    <w:t>m</w:t>
                  </w:r>
                  <w:r>
                    <w:rPr>
                      <w:rFonts w:eastAsia="MS Mincho"/>
                    </w:rPr>
                    <w:t>.</w:t>
                  </w:r>
                  <w:r w:rsidRPr="00C8095E">
                    <w:rPr>
                      <w:rFonts w:eastAsia="MS Mincho"/>
                    </w:rPr>
                    <w:t xml:space="preserve"> Tuesday</w:t>
                  </w:r>
                </w:p>
              </w:tc>
              <w:tc>
                <w:tcPr>
                  <w:tcW w:w="3377" w:type="dxa"/>
                  <w:tcBorders>
                    <w:top w:val="single" w:sz="4" w:space="0" w:color="auto"/>
                    <w:left w:val="single" w:sz="4" w:space="0" w:color="auto"/>
                    <w:bottom w:val="single" w:sz="4" w:space="0" w:color="auto"/>
                    <w:right w:val="single" w:sz="4" w:space="0" w:color="auto"/>
                  </w:tcBorders>
                  <w:shd w:val="clear" w:color="auto" w:fill="FFFFFF"/>
                  <w:vAlign w:val="center"/>
                </w:tcPr>
                <w:p w14:paraId="4FDB5CE7" w14:textId="77777777" w:rsidR="00216A36" w:rsidRPr="00F97B53" w:rsidRDefault="00216A36" w:rsidP="004B46C0">
                  <w:pPr>
                    <w:pStyle w:val="table10text"/>
                    <w:jc w:val="center"/>
                  </w:pPr>
                  <w:r w:rsidRPr="006D225A">
                    <w:t>−</w:t>
                  </w:r>
                </w:p>
              </w:tc>
            </w:tr>
            <w:tr w:rsidR="00216A36" w:rsidRPr="003A33E2" w14:paraId="59A5A015" w14:textId="77777777" w:rsidTr="00CA4917">
              <w:trPr>
                <w:cantSplit/>
                <w:trHeight w:val="307"/>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vAlign w:val="center"/>
                </w:tcPr>
                <w:p w14:paraId="5352E2F7" w14:textId="77777777" w:rsidR="00216A36" w:rsidRPr="00F97B53" w:rsidRDefault="00216A36" w:rsidP="009A7130">
                  <w:pPr>
                    <w:pStyle w:val="table10text"/>
                    <w:spacing w:before="120" w:after="120"/>
                    <w:jc w:val="center"/>
                    <w:rPr>
                      <w:rFonts w:eastAsia="MS Mincho"/>
                    </w:rPr>
                  </w:pPr>
                  <w:r w:rsidRPr="00F97B53">
                    <w:rPr>
                      <w:rFonts w:eastAsia="MS Mincho"/>
                    </w:rPr>
                    <w:t>Washington’s Birthday</w:t>
                  </w:r>
                </w:p>
              </w:tc>
              <w:tc>
                <w:tcPr>
                  <w:tcW w:w="3425" w:type="dxa"/>
                  <w:tcBorders>
                    <w:top w:val="single" w:sz="4" w:space="0" w:color="auto"/>
                    <w:left w:val="single" w:sz="4" w:space="0" w:color="auto"/>
                    <w:bottom w:val="single" w:sz="4" w:space="0" w:color="auto"/>
                    <w:right w:val="single" w:sz="4" w:space="0" w:color="auto"/>
                  </w:tcBorders>
                  <w:shd w:val="clear" w:color="auto" w:fill="FFFFFF"/>
                  <w:vAlign w:val="center"/>
                </w:tcPr>
                <w:p w14:paraId="2DD9F3C0" w14:textId="77777777" w:rsidR="00216A36" w:rsidRPr="00C8095E" w:rsidRDefault="00216A36" w:rsidP="004B46C0">
                  <w:pPr>
                    <w:pStyle w:val="table10text"/>
                    <w:jc w:val="center"/>
                    <w:rPr>
                      <w:rFonts w:eastAsia="MS Mincho"/>
                    </w:rPr>
                  </w:pPr>
                  <w:r w:rsidRPr="00C8095E">
                    <w:rPr>
                      <w:rFonts w:eastAsia="MS Mincho"/>
                    </w:rPr>
                    <w:t>Noon Friday to</w:t>
                  </w:r>
                  <w:r w:rsidRPr="00C8095E">
                    <w:rPr>
                      <w:rFonts w:eastAsia="MS Mincho"/>
                    </w:rPr>
                    <w:br/>
                    <w:t>6:00 a.m. Tuesday</w:t>
                  </w:r>
                </w:p>
              </w:tc>
              <w:tc>
                <w:tcPr>
                  <w:tcW w:w="3377" w:type="dxa"/>
                  <w:tcBorders>
                    <w:top w:val="single" w:sz="4" w:space="0" w:color="auto"/>
                    <w:left w:val="single" w:sz="4" w:space="0" w:color="auto"/>
                    <w:bottom w:val="single" w:sz="4" w:space="0" w:color="auto"/>
                    <w:right w:val="single" w:sz="4" w:space="0" w:color="auto"/>
                  </w:tcBorders>
                  <w:shd w:val="clear" w:color="auto" w:fill="FFFFFF"/>
                  <w:vAlign w:val="center"/>
                </w:tcPr>
                <w:p w14:paraId="1D68D44F" w14:textId="77777777" w:rsidR="00216A36" w:rsidRPr="00F97B53" w:rsidRDefault="00216A36" w:rsidP="004B46C0">
                  <w:pPr>
                    <w:pStyle w:val="table10text"/>
                    <w:jc w:val="center"/>
                  </w:pPr>
                  <w:r w:rsidRPr="006D225A">
                    <w:t>−</w:t>
                  </w:r>
                </w:p>
              </w:tc>
            </w:tr>
            <w:tr w:rsidR="00216A36" w:rsidRPr="003A33E2" w14:paraId="30FA8DA1" w14:textId="77777777" w:rsidTr="00CA4917">
              <w:trPr>
                <w:cantSplit/>
                <w:trHeight w:val="307"/>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vAlign w:val="center"/>
                </w:tcPr>
                <w:p w14:paraId="41FB271C" w14:textId="77777777" w:rsidR="00216A36" w:rsidRPr="00F97B53" w:rsidRDefault="00216A36" w:rsidP="009A7130">
                  <w:pPr>
                    <w:pStyle w:val="table10text"/>
                    <w:spacing w:before="120" w:after="120"/>
                    <w:jc w:val="center"/>
                  </w:pPr>
                  <w:r w:rsidRPr="00F97B53">
                    <w:rPr>
                      <w:rFonts w:eastAsia="MS Mincho"/>
                    </w:rPr>
                    <w:t>Memorial Day</w:t>
                  </w:r>
                </w:p>
              </w:tc>
              <w:tc>
                <w:tcPr>
                  <w:tcW w:w="3425" w:type="dxa"/>
                  <w:tcBorders>
                    <w:top w:val="single" w:sz="4" w:space="0" w:color="auto"/>
                    <w:left w:val="single" w:sz="4" w:space="0" w:color="auto"/>
                    <w:bottom w:val="single" w:sz="4" w:space="0" w:color="auto"/>
                    <w:right w:val="single" w:sz="4" w:space="0" w:color="auto"/>
                  </w:tcBorders>
                  <w:shd w:val="clear" w:color="auto" w:fill="FFFFFF"/>
                  <w:vAlign w:val="center"/>
                </w:tcPr>
                <w:p w14:paraId="5B184313" w14:textId="77777777" w:rsidR="00216A36" w:rsidRPr="00C8095E" w:rsidRDefault="00216A36" w:rsidP="009A7130">
                  <w:pPr>
                    <w:pStyle w:val="table10text"/>
                    <w:spacing w:before="120" w:after="120"/>
                    <w:jc w:val="center"/>
                  </w:pPr>
                  <w:r w:rsidRPr="00C8095E">
                    <w:rPr>
                      <w:rFonts w:eastAsia="MS Mincho"/>
                    </w:rPr>
                    <w:t>Noon Friday to</w:t>
                  </w:r>
                  <w:r>
                    <w:rPr>
                      <w:rFonts w:eastAsia="MS Mincho"/>
                    </w:rPr>
                    <w:t xml:space="preserve"> </w:t>
                  </w:r>
                  <w:r w:rsidRPr="00C8095E">
                    <w:rPr>
                      <w:rFonts w:eastAsia="MS Mincho"/>
                    </w:rPr>
                    <w:t>6:00 a.m. Tuesday</w:t>
                  </w:r>
                </w:p>
              </w:tc>
              <w:tc>
                <w:tcPr>
                  <w:tcW w:w="3377" w:type="dxa"/>
                  <w:tcBorders>
                    <w:top w:val="single" w:sz="4" w:space="0" w:color="auto"/>
                    <w:left w:val="single" w:sz="4" w:space="0" w:color="auto"/>
                    <w:bottom w:val="single" w:sz="4" w:space="0" w:color="auto"/>
                    <w:right w:val="single" w:sz="4" w:space="0" w:color="auto"/>
                  </w:tcBorders>
                  <w:shd w:val="clear" w:color="auto" w:fill="FFFFFF"/>
                  <w:vAlign w:val="center"/>
                </w:tcPr>
                <w:p w14:paraId="4CD20AF1" w14:textId="77777777" w:rsidR="00216A36" w:rsidRPr="00F97B53" w:rsidRDefault="00216A36" w:rsidP="004B46C0">
                  <w:pPr>
                    <w:pStyle w:val="table10text"/>
                    <w:jc w:val="center"/>
                  </w:pPr>
                  <w:r w:rsidRPr="006D225A">
                    <w:t>−</w:t>
                  </w:r>
                </w:p>
              </w:tc>
            </w:tr>
            <w:tr w:rsidR="00216A36" w:rsidRPr="003A33E2" w14:paraId="1E7EB069" w14:textId="77777777" w:rsidTr="00CA4917">
              <w:trPr>
                <w:cantSplit/>
                <w:trHeight w:val="307"/>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vAlign w:val="center"/>
                </w:tcPr>
                <w:p w14:paraId="1718174F" w14:textId="77777777" w:rsidR="00216A36" w:rsidRPr="00F97B53" w:rsidRDefault="00216A36" w:rsidP="004B46C0">
                  <w:pPr>
                    <w:pStyle w:val="table10text"/>
                    <w:jc w:val="center"/>
                    <w:rPr>
                      <w:rFonts w:eastAsia="MS Mincho"/>
                    </w:rPr>
                  </w:pPr>
                  <w:r w:rsidRPr="00F97B53">
                    <w:rPr>
                      <w:rFonts w:eastAsia="MS Mincho"/>
                    </w:rPr>
                    <w:t>Juneteenth National Independence Day</w:t>
                  </w:r>
                </w:p>
              </w:tc>
              <w:tc>
                <w:tcPr>
                  <w:tcW w:w="3425" w:type="dxa"/>
                  <w:tcBorders>
                    <w:top w:val="single" w:sz="4" w:space="0" w:color="auto"/>
                    <w:left w:val="single" w:sz="4" w:space="0" w:color="auto"/>
                    <w:bottom w:val="single" w:sz="4" w:space="0" w:color="auto"/>
                    <w:right w:val="single" w:sz="4" w:space="0" w:color="auto"/>
                  </w:tcBorders>
                  <w:shd w:val="clear" w:color="auto" w:fill="FFFFFF"/>
                  <w:vAlign w:val="center"/>
                </w:tcPr>
                <w:p w14:paraId="1242DF8F" w14:textId="77777777" w:rsidR="00216A36" w:rsidRPr="00C8095E" w:rsidRDefault="00216A36" w:rsidP="00E57A63">
                  <w:pPr>
                    <w:pStyle w:val="table10text"/>
                    <w:jc w:val="center"/>
                    <w:rPr>
                      <w:rFonts w:eastAsia="MS Mincho"/>
                    </w:rPr>
                  </w:pPr>
                  <w:r w:rsidRPr="00E57A63">
                    <w:rPr>
                      <w:rFonts w:eastAsia="MS Mincho"/>
                    </w:rPr>
                    <w:t>Noon June 18 to</w:t>
                  </w:r>
                  <w:r>
                    <w:rPr>
                      <w:rFonts w:eastAsia="MS Mincho"/>
                    </w:rPr>
                    <w:br/>
                  </w:r>
                  <w:r w:rsidRPr="00E57A63">
                    <w:rPr>
                      <w:rFonts w:eastAsia="MS Mincho"/>
                    </w:rPr>
                    <w:t>6:00 a.m. June 20</w:t>
                  </w:r>
                </w:p>
              </w:tc>
              <w:tc>
                <w:tcPr>
                  <w:tcW w:w="3377" w:type="dxa"/>
                  <w:tcBorders>
                    <w:top w:val="single" w:sz="4" w:space="0" w:color="auto"/>
                    <w:left w:val="single" w:sz="4" w:space="0" w:color="auto"/>
                    <w:bottom w:val="single" w:sz="4" w:space="0" w:color="auto"/>
                    <w:right w:val="single" w:sz="4" w:space="0" w:color="auto"/>
                  </w:tcBorders>
                  <w:shd w:val="clear" w:color="auto" w:fill="FFFFFF"/>
                  <w:vAlign w:val="center"/>
                </w:tcPr>
                <w:p w14:paraId="2A872AB8" w14:textId="77777777" w:rsidR="00216A36" w:rsidRPr="00F97B53" w:rsidRDefault="00216A36" w:rsidP="009A7130">
                  <w:pPr>
                    <w:pStyle w:val="table10text"/>
                    <w:jc w:val="left"/>
                  </w:pPr>
                  <w:r>
                    <w:t>If June 19 falls on a Saturday, do not work the preceding Friday. If June 19 falls on a Sunday, do not work the following Monday.</w:t>
                  </w:r>
                </w:p>
              </w:tc>
            </w:tr>
            <w:tr w:rsidR="00216A36" w:rsidRPr="003A33E2" w14:paraId="2BDCAE22" w14:textId="77777777" w:rsidTr="00CA4917">
              <w:trPr>
                <w:cantSplit/>
                <w:trHeight w:val="307"/>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vAlign w:val="center"/>
                </w:tcPr>
                <w:p w14:paraId="7D425E45" w14:textId="77777777" w:rsidR="00216A36" w:rsidRPr="00F97B53" w:rsidRDefault="00216A36" w:rsidP="004B46C0">
                  <w:pPr>
                    <w:pStyle w:val="table10text"/>
                    <w:jc w:val="center"/>
                  </w:pPr>
                  <w:r w:rsidRPr="00F97B53">
                    <w:rPr>
                      <w:rFonts w:eastAsia="MS Mincho"/>
                    </w:rPr>
                    <w:t>Independence Day</w:t>
                  </w:r>
                </w:p>
              </w:tc>
              <w:tc>
                <w:tcPr>
                  <w:tcW w:w="3425" w:type="dxa"/>
                  <w:tcBorders>
                    <w:top w:val="single" w:sz="4" w:space="0" w:color="auto"/>
                    <w:left w:val="single" w:sz="4" w:space="0" w:color="auto"/>
                    <w:bottom w:val="single" w:sz="4" w:space="0" w:color="auto"/>
                    <w:right w:val="single" w:sz="4" w:space="0" w:color="auto"/>
                  </w:tcBorders>
                  <w:shd w:val="clear" w:color="auto" w:fill="FFFFFF"/>
                  <w:vAlign w:val="center"/>
                </w:tcPr>
                <w:p w14:paraId="76276AC2" w14:textId="77777777" w:rsidR="00216A36" w:rsidRPr="00C8095E" w:rsidRDefault="00216A36" w:rsidP="004B46C0">
                  <w:pPr>
                    <w:pStyle w:val="table10text"/>
                    <w:jc w:val="center"/>
                  </w:pPr>
                  <w:r w:rsidRPr="00C8095E">
                    <w:rPr>
                      <w:rFonts w:eastAsia="MS Mincho"/>
                    </w:rPr>
                    <w:t>Noon July 3 to</w:t>
                  </w:r>
                  <w:r w:rsidRPr="00C8095E">
                    <w:rPr>
                      <w:rFonts w:eastAsia="MS Mincho"/>
                    </w:rPr>
                    <w:br/>
                    <w:t>6:00 a.m. July 5</w:t>
                  </w:r>
                </w:p>
              </w:tc>
              <w:tc>
                <w:tcPr>
                  <w:tcW w:w="3377" w:type="dxa"/>
                  <w:tcBorders>
                    <w:top w:val="single" w:sz="4" w:space="0" w:color="auto"/>
                    <w:left w:val="single" w:sz="4" w:space="0" w:color="auto"/>
                    <w:bottom w:val="single" w:sz="4" w:space="0" w:color="auto"/>
                    <w:right w:val="single" w:sz="4" w:space="0" w:color="auto"/>
                  </w:tcBorders>
                  <w:shd w:val="clear" w:color="auto" w:fill="FFFFFF"/>
                  <w:vAlign w:val="center"/>
                </w:tcPr>
                <w:p w14:paraId="613791AE" w14:textId="77777777" w:rsidR="00216A36" w:rsidRPr="00F97B53" w:rsidRDefault="00216A36" w:rsidP="007F185C">
                  <w:pPr>
                    <w:pStyle w:val="table10text"/>
                    <w:jc w:val="left"/>
                  </w:pPr>
                  <w:r w:rsidRPr="00F97B53">
                    <w:rPr>
                      <w:rFonts w:eastAsia="MS Mincho"/>
                    </w:rPr>
                    <w:t>If July 4 falls on a weekend, Friday, or Monday, do not work the weekend.</w:t>
                  </w:r>
                  <w:r>
                    <w:rPr>
                      <w:rFonts w:eastAsia="MS Mincho"/>
                    </w:rPr>
                    <w:t xml:space="preserve"> </w:t>
                  </w:r>
                  <w:r>
                    <w:t>If July 4 falls on a Saturday, do not work the preceding Friday. If July 4 falls on a Sunday, do not work the following Monday.</w:t>
                  </w:r>
                </w:p>
              </w:tc>
            </w:tr>
            <w:tr w:rsidR="00216A36" w:rsidRPr="003A33E2" w14:paraId="21EAC534" w14:textId="77777777" w:rsidTr="00CA4917">
              <w:trPr>
                <w:cantSplit/>
                <w:trHeight w:val="307"/>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vAlign w:val="center"/>
                </w:tcPr>
                <w:p w14:paraId="4C1113BC" w14:textId="77777777" w:rsidR="00216A36" w:rsidRPr="00F97B53" w:rsidRDefault="00216A36" w:rsidP="004B46C0">
                  <w:pPr>
                    <w:pStyle w:val="table10text"/>
                    <w:jc w:val="center"/>
                  </w:pPr>
                  <w:r w:rsidRPr="00F97B53">
                    <w:rPr>
                      <w:rFonts w:eastAsia="MS Mincho"/>
                    </w:rPr>
                    <w:t>Labor Day</w:t>
                  </w:r>
                </w:p>
              </w:tc>
              <w:tc>
                <w:tcPr>
                  <w:tcW w:w="3425" w:type="dxa"/>
                  <w:tcBorders>
                    <w:top w:val="single" w:sz="4" w:space="0" w:color="auto"/>
                    <w:left w:val="single" w:sz="4" w:space="0" w:color="auto"/>
                    <w:bottom w:val="single" w:sz="4" w:space="0" w:color="auto"/>
                    <w:right w:val="single" w:sz="4" w:space="0" w:color="auto"/>
                  </w:tcBorders>
                  <w:shd w:val="clear" w:color="auto" w:fill="FFFFFF"/>
                  <w:vAlign w:val="center"/>
                </w:tcPr>
                <w:p w14:paraId="462EF4C7" w14:textId="77777777" w:rsidR="00216A36" w:rsidRPr="00C8095E" w:rsidRDefault="00216A36" w:rsidP="009A7130">
                  <w:pPr>
                    <w:pStyle w:val="table10text"/>
                    <w:spacing w:before="120" w:after="120"/>
                    <w:jc w:val="center"/>
                  </w:pPr>
                  <w:r w:rsidRPr="00C8095E">
                    <w:rPr>
                      <w:rFonts w:eastAsia="MS Mincho"/>
                    </w:rPr>
                    <w:t>Noon Friday to</w:t>
                  </w:r>
                  <w:r>
                    <w:rPr>
                      <w:rFonts w:eastAsia="MS Mincho"/>
                    </w:rPr>
                    <w:t xml:space="preserve"> </w:t>
                  </w:r>
                  <w:r w:rsidRPr="00C8095E">
                    <w:rPr>
                      <w:rFonts w:eastAsia="MS Mincho"/>
                    </w:rPr>
                    <w:t>6:00 a.m. Tuesday</w:t>
                  </w:r>
                </w:p>
              </w:tc>
              <w:tc>
                <w:tcPr>
                  <w:tcW w:w="3377" w:type="dxa"/>
                  <w:tcBorders>
                    <w:top w:val="single" w:sz="4" w:space="0" w:color="auto"/>
                    <w:left w:val="single" w:sz="4" w:space="0" w:color="auto"/>
                    <w:bottom w:val="single" w:sz="4" w:space="0" w:color="auto"/>
                    <w:right w:val="single" w:sz="4" w:space="0" w:color="auto"/>
                  </w:tcBorders>
                  <w:shd w:val="clear" w:color="auto" w:fill="FFFFFF"/>
                  <w:vAlign w:val="center"/>
                </w:tcPr>
                <w:p w14:paraId="12715C33" w14:textId="77777777" w:rsidR="00216A36" w:rsidRPr="00F97B53" w:rsidRDefault="00216A36" w:rsidP="004B46C0">
                  <w:pPr>
                    <w:pStyle w:val="table10text"/>
                    <w:jc w:val="center"/>
                  </w:pPr>
                  <w:r w:rsidRPr="006D225A">
                    <w:t>−</w:t>
                  </w:r>
                </w:p>
              </w:tc>
            </w:tr>
            <w:tr w:rsidR="00216A36" w:rsidRPr="003A33E2" w14:paraId="4888306B" w14:textId="77777777" w:rsidTr="00CA4917">
              <w:trPr>
                <w:cantSplit/>
                <w:trHeight w:val="307"/>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vAlign w:val="center"/>
                </w:tcPr>
                <w:p w14:paraId="469C29F7" w14:textId="77777777" w:rsidR="00216A36" w:rsidRPr="00F97B53" w:rsidRDefault="00216A36" w:rsidP="004B46C0">
                  <w:pPr>
                    <w:pStyle w:val="table10text"/>
                    <w:jc w:val="center"/>
                    <w:rPr>
                      <w:rFonts w:eastAsia="MS Mincho"/>
                    </w:rPr>
                  </w:pPr>
                  <w:r w:rsidRPr="00F97B53">
                    <w:rPr>
                      <w:rFonts w:eastAsia="MS Mincho"/>
                    </w:rPr>
                    <w:t>Columbus Day</w:t>
                  </w:r>
                </w:p>
              </w:tc>
              <w:tc>
                <w:tcPr>
                  <w:tcW w:w="3425" w:type="dxa"/>
                  <w:tcBorders>
                    <w:top w:val="single" w:sz="4" w:space="0" w:color="auto"/>
                    <w:left w:val="single" w:sz="4" w:space="0" w:color="auto"/>
                    <w:bottom w:val="single" w:sz="4" w:space="0" w:color="auto"/>
                    <w:right w:val="single" w:sz="4" w:space="0" w:color="auto"/>
                  </w:tcBorders>
                  <w:shd w:val="clear" w:color="auto" w:fill="FFFFFF"/>
                  <w:vAlign w:val="center"/>
                </w:tcPr>
                <w:p w14:paraId="7002CCE8" w14:textId="77777777" w:rsidR="00216A36" w:rsidRPr="00C8095E" w:rsidRDefault="00216A36" w:rsidP="009A7130">
                  <w:pPr>
                    <w:pStyle w:val="table10text"/>
                    <w:spacing w:before="120" w:after="120"/>
                    <w:jc w:val="center"/>
                    <w:rPr>
                      <w:rFonts w:eastAsia="MS Mincho"/>
                    </w:rPr>
                  </w:pPr>
                  <w:r w:rsidRPr="00C8095E">
                    <w:rPr>
                      <w:rFonts w:eastAsia="MS Mincho"/>
                    </w:rPr>
                    <w:t>Noon Friday to</w:t>
                  </w:r>
                  <w:r>
                    <w:rPr>
                      <w:rFonts w:eastAsia="MS Mincho"/>
                    </w:rPr>
                    <w:t xml:space="preserve"> </w:t>
                  </w:r>
                  <w:r w:rsidRPr="00C8095E">
                    <w:rPr>
                      <w:rFonts w:eastAsia="MS Mincho"/>
                    </w:rPr>
                    <w:t>6:00 a.m. Tuesday</w:t>
                  </w:r>
                </w:p>
              </w:tc>
              <w:tc>
                <w:tcPr>
                  <w:tcW w:w="3377" w:type="dxa"/>
                  <w:tcBorders>
                    <w:top w:val="single" w:sz="4" w:space="0" w:color="auto"/>
                    <w:left w:val="single" w:sz="4" w:space="0" w:color="auto"/>
                    <w:bottom w:val="single" w:sz="4" w:space="0" w:color="auto"/>
                    <w:right w:val="single" w:sz="4" w:space="0" w:color="auto"/>
                  </w:tcBorders>
                  <w:shd w:val="clear" w:color="auto" w:fill="FFFFFF"/>
                  <w:vAlign w:val="center"/>
                </w:tcPr>
                <w:p w14:paraId="367BDADD" w14:textId="77777777" w:rsidR="00216A36" w:rsidRPr="00F97B53" w:rsidRDefault="00216A36" w:rsidP="004B46C0">
                  <w:pPr>
                    <w:pStyle w:val="table10text"/>
                    <w:jc w:val="center"/>
                  </w:pPr>
                  <w:r w:rsidRPr="006D225A">
                    <w:t>−</w:t>
                  </w:r>
                </w:p>
              </w:tc>
            </w:tr>
            <w:tr w:rsidR="00216A36" w:rsidRPr="003A33E2" w14:paraId="21383DD2" w14:textId="77777777" w:rsidTr="00CA4917">
              <w:trPr>
                <w:cantSplit/>
                <w:trHeight w:val="307"/>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vAlign w:val="center"/>
                </w:tcPr>
                <w:p w14:paraId="2BB6546F" w14:textId="77777777" w:rsidR="00216A36" w:rsidRPr="00F97B53" w:rsidRDefault="00216A36" w:rsidP="004B46C0">
                  <w:pPr>
                    <w:pStyle w:val="table10text"/>
                    <w:jc w:val="center"/>
                    <w:rPr>
                      <w:rFonts w:eastAsia="MS Mincho"/>
                    </w:rPr>
                  </w:pPr>
                  <w:r w:rsidRPr="00F97B53">
                    <w:rPr>
                      <w:rFonts w:eastAsia="MS Mincho"/>
                    </w:rPr>
                    <w:t>Veterans Day</w:t>
                  </w:r>
                </w:p>
              </w:tc>
              <w:tc>
                <w:tcPr>
                  <w:tcW w:w="3425" w:type="dxa"/>
                  <w:tcBorders>
                    <w:top w:val="single" w:sz="4" w:space="0" w:color="auto"/>
                    <w:left w:val="single" w:sz="4" w:space="0" w:color="auto"/>
                    <w:bottom w:val="single" w:sz="4" w:space="0" w:color="auto"/>
                    <w:right w:val="single" w:sz="4" w:space="0" w:color="auto"/>
                  </w:tcBorders>
                  <w:shd w:val="clear" w:color="auto" w:fill="FFFFFF"/>
                  <w:vAlign w:val="center"/>
                </w:tcPr>
                <w:p w14:paraId="0CD1FED1" w14:textId="77777777" w:rsidR="00216A36" w:rsidRPr="00C8095E" w:rsidRDefault="00216A36" w:rsidP="004B46C0">
                  <w:pPr>
                    <w:pStyle w:val="table10text"/>
                    <w:jc w:val="center"/>
                    <w:rPr>
                      <w:rFonts w:eastAsia="MS Mincho"/>
                    </w:rPr>
                  </w:pPr>
                  <w:r w:rsidRPr="00C8095E">
                    <w:rPr>
                      <w:rFonts w:eastAsia="MS Mincho"/>
                    </w:rPr>
                    <w:t>Noon November 10 to</w:t>
                  </w:r>
                  <w:r>
                    <w:rPr>
                      <w:rFonts w:eastAsia="MS Mincho"/>
                    </w:rPr>
                    <w:br/>
                  </w:r>
                  <w:r w:rsidRPr="00C8095E">
                    <w:rPr>
                      <w:rFonts w:eastAsia="MS Mincho"/>
                    </w:rPr>
                    <w:t>6:00 a.m. November 12</w:t>
                  </w:r>
                </w:p>
              </w:tc>
              <w:tc>
                <w:tcPr>
                  <w:tcW w:w="3377" w:type="dxa"/>
                  <w:tcBorders>
                    <w:top w:val="single" w:sz="4" w:space="0" w:color="auto"/>
                    <w:left w:val="single" w:sz="4" w:space="0" w:color="auto"/>
                    <w:bottom w:val="single" w:sz="4" w:space="0" w:color="auto"/>
                    <w:right w:val="single" w:sz="4" w:space="0" w:color="auto"/>
                  </w:tcBorders>
                  <w:shd w:val="clear" w:color="auto" w:fill="FFFFFF"/>
                  <w:vAlign w:val="center"/>
                </w:tcPr>
                <w:p w14:paraId="6F295F41" w14:textId="77777777" w:rsidR="00216A36" w:rsidRPr="00F97B53" w:rsidRDefault="00216A36" w:rsidP="009A7130">
                  <w:pPr>
                    <w:pStyle w:val="table10text"/>
                    <w:jc w:val="left"/>
                  </w:pPr>
                  <w:r>
                    <w:t>If November 11 falls on a Saturday, do not work the preceding Friday. If November 11 falls on a Sunday, do not work the following Monday.</w:t>
                  </w:r>
                </w:p>
              </w:tc>
            </w:tr>
            <w:tr w:rsidR="00216A36" w:rsidRPr="003A33E2" w14:paraId="761FF9C4" w14:textId="77777777" w:rsidTr="00CA4917">
              <w:trPr>
                <w:cantSplit/>
                <w:trHeight w:val="307"/>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vAlign w:val="center"/>
                </w:tcPr>
                <w:p w14:paraId="05A868D9" w14:textId="77777777" w:rsidR="00216A36" w:rsidRPr="00F97B53" w:rsidRDefault="00216A36" w:rsidP="004B46C0">
                  <w:pPr>
                    <w:pStyle w:val="table10text"/>
                    <w:jc w:val="center"/>
                  </w:pPr>
                  <w:r w:rsidRPr="00F97B53">
                    <w:rPr>
                      <w:rFonts w:eastAsia="MS Mincho"/>
                    </w:rPr>
                    <w:t>Thanksgiving</w:t>
                  </w:r>
                  <w:r>
                    <w:rPr>
                      <w:rFonts w:eastAsia="MS Mincho"/>
                    </w:rPr>
                    <w:t xml:space="preserve"> Day</w:t>
                  </w:r>
                </w:p>
              </w:tc>
              <w:tc>
                <w:tcPr>
                  <w:tcW w:w="3425" w:type="dxa"/>
                  <w:tcBorders>
                    <w:top w:val="single" w:sz="4" w:space="0" w:color="auto"/>
                    <w:left w:val="single" w:sz="4" w:space="0" w:color="auto"/>
                    <w:bottom w:val="single" w:sz="4" w:space="0" w:color="auto"/>
                    <w:right w:val="single" w:sz="4" w:space="0" w:color="auto"/>
                  </w:tcBorders>
                  <w:shd w:val="clear" w:color="auto" w:fill="FFFFFF"/>
                  <w:vAlign w:val="center"/>
                </w:tcPr>
                <w:p w14:paraId="28CB1238" w14:textId="77777777" w:rsidR="00216A36" w:rsidRPr="00C8095E" w:rsidRDefault="00216A36" w:rsidP="009A7130">
                  <w:pPr>
                    <w:pStyle w:val="table10text"/>
                    <w:spacing w:before="120" w:after="120"/>
                    <w:jc w:val="center"/>
                  </w:pPr>
                  <w:r w:rsidRPr="00C8095E">
                    <w:rPr>
                      <w:rFonts w:eastAsia="MS Mincho"/>
                    </w:rPr>
                    <w:t>Noon Wednesday to</w:t>
                  </w:r>
                  <w:r>
                    <w:rPr>
                      <w:rFonts w:eastAsia="MS Mincho"/>
                    </w:rPr>
                    <w:br/>
                  </w:r>
                  <w:r w:rsidRPr="00C8095E">
                    <w:rPr>
                      <w:rFonts w:eastAsia="MS Mincho"/>
                    </w:rPr>
                    <w:t>6:00 a.m. Monday</w:t>
                  </w:r>
                </w:p>
              </w:tc>
              <w:tc>
                <w:tcPr>
                  <w:tcW w:w="3377" w:type="dxa"/>
                  <w:tcBorders>
                    <w:top w:val="single" w:sz="4" w:space="0" w:color="auto"/>
                    <w:left w:val="single" w:sz="4" w:space="0" w:color="auto"/>
                    <w:bottom w:val="single" w:sz="4" w:space="0" w:color="auto"/>
                    <w:right w:val="single" w:sz="4" w:space="0" w:color="auto"/>
                  </w:tcBorders>
                  <w:shd w:val="clear" w:color="auto" w:fill="FFFFFF"/>
                  <w:vAlign w:val="center"/>
                </w:tcPr>
                <w:p w14:paraId="1186A977" w14:textId="77777777" w:rsidR="00216A36" w:rsidRPr="00F97B53" w:rsidRDefault="00216A36" w:rsidP="004B46C0">
                  <w:pPr>
                    <w:pStyle w:val="table10text"/>
                    <w:jc w:val="center"/>
                  </w:pPr>
                  <w:r w:rsidRPr="006D225A">
                    <w:t>−</w:t>
                  </w:r>
                </w:p>
              </w:tc>
            </w:tr>
            <w:tr w:rsidR="00216A36" w:rsidRPr="003A33E2" w14:paraId="0B970EC5" w14:textId="77777777" w:rsidTr="00CA4917">
              <w:trPr>
                <w:cantSplit/>
                <w:trHeight w:val="326"/>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vAlign w:val="center"/>
                </w:tcPr>
                <w:p w14:paraId="43BDD59B" w14:textId="77777777" w:rsidR="00216A36" w:rsidRPr="00F97B53" w:rsidRDefault="00216A36" w:rsidP="004B46C0">
                  <w:pPr>
                    <w:pStyle w:val="table10text"/>
                    <w:jc w:val="center"/>
                  </w:pPr>
                  <w:r w:rsidRPr="00F97B53">
                    <w:rPr>
                      <w:rFonts w:eastAsia="MS Mincho"/>
                    </w:rPr>
                    <w:t xml:space="preserve">Christmas </w:t>
                  </w:r>
                  <w:r>
                    <w:rPr>
                      <w:rFonts w:eastAsia="MS Mincho"/>
                    </w:rPr>
                    <w:t xml:space="preserve">Day </w:t>
                  </w:r>
                  <w:r w:rsidRPr="00F97B53">
                    <w:rPr>
                      <w:rFonts w:eastAsia="MS Mincho"/>
                    </w:rPr>
                    <w:t>/ New Year’s</w:t>
                  </w:r>
                  <w:r>
                    <w:rPr>
                      <w:rFonts w:eastAsia="MS Mincho"/>
                    </w:rPr>
                    <w:t xml:space="preserve"> Day</w:t>
                  </w:r>
                </w:p>
              </w:tc>
              <w:tc>
                <w:tcPr>
                  <w:tcW w:w="3425" w:type="dxa"/>
                  <w:tcBorders>
                    <w:top w:val="single" w:sz="4" w:space="0" w:color="auto"/>
                    <w:left w:val="single" w:sz="4" w:space="0" w:color="auto"/>
                    <w:bottom w:val="single" w:sz="4" w:space="0" w:color="auto"/>
                    <w:right w:val="single" w:sz="4" w:space="0" w:color="auto"/>
                  </w:tcBorders>
                  <w:shd w:val="clear" w:color="auto" w:fill="FFFFFF"/>
                  <w:vAlign w:val="center"/>
                </w:tcPr>
                <w:p w14:paraId="64B86975" w14:textId="77777777" w:rsidR="00216A36" w:rsidRPr="00C8095E" w:rsidRDefault="00216A36" w:rsidP="004B46C0">
                  <w:pPr>
                    <w:pStyle w:val="table10text"/>
                    <w:jc w:val="center"/>
                  </w:pPr>
                  <w:r w:rsidRPr="00C8095E">
                    <w:rPr>
                      <w:rFonts w:eastAsia="MS Mincho"/>
                    </w:rPr>
                    <w:t>Noon December 23 to</w:t>
                  </w:r>
                  <w:r>
                    <w:rPr>
                      <w:rFonts w:eastAsia="MS Mincho"/>
                    </w:rPr>
                    <w:br/>
                  </w:r>
                  <w:r w:rsidRPr="00C8095E">
                    <w:rPr>
                      <w:rFonts w:eastAsia="MS Mincho"/>
                    </w:rPr>
                    <w:t>6:00 a.m. January 2</w:t>
                  </w:r>
                </w:p>
              </w:tc>
              <w:tc>
                <w:tcPr>
                  <w:tcW w:w="3377" w:type="dxa"/>
                  <w:tcBorders>
                    <w:top w:val="single" w:sz="4" w:space="0" w:color="auto"/>
                    <w:left w:val="single" w:sz="4" w:space="0" w:color="auto"/>
                    <w:bottom w:val="single" w:sz="4" w:space="0" w:color="auto"/>
                    <w:right w:val="single" w:sz="4" w:space="0" w:color="auto"/>
                  </w:tcBorders>
                  <w:shd w:val="clear" w:color="auto" w:fill="FFFFFF"/>
                  <w:vAlign w:val="center"/>
                </w:tcPr>
                <w:p w14:paraId="11B298A8" w14:textId="77777777" w:rsidR="00216A36" w:rsidRPr="00F97B53" w:rsidRDefault="00216A36" w:rsidP="004B46C0">
                  <w:pPr>
                    <w:pStyle w:val="table10text"/>
                    <w:jc w:val="left"/>
                  </w:pPr>
                  <w:r w:rsidRPr="00F97B53">
                    <w:rPr>
                      <w:rFonts w:eastAsia="MS Mincho"/>
                    </w:rPr>
                    <w:t>If December 23 or January 1 falls on a Monday, do not work the adjacent weekend and do not work on December 23. If January 1 falls on a Friday, do not work the weekend.</w:t>
                  </w:r>
                </w:p>
              </w:tc>
            </w:tr>
          </w:tbl>
          <w:p w14:paraId="3D1E55B6" w14:textId="77777777" w:rsidR="00216A36" w:rsidRPr="00134EE8" w:rsidRDefault="00216A36" w:rsidP="004B46C0">
            <w:pPr>
              <w:pStyle w:val="table10text"/>
              <w:spacing w:after="40"/>
              <w:jc w:val="center"/>
              <w:rPr>
                <w:b/>
                <w:sz w:val="24"/>
                <w:szCs w:val="24"/>
              </w:rPr>
            </w:pPr>
          </w:p>
        </w:tc>
      </w:tr>
    </w:tbl>
    <w:p w14:paraId="39AB8BC8" w14:textId="77777777" w:rsidR="00216A36" w:rsidRDefault="00216A36" w:rsidP="00B6015D">
      <w:pPr>
        <w:pStyle w:val="BodyText"/>
        <w:spacing w:before="240"/>
      </w:pPr>
      <w:r>
        <w:t>Schedule at least 2 non-workdays out of every 14 days. The selected non-workdays do not need to be consecutive, but they must be scheduled. Notify the CO at least 2 weeks before changing the scheduled days off.</w:t>
      </w:r>
    </w:p>
    <w:p w14:paraId="051E40DD" w14:textId="77777777" w:rsidR="00216A36" w:rsidRDefault="00216A36" w:rsidP="00B6015D">
      <w:pPr>
        <w:pStyle w:val="BodyText"/>
      </w:pPr>
      <w:r>
        <w:t>The CO may grant written approval for exemptions to scheduled days off for specific project operations and for periods of limited duration.</w:t>
      </w:r>
    </w:p>
    <w:p w14:paraId="74AB2384" w14:textId="77777777" w:rsidR="00216A36" w:rsidRDefault="00216A36" w:rsidP="009139D2">
      <w:pPr>
        <w:pStyle w:val="BodyText"/>
        <w:pBdr>
          <w:top w:val="thinThickSmallGap" w:sz="12" w:space="1" w:color="FF0000"/>
          <w:left w:val="thinThickSmallGap" w:sz="12" w:space="4" w:color="FF0000"/>
          <w:bottom w:val="thickThinSmallGap" w:sz="12" w:space="1" w:color="FF0000"/>
          <w:right w:val="thickThinSmallGap" w:sz="12" w:space="4" w:color="FF0000"/>
        </w:pBdr>
        <w:tabs>
          <w:tab w:val="left" w:pos="360"/>
        </w:tabs>
        <w:rPr>
          <w:rFonts w:eastAsia="MS Mincho"/>
          <w:vanish/>
        </w:rPr>
      </w:pPr>
      <w:r w:rsidRPr="009A7130">
        <w:rPr>
          <w:rFonts w:eastAsia="MS Mincho"/>
          <w:vanish/>
        </w:rPr>
        <w:t xml:space="preserve">Use on </w:t>
      </w:r>
      <w:r>
        <w:rPr>
          <w:rFonts w:eastAsia="MS Mincho"/>
          <w:vanish/>
        </w:rPr>
        <w:t xml:space="preserve">all </w:t>
      </w:r>
      <w:r w:rsidRPr="009A7130">
        <w:rPr>
          <w:rFonts w:eastAsia="MS Mincho"/>
          <w:vanish/>
        </w:rPr>
        <w:t>projects</w:t>
      </w:r>
      <w:r>
        <w:rPr>
          <w:rFonts w:eastAsia="MS Mincho"/>
          <w:vanish/>
        </w:rPr>
        <w:t>.</w:t>
      </w:r>
    </w:p>
    <w:p w14:paraId="647E78DC" w14:textId="77777777" w:rsidR="00216A36" w:rsidRDefault="00216A36" w:rsidP="009139D2">
      <w:pPr>
        <w:pStyle w:val="BodyText"/>
        <w:pBdr>
          <w:top w:val="thinThickSmallGap" w:sz="12" w:space="1" w:color="FF0000"/>
          <w:left w:val="thinThickSmallGap" w:sz="12" w:space="4" w:color="FF0000"/>
          <w:bottom w:val="thickThinSmallGap" w:sz="12" w:space="1" w:color="FF0000"/>
          <w:right w:val="thickThinSmallGap" w:sz="12" w:space="4" w:color="FF0000"/>
        </w:pBdr>
        <w:tabs>
          <w:tab w:val="left" w:pos="360"/>
        </w:tabs>
        <w:rPr>
          <w:rFonts w:eastAsia="MS Mincho"/>
          <w:vanish/>
        </w:rPr>
      </w:pPr>
      <w:r>
        <w:rPr>
          <w:rFonts w:eastAsia="MS Mincho"/>
          <w:vanish/>
        </w:rPr>
        <w:lastRenderedPageBreak/>
        <w:t>If the project has multiple Schedules or Options, there may need to be multiple completion dates.</w:t>
      </w:r>
    </w:p>
    <w:p w14:paraId="62EF7E24" w14:textId="77777777" w:rsidR="00216A36" w:rsidRDefault="00216A36" w:rsidP="009A7130">
      <w:pPr>
        <w:pStyle w:val="BodyText"/>
        <w:pBdr>
          <w:top w:val="thinThickSmallGap" w:sz="12" w:space="1" w:color="FF0000"/>
          <w:left w:val="thinThickSmallGap" w:sz="12" w:space="4" w:color="FF0000"/>
          <w:bottom w:val="thickThinSmallGap" w:sz="12" w:space="1" w:color="FF0000"/>
          <w:right w:val="thickThinSmallGap" w:sz="12" w:space="4" w:color="FF0000"/>
        </w:pBdr>
        <w:tabs>
          <w:tab w:val="left" w:pos="360"/>
        </w:tabs>
        <w:spacing w:after="0"/>
        <w:rPr>
          <w:rFonts w:eastAsia="MS Mincho"/>
          <w:vanish/>
        </w:rPr>
      </w:pPr>
      <w:r w:rsidRPr="009A7130">
        <w:rPr>
          <w:rFonts w:eastAsia="MS Mincho"/>
          <w:i/>
          <w:iCs/>
          <w:vanish/>
        </w:rPr>
        <w:t>Example text</w:t>
      </w:r>
      <w:r>
        <w:rPr>
          <w:rFonts w:eastAsia="MS Mincho"/>
          <w:vanish/>
        </w:rPr>
        <w:t>:</w:t>
      </w:r>
    </w:p>
    <w:p w14:paraId="18C70C56" w14:textId="77777777" w:rsidR="00216A36" w:rsidRPr="009A7130" w:rsidRDefault="00216A36" w:rsidP="009A7130">
      <w:pPr>
        <w:pStyle w:val="BodyText"/>
        <w:pBdr>
          <w:top w:val="thinThickSmallGap" w:sz="12" w:space="1" w:color="FF0000"/>
          <w:left w:val="thinThickSmallGap" w:sz="12" w:space="4" w:color="FF0000"/>
          <w:bottom w:val="thickThinSmallGap" w:sz="12" w:space="1" w:color="FF0000"/>
          <w:right w:val="thickThinSmallGap" w:sz="12" w:space="4" w:color="FF0000"/>
        </w:pBdr>
        <w:tabs>
          <w:tab w:val="left" w:pos="360"/>
        </w:tabs>
        <w:rPr>
          <w:rFonts w:eastAsia="MS Mincho"/>
          <w:vanish/>
        </w:rPr>
      </w:pPr>
      <w:r w:rsidRPr="009A7130">
        <w:rPr>
          <w:rFonts w:eastAsia="MS Mincho"/>
          <w:vanish/>
        </w:rPr>
        <w:t>The completion date for Schedule A is October 18, 202</w:t>
      </w:r>
      <w:r>
        <w:rPr>
          <w:rFonts w:eastAsia="MS Mincho"/>
          <w:vanish/>
        </w:rPr>
        <w:t>9</w:t>
      </w:r>
      <w:r w:rsidRPr="009A7130">
        <w:rPr>
          <w:rFonts w:eastAsia="MS Mincho"/>
          <w:vanish/>
        </w:rPr>
        <w:t xml:space="preserve">. If Option X is awarded, </w:t>
      </w:r>
      <w:r>
        <w:rPr>
          <w:rFonts w:eastAsia="MS Mincho"/>
          <w:vanish/>
        </w:rPr>
        <w:t>the completion date for Option X is November 18, 2029.</w:t>
      </w:r>
    </w:p>
    <w:p w14:paraId="2731103E" w14:textId="77777777" w:rsidR="00216A36" w:rsidRPr="00B6015D" w:rsidRDefault="00216A36" w:rsidP="00B6015D">
      <w:pPr>
        <w:pStyle w:val="BodyText"/>
        <w:rPr>
          <w:u w:val="single"/>
        </w:rPr>
      </w:pPr>
      <w:r w:rsidRPr="00B6015D">
        <w:rPr>
          <w:u w:val="single"/>
        </w:rPr>
        <w:t>Add the following:</w:t>
      </w:r>
    </w:p>
    <w:p w14:paraId="2048DB90" w14:textId="77777777" w:rsidR="00216A36" w:rsidRDefault="00216A36" w:rsidP="00B6015D">
      <w:pPr>
        <w:pStyle w:val="BodyText"/>
      </w:pPr>
      <w:r>
        <w:t xml:space="preserve">The CO will issue the NTP before commencement of any work. The completion date is </w:t>
      </w:r>
      <w:r w:rsidRPr="007B2EDC">
        <w:rPr>
          <w:highlight w:val="yellow"/>
        </w:rPr>
        <w:t>&lt;&lt;&lt;fill in date&gt;&gt;&gt;</w:t>
      </w:r>
      <w:r w:rsidRPr="00AA0D63">
        <w:t>.</w:t>
      </w:r>
    </w:p>
    <w:p w14:paraId="261BF044" w14:textId="77777777" w:rsidR="00216A36" w:rsidRPr="009A7130" w:rsidRDefault="00216A36" w:rsidP="009A7130">
      <w:pPr>
        <w:pStyle w:val="BodyText"/>
        <w:pBdr>
          <w:top w:val="thinThickSmallGap" w:sz="12" w:space="1" w:color="FF0000"/>
          <w:left w:val="thinThickSmallGap" w:sz="12" w:space="4" w:color="FF0000"/>
          <w:bottom w:val="thickThinSmallGap" w:sz="12" w:space="1" w:color="FF0000"/>
          <w:right w:val="thickThinSmallGap" w:sz="12" w:space="4" w:color="FF0000"/>
        </w:pBdr>
        <w:tabs>
          <w:tab w:val="left" w:pos="360"/>
        </w:tabs>
        <w:rPr>
          <w:rFonts w:eastAsia="MS Mincho"/>
          <w:vanish/>
        </w:rPr>
      </w:pPr>
      <w:r w:rsidRPr="009A7130">
        <w:rPr>
          <w:rFonts w:eastAsia="MS Mincho"/>
          <w:vanish/>
        </w:rPr>
        <w:t>Use on all projects</w:t>
      </w:r>
      <w:r>
        <w:rPr>
          <w:rFonts w:eastAsia="MS Mincho"/>
          <w:vanish/>
        </w:rPr>
        <w:t>.</w:t>
      </w:r>
    </w:p>
    <w:p w14:paraId="18DD2916" w14:textId="77777777" w:rsidR="00216A36" w:rsidRPr="00B6015D" w:rsidRDefault="00216A36" w:rsidP="00B6015D">
      <w:pPr>
        <w:pStyle w:val="BodyText"/>
        <w:rPr>
          <w:u w:val="single"/>
        </w:rPr>
      </w:pPr>
      <w:r w:rsidRPr="00B6015D">
        <w:rPr>
          <w:u w:val="single"/>
        </w:rPr>
        <w:t>Add the following:</w:t>
      </w:r>
    </w:p>
    <w:p w14:paraId="777DF64C" w14:textId="77777777" w:rsidR="00216A36" w:rsidRPr="003527F1" w:rsidRDefault="00216A36" w:rsidP="00B6015D">
      <w:pPr>
        <w:pStyle w:val="BodyText"/>
      </w:pPr>
      <w:r w:rsidRPr="003527F1">
        <w:t xml:space="preserve">Use </w:t>
      </w:r>
      <w:r w:rsidRPr="009A7130">
        <w:rPr>
          <w:iCs/>
        </w:rPr>
        <w:t>EEBACS</w:t>
      </w:r>
      <w:r w:rsidRPr="003527F1">
        <w:t xml:space="preserve"> to prepare all </w:t>
      </w:r>
      <w:r w:rsidRPr="009D7E42">
        <w:rPr>
          <w:i/>
          <w:iCs/>
        </w:rPr>
        <w:t>Contractor Daily Inspection Reports</w:t>
      </w:r>
      <w:r w:rsidRPr="00200656" w:rsidDel="006C5EC3">
        <w:rPr>
          <w:i/>
        </w:rPr>
        <w:t xml:space="preserve"> </w:t>
      </w:r>
      <w:r w:rsidRPr="003527F1">
        <w:t>and measurement notes (pay notes and field measurement documentation).</w:t>
      </w:r>
    </w:p>
    <w:p w14:paraId="365EC27D" w14:textId="77777777" w:rsidR="00216A36" w:rsidRPr="003527F1" w:rsidRDefault="00216A36" w:rsidP="00B6015D">
      <w:pPr>
        <w:pStyle w:val="BodyText"/>
      </w:pPr>
      <w:r>
        <w:t>Contact the CO to schedule</w:t>
      </w:r>
      <w:r w:rsidRPr="003527F1">
        <w:t xml:space="preserve"> a training session on the use of EEBACS. The </w:t>
      </w:r>
      <w:r>
        <w:t xml:space="preserve">virtual </w:t>
      </w:r>
      <w:r w:rsidRPr="003527F1">
        <w:t>training session require</w:t>
      </w:r>
      <w:r>
        <w:t>s</w:t>
      </w:r>
      <w:r w:rsidRPr="003527F1">
        <w:t xml:space="preserve"> up to </w:t>
      </w:r>
      <w:r>
        <w:t>2</w:t>
      </w:r>
      <w:r w:rsidRPr="003527F1">
        <w:t xml:space="preserve"> hours</w:t>
      </w:r>
      <w:r>
        <w:t xml:space="preserve"> and will be either a video presentation or live training as determined by the CO</w:t>
      </w:r>
      <w:r w:rsidRPr="003527F1">
        <w:t xml:space="preserve">. The Contractor </w:t>
      </w:r>
      <w:r>
        <w:t>is</w:t>
      </w:r>
      <w:r w:rsidRPr="003527F1">
        <w:t xml:space="preserve"> responsible for training additional staff</w:t>
      </w:r>
      <w:r>
        <w:t xml:space="preserve"> that were not present during the original training session</w:t>
      </w:r>
      <w:r w:rsidRPr="003527F1">
        <w:t>.</w:t>
      </w:r>
    </w:p>
    <w:p w14:paraId="6C57F911" w14:textId="77777777" w:rsidR="00216A36" w:rsidRPr="003527F1" w:rsidRDefault="00216A36" w:rsidP="00B6015D">
      <w:pPr>
        <w:pStyle w:val="BodyText"/>
        <w:rPr>
          <w:szCs w:val="24"/>
        </w:rPr>
      </w:pPr>
      <w:r>
        <w:rPr>
          <w:szCs w:val="24"/>
        </w:rPr>
        <w:t>Contact the CO for t</w:t>
      </w:r>
      <w:r w:rsidRPr="003527F1">
        <w:rPr>
          <w:szCs w:val="24"/>
        </w:rPr>
        <w:t xml:space="preserve">he </w:t>
      </w:r>
      <w:r w:rsidRPr="00532AB7">
        <w:rPr>
          <w:i/>
          <w:iCs/>
          <w:szCs w:val="24"/>
        </w:rPr>
        <w:t>EEBACS User Account Fo</w:t>
      </w:r>
      <w:r>
        <w:rPr>
          <w:i/>
          <w:iCs/>
          <w:szCs w:val="24"/>
        </w:rPr>
        <w:t>r</w:t>
      </w:r>
      <w:r w:rsidRPr="00532AB7">
        <w:rPr>
          <w:i/>
          <w:iCs/>
          <w:szCs w:val="24"/>
        </w:rPr>
        <w:t>m</w:t>
      </w:r>
      <w:r>
        <w:rPr>
          <w:i/>
          <w:iCs/>
          <w:szCs w:val="24"/>
        </w:rPr>
        <w:t xml:space="preserve">, </w:t>
      </w:r>
      <w:r>
        <w:rPr>
          <w:szCs w:val="24"/>
        </w:rPr>
        <w:t xml:space="preserve">Form </w:t>
      </w:r>
      <w:r w:rsidRPr="003527F1">
        <w:rPr>
          <w:szCs w:val="24"/>
        </w:rPr>
        <w:t>EEBACS-001</w:t>
      </w:r>
      <w:r>
        <w:rPr>
          <w:szCs w:val="24"/>
        </w:rPr>
        <w:t xml:space="preserve">, and submission instructions. </w:t>
      </w:r>
      <w:r w:rsidRPr="003527F1">
        <w:rPr>
          <w:szCs w:val="24"/>
        </w:rPr>
        <w:t xml:space="preserve">Complete and electronically submit Form EEBACS-001 for each individual requiring EEBACS access. Submit forms to the CO at the preconstruction conference or at least 10 days </w:t>
      </w:r>
      <w:r>
        <w:rPr>
          <w:szCs w:val="24"/>
        </w:rPr>
        <w:t>before</w:t>
      </w:r>
      <w:r w:rsidRPr="003527F1">
        <w:rPr>
          <w:szCs w:val="24"/>
        </w:rPr>
        <w:t xml:space="preserve"> the start of any contract work or EEBACS training. As needed, request additional system access using Form EEBACS-001 and allow 7 days for system access.</w:t>
      </w:r>
    </w:p>
    <w:p w14:paraId="05FB0235" w14:textId="77777777" w:rsidR="00216A36" w:rsidRPr="00714663" w:rsidRDefault="00216A36" w:rsidP="008F53D6">
      <w:pPr>
        <w:pStyle w:val="BodyText"/>
      </w:pPr>
      <w:r w:rsidRPr="003527F1">
        <w:rPr>
          <w:szCs w:val="24"/>
        </w:rPr>
        <w:t xml:space="preserve">Maintain active EEBACS accounts for all </w:t>
      </w:r>
      <w:r>
        <w:rPr>
          <w:szCs w:val="24"/>
        </w:rPr>
        <w:t>C</w:t>
      </w:r>
      <w:r w:rsidRPr="003527F1">
        <w:rPr>
          <w:szCs w:val="24"/>
        </w:rPr>
        <w:t>ontractor staff who use EEBACS</w:t>
      </w:r>
      <w:r>
        <w:rPr>
          <w:szCs w:val="24"/>
        </w:rPr>
        <w:t>. N</w:t>
      </w:r>
      <w:r>
        <w:rPr>
          <w:bCs/>
          <w:szCs w:val="24"/>
        </w:rPr>
        <w:t>otify</w:t>
      </w:r>
      <w:r w:rsidRPr="003527F1">
        <w:rPr>
          <w:bCs/>
          <w:szCs w:val="24"/>
        </w:rPr>
        <w:t xml:space="preserve"> the CO within 24 hours after an account holder is reassigned or no longer employed by the Contractor</w:t>
      </w:r>
      <w:r>
        <w:rPr>
          <w:bCs/>
          <w:szCs w:val="24"/>
        </w:rPr>
        <w:t xml:space="preserve"> and </w:t>
      </w:r>
      <w:r w:rsidRPr="003527F1">
        <w:rPr>
          <w:bCs/>
          <w:szCs w:val="24"/>
        </w:rPr>
        <w:t>submit a</w:t>
      </w:r>
      <w:r>
        <w:rPr>
          <w:bCs/>
          <w:szCs w:val="24"/>
        </w:rPr>
        <w:t xml:space="preserve"> Form</w:t>
      </w:r>
      <w:r w:rsidRPr="003527F1">
        <w:rPr>
          <w:bCs/>
          <w:szCs w:val="24"/>
        </w:rPr>
        <w:t xml:space="preserve"> EEBACS-001</w:t>
      </w:r>
      <w:r>
        <w:rPr>
          <w:bCs/>
          <w:szCs w:val="24"/>
        </w:rPr>
        <w:t xml:space="preserve"> </w:t>
      </w:r>
      <w:r w:rsidRPr="003527F1">
        <w:rPr>
          <w:bCs/>
          <w:szCs w:val="24"/>
        </w:rPr>
        <w:t>requesting the</w:t>
      </w:r>
      <w:r>
        <w:rPr>
          <w:bCs/>
          <w:szCs w:val="24"/>
        </w:rPr>
        <w:t>ir</w:t>
      </w:r>
      <w:r w:rsidRPr="003527F1">
        <w:rPr>
          <w:bCs/>
          <w:szCs w:val="24"/>
        </w:rPr>
        <w:t xml:space="preserve"> account be disabled.</w:t>
      </w:r>
    </w:p>
    <w:p w14:paraId="099056A4" w14:textId="77777777" w:rsidR="00216A36" w:rsidRPr="00134EE8" w:rsidRDefault="00216A36" w:rsidP="00E30280">
      <w:pPr>
        <w:pStyle w:val="BodyText"/>
      </w:pPr>
      <w:r>
        <w:rPr>
          <w:b/>
        </w:rPr>
        <w:t xml:space="preserve">108.03 Subcontracting. </w:t>
      </w:r>
      <w:r w:rsidRPr="00E30280">
        <w:rPr>
          <w:u w:val="single"/>
        </w:rPr>
        <w:t>Delete the second paragraph and substitute the following:</w:t>
      </w:r>
    </w:p>
    <w:p w14:paraId="01588B94" w14:textId="77777777" w:rsidR="00216A36" w:rsidRDefault="00216A36" w:rsidP="00E30280">
      <w:pPr>
        <w:pStyle w:val="BodyText"/>
      </w:pPr>
      <w:r>
        <w:t>Within 14 days of subcontract award, submit a completed SF 1413 and 1413S. Complete Part I for each Subcontractor, and include Part II when the Subcontractor performs on-site work. Complete other forms that may be required by the Government to show the work subcontracted and the total dollar amount of the subcontract. Submit the above required information for each Subcontractor at lower tiers.</w:t>
      </w:r>
    </w:p>
    <w:p w14:paraId="3CEF5082" w14:textId="77777777" w:rsidR="00216A36" w:rsidRPr="009A7130" w:rsidRDefault="00216A36" w:rsidP="009A7130">
      <w:pPr>
        <w:pStyle w:val="BodyText"/>
        <w:pBdr>
          <w:top w:val="thinThickSmallGap" w:sz="12" w:space="1" w:color="FF0000"/>
          <w:left w:val="thinThickSmallGap" w:sz="12" w:space="4" w:color="FF0000"/>
          <w:bottom w:val="thickThinSmallGap" w:sz="12" w:space="1" w:color="FF0000"/>
          <w:right w:val="thickThinSmallGap" w:sz="12" w:space="4" w:color="FF0000"/>
        </w:pBdr>
        <w:tabs>
          <w:tab w:val="left" w:pos="360"/>
        </w:tabs>
        <w:rPr>
          <w:rFonts w:eastAsia="MS Mincho"/>
          <w:vanish/>
        </w:rPr>
      </w:pPr>
      <w:r w:rsidRPr="009A7130">
        <w:rPr>
          <w:rFonts w:eastAsia="MS Mincho"/>
          <w:vanish/>
        </w:rPr>
        <w:t>Use on all projects.</w:t>
      </w:r>
    </w:p>
    <w:p w14:paraId="43F0575B" w14:textId="77777777" w:rsidR="00216A36" w:rsidRPr="009A7130" w:rsidRDefault="00216A36" w:rsidP="009A7130">
      <w:pPr>
        <w:pStyle w:val="BodyText"/>
        <w:pBdr>
          <w:top w:val="thinThickSmallGap" w:sz="12" w:space="1" w:color="FF0000"/>
          <w:left w:val="thinThickSmallGap" w:sz="12" w:space="4" w:color="FF0000"/>
          <w:bottom w:val="thickThinSmallGap" w:sz="12" w:space="1" w:color="FF0000"/>
          <w:right w:val="thickThinSmallGap" w:sz="12" w:space="4" w:color="FF0000"/>
        </w:pBdr>
        <w:tabs>
          <w:tab w:val="left" w:pos="360"/>
        </w:tabs>
        <w:rPr>
          <w:rFonts w:eastAsia="MS Mincho"/>
          <w:vanish/>
        </w:rPr>
      </w:pPr>
      <w:r w:rsidRPr="009A7130">
        <w:rPr>
          <w:rFonts w:eastAsia="MS Mincho"/>
          <w:vanish/>
        </w:rPr>
        <w:t xml:space="preserve">The </w:t>
      </w:r>
      <w:r>
        <w:rPr>
          <w:rFonts w:eastAsia="MS Mincho"/>
          <w:vanish/>
        </w:rPr>
        <w:t>l</w:t>
      </w:r>
      <w:r w:rsidRPr="009A7130">
        <w:rPr>
          <w:rFonts w:eastAsia="MS Mincho"/>
          <w:vanish/>
        </w:rPr>
        <w:t xml:space="preserve">iquidated </w:t>
      </w:r>
      <w:r>
        <w:rPr>
          <w:rFonts w:eastAsia="MS Mincho"/>
          <w:vanish/>
        </w:rPr>
        <w:t>d</w:t>
      </w:r>
      <w:r w:rsidRPr="009A7130">
        <w:rPr>
          <w:rFonts w:eastAsia="MS Mincho"/>
          <w:vanish/>
        </w:rPr>
        <w:t>amages (</w:t>
      </w:r>
      <w:r>
        <w:rPr>
          <w:rFonts w:eastAsia="MS Mincho"/>
          <w:vanish/>
        </w:rPr>
        <w:t>LDs</w:t>
      </w:r>
      <w:r w:rsidRPr="009A7130">
        <w:rPr>
          <w:rFonts w:eastAsia="MS Mincho"/>
          <w:vanish/>
        </w:rPr>
        <w:t xml:space="preserve">) </w:t>
      </w:r>
      <w:r>
        <w:rPr>
          <w:rFonts w:eastAsia="MS Mincho"/>
          <w:vanish/>
        </w:rPr>
        <w:t xml:space="preserve">amount </w:t>
      </w:r>
      <w:r w:rsidRPr="009A7130">
        <w:rPr>
          <w:rFonts w:eastAsia="MS Mincho"/>
          <w:vanish/>
        </w:rPr>
        <w:t xml:space="preserve">will not be shown in the SCRs. PM or COE </w:t>
      </w:r>
      <w:r>
        <w:rPr>
          <w:rFonts w:eastAsia="MS Mincho"/>
          <w:vanish/>
        </w:rPr>
        <w:t>will</w:t>
      </w:r>
      <w:r w:rsidRPr="009A7130">
        <w:rPr>
          <w:rFonts w:eastAsia="MS Mincho"/>
          <w:vanish/>
        </w:rPr>
        <w:t xml:space="preserve"> use the CE Budget Spreadsheet to calculate the L</w:t>
      </w:r>
      <w:r>
        <w:rPr>
          <w:rFonts w:eastAsia="MS Mincho"/>
          <w:vanish/>
        </w:rPr>
        <w:t>Ds</w:t>
      </w:r>
      <w:r w:rsidRPr="009A7130">
        <w:rPr>
          <w:rFonts w:eastAsia="MS Mincho"/>
          <w:vanish/>
        </w:rPr>
        <w:t>: The L</w:t>
      </w:r>
      <w:r>
        <w:rPr>
          <w:rFonts w:eastAsia="MS Mincho"/>
          <w:vanish/>
        </w:rPr>
        <w:t>D amount</w:t>
      </w:r>
      <w:r w:rsidRPr="009A7130">
        <w:rPr>
          <w:rFonts w:eastAsia="MS Mincho"/>
          <w:vanish/>
        </w:rPr>
        <w:t xml:space="preserve"> will be provided to Acquisitions at PS&amp;E check-in using the PS&amp;E Advertisement Checklist. There is a specific field provided in the </w:t>
      </w:r>
      <w:r w:rsidRPr="009A7130">
        <w:rPr>
          <w:rFonts w:eastAsia="MS Mincho"/>
          <w:vanish/>
        </w:rPr>
        <w:lastRenderedPageBreak/>
        <w:t>PS&amp;E Advertisement Checklist for this. Acquisitions includes the L</w:t>
      </w:r>
      <w:r>
        <w:rPr>
          <w:rFonts w:eastAsia="MS Mincho"/>
          <w:vanish/>
        </w:rPr>
        <w:t>D amount</w:t>
      </w:r>
      <w:r w:rsidRPr="009A7130">
        <w:rPr>
          <w:rFonts w:eastAsia="MS Mincho"/>
          <w:vanish/>
        </w:rPr>
        <w:t xml:space="preserve"> in the contract using a contract provision/clause</w:t>
      </w:r>
      <w:r>
        <w:rPr>
          <w:rFonts w:eastAsia="MS Mincho"/>
          <w:vanish/>
        </w:rPr>
        <w:t>.</w:t>
      </w:r>
    </w:p>
    <w:p w14:paraId="765411FA" w14:textId="77777777" w:rsidR="00216A36" w:rsidRPr="00E30280" w:rsidRDefault="00216A36">
      <w:pPr>
        <w:pStyle w:val="BodyText"/>
        <w:rPr>
          <w:u w:val="single"/>
        </w:rPr>
      </w:pPr>
      <w:r>
        <w:rPr>
          <w:rFonts w:eastAsia="MS Mincho"/>
          <w:b/>
          <w:bCs/>
        </w:rPr>
        <w:t>108.05 Failure to Complete Work on Time</w:t>
      </w:r>
      <w:r w:rsidRPr="009A7130">
        <w:rPr>
          <w:b/>
          <w:bCs/>
        </w:rPr>
        <w:t>.</w:t>
      </w:r>
      <w:r w:rsidRPr="009A7130">
        <w:t xml:space="preserve"> </w:t>
      </w:r>
      <w:r w:rsidRPr="00E30280">
        <w:rPr>
          <w:u w:val="single"/>
        </w:rPr>
        <w:t>Delete the second and third paragraphs and substitute the following:</w:t>
      </w:r>
    </w:p>
    <w:p w14:paraId="12428E72" w14:textId="77777777" w:rsidR="00216A36" w:rsidRDefault="00216A36" w:rsidP="00E30280">
      <w:pPr>
        <w:pStyle w:val="BodyText"/>
        <w:rPr>
          <w:bCs/>
        </w:rPr>
      </w:pPr>
      <w:r w:rsidRPr="0085509C">
        <w:rPr>
          <w:bCs/>
        </w:rPr>
        <w:t>Liquidated damages in the amount specified in FAR Clause 52.211-12 Liquidated Damages — Construction will be assessed for each day beyond the time allowed to complete the contract until substantial completion of the work.</w:t>
      </w:r>
    </w:p>
    <w:p w14:paraId="1E5F712D" w14:textId="77777777" w:rsidR="00216A36" w:rsidRDefault="00216A36" w:rsidP="00E30280">
      <w:pPr>
        <w:pStyle w:val="BodyText"/>
        <w:rPr>
          <w:bCs/>
        </w:rPr>
      </w:pPr>
      <w:r w:rsidRPr="00000482">
        <w:rPr>
          <w:bCs/>
        </w:rPr>
        <w:t xml:space="preserve">If a winter shutdown occurs during this period, liquidated damages in an amount equal to 10 percent of the amount shown </w:t>
      </w:r>
      <w:r w:rsidRPr="0085509C">
        <w:rPr>
          <w:bCs/>
        </w:rPr>
        <w:t xml:space="preserve">in FAR Clause 52.211-12 Liquidated Damages — Construction </w:t>
      </w:r>
      <w:r w:rsidRPr="00000482">
        <w:rPr>
          <w:bCs/>
        </w:rPr>
        <w:t>will be assessed for each day until work resumes at which time full liquidated damages will be assessed.</w:t>
      </w:r>
    </w:p>
    <w:p w14:paraId="4E8582F2" w14:textId="77777777" w:rsidR="00216A36" w:rsidRPr="00E30280" w:rsidRDefault="00216A36" w:rsidP="00E30280">
      <w:pPr>
        <w:pStyle w:val="BodyText"/>
        <w:rPr>
          <w:u w:val="single"/>
        </w:rPr>
      </w:pPr>
      <w:r w:rsidRPr="00E30280">
        <w:rPr>
          <w:u w:val="single"/>
        </w:rPr>
        <w:t>Delete Table 108-1.</w:t>
      </w:r>
    </w:p>
    <w:p w14:paraId="72FD4F35" w14:textId="77777777" w:rsidR="00216A36" w:rsidRDefault="00216A36" w:rsidP="009139D2">
      <w:pPr>
        <w:pStyle w:val="BodyText"/>
        <w:pBdr>
          <w:top w:val="thinThickSmallGap" w:sz="12" w:space="1" w:color="FF0000"/>
          <w:left w:val="thinThickSmallGap" w:sz="12" w:space="4" w:color="FF0000"/>
          <w:bottom w:val="thickThinSmallGap" w:sz="12" w:space="1" w:color="FF0000"/>
          <w:right w:val="thickThinSmallGap" w:sz="12" w:space="4" w:color="FF0000"/>
        </w:pBdr>
        <w:tabs>
          <w:tab w:val="left" w:pos="360"/>
        </w:tabs>
        <w:rPr>
          <w:rFonts w:eastAsia="MS Mincho"/>
          <w:vanish/>
        </w:rPr>
      </w:pPr>
      <w:r>
        <w:rPr>
          <w:rFonts w:eastAsia="MS Mincho"/>
          <w:vanish/>
        </w:rPr>
        <w:t>Include if the project has critical schedule requirements, and interim completion dates or incentives/disincentives are needed (not common).</w:t>
      </w:r>
    </w:p>
    <w:p w14:paraId="7AD4A786" w14:textId="77777777" w:rsidR="00216A36" w:rsidRPr="009A7130" w:rsidRDefault="00216A36" w:rsidP="009A7130">
      <w:pPr>
        <w:pStyle w:val="BodyText"/>
        <w:pBdr>
          <w:top w:val="thinThickSmallGap" w:sz="12" w:space="1" w:color="FF0000"/>
          <w:left w:val="thinThickSmallGap" w:sz="12" w:space="4" w:color="FF0000"/>
          <w:bottom w:val="thickThinSmallGap" w:sz="12" w:space="1" w:color="FF0000"/>
          <w:right w:val="thickThinSmallGap" w:sz="12" w:space="4" w:color="FF0000"/>
        </w:pBdr>
        <w:tabs>
          <w:tab w:val="left" w:pos="360"/>
        </w:tabs>
        <w:spacing w:after="0"/>
        <w:rPr>
          <w:rFonts w:eastAsia="MS Mincho"/>
          <w:i/>
          <w:iCs/>
          <w:vanish/>
        </w:rPr>
      </w:pPr>
      <w:r w:rsidRPr="009A7130">
        <w:rPr>
          <w:rFonts w:eastAsia="MS Mincho"/>
          <w:i/>
          <w:iCs/>
          <w:vanish/>
        </w:rPr>
        <w:t>Example text:</w:t>
      </w:r>
    </w:p>
    <w:p w14:paraId="4B2BC8DF" w14:textId="77777777" w:rsidR="00216A36" w:rsidRDefault="00216A36" w:rsidP="00B37D51">
      <w:pPr>
        <w:pStyle w:val="BodyText"/>
        <w:pBdr>
          <w:top w:val="thinThickSmallGap" w:sz="12" w:space="1" w:color="FF0000"/>
          <w:left w:val="thinThickSmallGap" w:sz="12" w:space="4" w:color="FF0000"/>
          <w:bottom w:val="thickThinSmallGap" w:sz="12" w:space="1" w:color="FF0000"/>
          <w:right w:val="thickThinSmallGap" w:sz="12" w:space="4" w:color="FF0000"/>
        </w:pBdr>
        <w:tabs>
          <w:tab w:val="left" w:pos="360"/>
        </w:tabs>
        <w:rPr>
          <w:rFonts w:eastAsia="MS Mincho"/>
          <w:vanish/>
        </w:rPr>
      </w:pPr>
      <w:r w:rsidRPr="009A7130">
        <w:rPr>
          <w:rFonts w:eastAsia="MS Mincho"/>
          <w:vanish/>
        </w:rPr>
        <w:t xml:space="preserve">Interim </w:t>
      </w:r>
      <w:r>
        <w:rPr>
          <w:rFonts w:eastAsia="MS Mincho"/>
          <w:vanish/>
        </w:rPr>
        <w:t>c</w:t>
      </w:r>
      <w:r w:rsidRPr="009A7130">
        <w:rPr>
          <w:rFonts w:eastAsia="MS Mincho"/>
          <w:vanish/>
        </w:rPr>
        <w:t xml:space="preserve">ompletion </w:t>
      </w:r>
      <w:r>
        <w:rPr>
          <w:rFonts w:eastAsia="MS Mincho"/>
          <w:vanish/>
        </w:rPr>
        <w:t>d</w:t>
      </w:r>
      <w:r w:rsidRPr="009A7130">
        <w:rPr>
          <w:rFonts w:eastAsia="MS Mincho"/>
          <w:vanish/>
        </w:rPr>
        <w:t xml:space="preserve">ate </w:t>
      </w:r>
      <w:r>
        <w:rPr>
          <w:rFonts w:eastAsia="MS Mincho"/>
          <w:vanish/>
        </w:rPr>
        <w:t>i</w:t>
      </w:r>
      <w:r w:rsidRPr="009A7130">
        <w:rPr>
          <w:rFonts w:eastAsia="MS Mincho"/>
          <w:vanish/>
        </w:rPr>
        <w:t xml:space="preserve">ncentive: Complete all work that requires daytime full closures </w:t>
      </w:r>
      <w:r>
        <w:rPr>
          <w:rFonts w:eastAsia="MS Mincho"/>
          <w:vanish/>
        </w:rPr>
        <w:t>before</w:t>
      </w:r>
      <w:r w:rsidRPr="009A7130">
        <w:rPr>
          <w:rFonts w:eastAsia="MS Mincho"/>
          <w:vanish/>
        </w:rPr>
        <w:t xml:space="preserve"> </w:t>
      </w:r>
      <w:r>
        <w:rPr>
          <w:rFonts w:eastAsia="MS Mincho"/>
          <w:vanish/>
        </w:rPr>
        <w:t>or on July 17, 2029</w:t>
      </w:r>
      <w:r w:rsidRPr="009A7130">
        <w:rPr>
          <w:rFonts w:eastAsia="MS Mincho"/>
          <w:vanish/>
        </w:rPr>
        <w:t>. An incentive payment in the amount of $100,000 will be paid to</w:t>
      </w:r>
      <w:r>
        <w:rPr>
          <w:rFonts w:eastAsia="MS Mincho"/>
          <w:vanish/>
        </w:rPr>
        <w:t xml:space="preserve"> </w:t>
      </w:r>
      <w:r w:rsidRPr="009A7130">
        <w:rPr>
          <w:rFonts w:eastAsia="MS Mincho"/>
          <w:vanish/>
        </w:rPr>
        <w:t xml:space="preserve">the </w:t>
      </w:r>
      <w:r>
        <w:rPr>
          <w:rFonts w:eastAsia="MS Mincho"/>
          <w:vanish/>
        </w:rPr>
        <w:t>C</w:t>
      </w:r>
      <w:r w:rsidRPr="009A7130">
        <w:rPr>
          <w:rFonts w:eastAsia="MS Mincho"/>
          <w:vanish/>
        </w:rPr>
        <w:t>ontractor for meeting this date. The incentive payment will be reduced by $10,000 per</w:t>
      </w:r>
      <w:r>
        <w:rPr>
          <w:rFonts w:eastAsia="MS Mincho"/>
          <w:vanish/>
        </w:rPr>
        <w:t xml:space="preserve"> </w:t>
      </w:r>
      <w:r w:rsidRPr="009A7130">
        <w:rPr>
          <w:rFonts w:eastAsia="MS Mincho"/>
          <w:vanish/>
        </w:rPr>
        <w:t>allowable full closure workday until depleted on July 31, 202</w:t>
      </w:r>
      <w:r>
        <w:rPr>
          <w:rFonts w:eastAsia="MS Mincho"/>
          <w:vanish/>
        </w:rPr>
        <w:t>9</w:t>
      </w:r>
      <w:r w:rsidRPr="009A7130">
        <w:rPr>
          <w:rFonts w:eastAsia="MS Mincho"/>
          <w:vanish/>
        </w:rPr>
        <w:t>. No incentive payment will be made</w:t>
      </w:r>
      <w:r>
        <w:rPr>
          <w:rFonts w:eastAsia="MS Mincho"/>
          <w:vanish/>
        </w:rPr>
        <w:t xml:space="preserve"> </w:t>
      </w:r>
      <w:r w:rsidRPr="009A7130">
        <w:rPr>
          <w:rFonts w:eastAsia="MS Mincho"/>
          <w:vanish/>
        </w:rPr>
        <w:t xml:space="preserve">after this date. No day closures will be allowed </w:t>
      </w:r>
      <w:r>
        <w:rPr>
          <w:rFonts w:eastAsia="MS Mincho"/>
          <w:vanish/>
        </w:rPr>
        <w:t xml:space="preserve">in this area </w:t>
      </w:r>
      <w:r w:rsidRPr="009A7130">
        <w:rPr>
          <w:rFonts w:eastAsia="MS Mincho"/>
          <w:vanish/>
        </w:rPr>
        <w:t>after July 31, 202</w:t>
      </w:r>
      <w:r>
        <w:rPr>
          <w:rFonts w:eastAsia="MS Mincho"/>
          <w:vanish/>
        </w:rPr>
        <w:t>9</w:t>
      </w:r>
      <w:r w:rsidRPr="009A7130">
        <w:rPr>
          <w:rFonts w:eastAsia="MS Mincho"/>
          <w:vanish/>
        </w:rPr>
        <w:t>. This is a no excuse</w:t>
      </w:r>
      <w:r>
        <w:rPr>
          <w:rFonts w:eastAsia="MS Mincho"/>
          <w:vanish/>
        </w:rPr>
        <w:t xml:space="preserve"> </w:t>
      </w:r>
      <w:r w:rsidRPr="009A7130">
        <w:rPr>
          <w:rFonts w:eastAsia="MS Mincho"/>
          <w:vanish/>
        </w:rPr>
        <w:t>specification.</w:t>
      </w:r>
    </w:p>
    <w:p w14:paraId="69C60354" w14:textId="77777777" w:rsidR="00216A36" w:rsidRPr="00E30280" w:rsidRDefault="00216A36" w:rsidP="00E30280">
      <w:pPr>
        <w:pStyle w:val="BodyText"/>
        <w:rPr>
          <w:u w:val="single"/>
        </w:rPr>
      </w:pPr>
      <w:r w:rsidRPr="00E30280">
        <w:rPr>
          <w:u w:val="single"/>
        </w:rPr>
        <w:t>Add the following:</w:t>
      </w:r>
    </w:p>
    <w:p w14:paraId="6C7A9211" w14:textId="77777777" w:rsidR="00216A36" w:rsidRPr="00604DBC" w:rsidRDefault="00216A36" w:rsidP="009A7130">
      <w:pPr>
        <w:pStyle w:val="BodyText"/>
        <w:rPr>
          <w:strike/>
        </w:rPr>
      </w:pPr>
      <w:r>
        <w:rPr>
          <w:highlight w:val="yellow"/>
        </w:rPr>
        <w:t>&lt;&lt;&lt;D</w:t>
      </w:r>
      <w:r w:rsidRPr="00E47D5B">
        <w:rPr>
          <w:highlight w:val="yellow"/>
        </w:rPr>
        <w:t xml:space="preserve">escribe </w:t>
      </w:r>
      <w:r>
        <w:rPr>
          <w:highlight w:val="yellow"/>
        </w:rPr>
        <w:t xml:space="preserve">any </w:t>
      </w:r>
      <w:r w:rsidRPr="00E47D5B">
        <w:rPr>
          <w:highlight w:val="yellow"/>
        </w:rPr>
        <w:t xml:space="preserve">interim completion dates and </w:t>
      </w:r>
      <w:r>
        <w:rPr>
          <w:highlight w:val="yellow"/>
        </w:rPr>
        <w:t>any incentives or disincentives</w:t>
      </w:r>
      <w:r w:rsidRPr="007B2EDC">
        <w:rPr>
          <w:highlight w:val="yellow"/>
        </w:rPr>
        <w:t>&gt;&gt;&gt;</w:t>
      </w:r>
      <w:r>
        <w:t>.</w:t>
      </w:r>
      <w:bookmarkEnd w:id="5"/>
    </w:p>
    <w:p w14:paraId="4FC9E0C6" w14:textId="77777777" w:rsidR="00216A36" w:rsidRDefault="00216A36" w:rsidP="00CF44E6">
      <w:pPr>
        <w:pStyle w:val="BodyText"/>
        <w:spacing w:after="0"/>
        <w:jc w:val="right"/>
        <w:rPr>
          <w:vanish/>
        </w:rPr>
      </w:pPr>
      <w:r>
        <w:rPr>
          <w:vanish/>
        </w:rPr>
        <w:t>02/25/2025</w:t>
      </w:r>
    </w:p>
    <w:p w14:paraId="0EC0DF2E" w14:textId="77777777" w:rsidR="00216A36" w:rsidRDefault="00216A36" w:rsidP="009E48A8">
      <w:pPr>
        <w:pStyle w:val="Heading2"/>
      </w:pPr>
      <w:r>
        <w:t xml:space="preserve">Section 109. </w:t>
      </w:r>
      <w:r w:rsidRPr="003A33E2">
        <w:t>—</w:t>
      </w:r>
      <w:r>
        <w:t xml:space="preserve"> MEASUREMENT AND PAYMENT</w:t>
      </w:r>
    </w:p>
    <w:p w14:paraId="183E939F" w14:textId="77777777" w:rsidR="00216A36" w:rsidRPr="00C06441" w:rsidRDefault="00216A36" w:rsidP="000E5208">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Pr>
          <w:rFonts w:ascii="Times New Roman" w:eastAsia="MS Mincho" w:hAnsi="Times New Roman"/>
          <w:bCs/>
          <w:vanish/>
          <w:sz w:val="24"/>
          <w:szCs w:val="24"/>
        </w:rPr>
        <w:t>Include if project has quantities split between funding sources (for example FLAP and ERFO)</w:t>
      </w:r>
      <w:r w:rsidRPr="00C06441">
        <w:rPr>
          <w:rFonts w:ascii="Times New Roman" w:eastAsia="MS Mincho" w:hAnsi="Times New Roman"/>
          <w:bCs/>
          <w:vanish/>
          <w:sz w:val="24"/>
          <w:szCs w:val="24"/>
        </w:rPr>
        <w:t>.</w:t>
      </w:r>
      <w:r>
        <w:rPr>
          <w:rFonts w:ascii="Times New Roman" w:eastAsia="MS Mincho" w:hAnsi="Times New Roman"/>
          <w:bCs/>
          <w:vanish/>
          <w:sz w:val="24"/>
          <w:szCs w:val="24"/>
        </w:rPr>
        <w:t xml:space="preserve"> Not required if funding sources are separated by schedule and option.</w:t>
      </w:r>
    </w:p>
    <w:p w14:paraId="33B1FF2C" w14:textId="77777777" w:rsidR="00216A36" w:rsidRPr="00BF4701" w:rsidRDefault="00216A36" w:rsidP="0015658B">
      <w:pPr>
        <w:pStyle w:val="BodyText"/>
      </w:pPr>
      <w:r>
        <w:rPr>
          <w:b/>
          <w:bCs/>
        </w:rPr>
        <w:t xml:space="preserve">109.01 Measurement of Work. </w:t>
      </w:r>
      <w:r w:rsidRPr="0015658B">
        <w:rPr>
          <w:u w:val="single"/>
        </w:rPr>
        <w:t>Add the following after the eighth paragraph:</w:t>
      </w:r>
    </w:p>
    <w:p w14:paraId="4E970E9B" w14:textId="77777777" w:rsidR="00216A36" w:rsidRDefault="00216A36" w:rsidP="0015658B">
      <w:pPr>
        <w:pStyle w:val="BodyText"/>
        <w:rPr>
          <w:bCs/>
        </w:rPr>
      </w:pPr>
      <w:r w:rsidRPr="00BF4701">
        <w:t xml:space="preserve">Prepare, sign, and submit electronic measurement notes (pay notes and supporting field documentation) using EEBACS. </w:t>
      </w:r>
      <w:r>
        <w:t xml:space="preserve">Assign measurement note quantities to the correct funding source and account description for the work performed as designated in the plans. </w:t>
      </w:r>
      <w:r w:rsidRPr="00BF4701">
        <w:t xml:space="preserve">Measurement notes </w:t>
      </w:r>
      <w:r w:rsidRPr="00BF4701">
        <w:rPr>
          <w:bCs/>
        </w:rPr>
        <w:t>will be reviewed by the CO. Unacceptable measurement notes will be electronically rejected and returned. Correct rejected</w:t>
      </w:r>
      <w:r w:rsidRPr="00CE2947">
        <w:rPr>
          <w:bCs/>
        </w:rPr>
        <w:t xml:space="preserve"> measurement notes and resubmit electronically.</w:t>
      </w:r>
    </w:p>
    <w:p w14:paraId="14181F10" w14:textId="77777777" w:rsidR="00216A36" w:rsidRPr="00C06441" w:rsidRDefault="00216A36" w:rsidP="000E5208">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Pr>
          <w:rFonts w:ascii="Times New Roman" w:eastAsia="MS Mincho" w:hAnsi="Times New Roman"/>
          <w:bCs/>
          <w:vanish/>
          <w:sz w:val="24"/>
          <w:szCs w:val="24"/>
        </w:rPr>
        <w:lastRenderedPageBreak/>
        <w:t>Include if project does NOT have quantities split between funding sources. Use this for most projects.</w:t>
      </w:r>
    </w:p>
    <w:p w14:paraId="7C6C589D" w14:textId="77777777" w:rsidR="00216A36" w:rsidRPr="00BF4701" w:rsidRDefault="00216A36" w:rsidP="004D3274">
      <w:pPr>
        <w:pStyle w:val="BodyText"/>
      </w:pPr>
      <w:r>
        <w:rPr>
          <w:b/>
          <w:bCs/>
        </w:rPr>
        <w:t xml:space="preserve">109.01 Measurement of Work. </w:t>
      </w:r>
      <w:r w:rsidRPr="0015658B">
        <w:rPr>
          <w:u w:val="single"/>
        </w:rPr>
        <w:t>Add the following after the eighth paragraph:</w:t>
      </w:r>
    </w:p>
    <w:p w14:paraId="63907AE4" w14:textId="77777777" w:rsidR="00216A36" w:rsidRDefault="00216A36" w:rsidP="004D3274">
      <w:pPr>
        <w:pStyle w:val="BodyText"/>
        <w:rPr>
          <w:bCs/>
        </w:rPr>
      </w:pPr>
      <w:r w:rsidRPr="00BF4701">
        <w:t xml:space="preserve">Prepare, sign, and submit electronic measurement notes (pay notes and supporting field documentation) using EEBACS. Measurement notes </w:t>
      </w:r>
      <w:r w:rsidRPr="00BF4701">
        <w:rPr>
          <w:bCs/>
        </w:rPr>
        <w:t>will be reviewed by the CO. Unacceptable measurement notes will be electronically rejected and returned. Correct rejected</w:t>
      </w:r>
      <w:r w:rsidRPr="00CE2947">
        <w:rPr>
          <w:bCs/>
        </w:rPr>
        <w:t xml:space="preserve"> measurement notes and resubmit electronically.</w:t>
      </w:r>
    </w:p>
    <w:p w14:paraId="38C76069" w14:textId="77777777" w:rsidR="00216A36" w:rsidRPr="007F2CCC" w:rsidRDefault="00216A36" w:rsidP="007F2CCC">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i/>
          <w:iCs/>
          <w:vanish/>
          <w:sz w:val="24"/>
          <w:szCs w:val="24"/>
        </w:rPr>
      </w:pPr>
      <w:r w:rsidRPr="007F2CCC">
        <w:rPr>
          <w:rFonts w:ascii="Times New Roman" w:eastAsia="MS Mincho" w:hAnsi="Times New Roman"/>
          <w:bCs/>
          <w:i/>
          <w:iCs/>
          <w:vanish/>
          <w:sz w:val="24"/>
          <w:szCs w:val="24"/>
        </w:rPr>
        <w:t>Asphalt Binder Price Adjustment Provision</w:t>
      </w:r>
    </w:p>
    <w:p w14:paraId="53CA5EFB" w14:textId="77777777" w:rsidR="00216A36" w:rsidRPr="009E27E8" w:rsidRDefault="00216A36" w:rsidP="007F2CCC">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bCs/>
          <w:vanish/>
          <w:sz w:val="24"/>
          <w:szCs w:val="24"/>
        </w:rPr>
      </w:pPr>
      <w:r w:rsidRPr="007F2CCC">
        <w:rPr>
          <w:rFonts w:ascii="Times New Roman" w:eastAsia="MS Mincho" w:hAnsi="Times New Roman"/>
          <w:bCs/>
          <w:vanish/>
          <w:sz w:val="24"/>
          <w:szCs w:val="24"/>
        </w:rPr>
        <w:t>Include if all of the following apply:</w:t>
      </w:r>
    </w:p>
    <w:p w14:paraId="15AA9DED" w14:textId="77777777" w:rsidR="00216A36" w:rsidRPr="00C06441" w:rsidRDefault="00216A36" w:rsidP="007F2CCC">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bCs/>
          <w:vanish/>
          <w:sz w:val="24"/>
          <w:szCs w:val="24"/>
        </w:rPr>
      </w:pPr>
      <w:r w:rsidRPr="00C06441">
        <w:rPr>
          <w:rFonts w:ascii="Times New Roman" w:eastAsia="MS Mincho" w:hAnsi="Times New Roman"/>
          <w:bCs/>
          <w:vanish/>
          <w:sz w:val="24"/>
          <w:szCs w:val="24"/>
        </w:rPr>
        <w:t xml:space="preserve">(a) </w:t>
      </w:r>
      <w:r>
        <w:rPr>
          <w:rFonts w:ascii="Times New Roman" w:eastAsia="MS Mincho" w:hAnsi="Times New Roman"/>
          <w:bCs/>
          <w:vanish/>
          <w:sz w:val="24"/>
          <w:szCs w:val="24"/>
        </w:rPr>
        <w:t>Duration longer than 1 year</w:t>
      </w:r>
    </w:p>
    <w:p w14:paraId="4D793F4D" w14:textId="77777777" w:rsidR="00216A36" w:rsidRPr="00C06441" w:rsidRDefault="00216A36" w:rsidP="007F2CCC">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bCs/>
          <w:vanish/>
          <w:sz w:val="24"/>
          <w:szCs w:val="24"/>
        </w:rPr>
      </w:pPr>
      <w:r w:rsidRPr="00C06441">
        <w:rPr>
          <w:rFonts w:ascii="Times New Roman" w:eastAsia="MS Mincho" w:hAnsi="Times New Roman"/>
          <w:bCs/>
          <w:vanish/>
          <w:sz w:val="24"/>
          <w:szCs w:val="24"/>
        </w:rPr>
        <w:t xml:space="preserve">(b) </w:t>
      </w:r>
      <w:r>
        <w:rPr>
          <w:rFonts w:ascii="Times New Roman" w:eastAsia="MS Mincho" w:hAnsi="Times New Roman"/>
          <w:bCs/>
          <w:vanish/>
          <w:sz w:val="24"/>
          <w:szCs w:val="24"/>
        </w:rPr>
        <w:t>Construction Cost Estimate more than $5 million</w:t>
      </w:r>
    </w:p>
    <w:p w14:paraId="3F7E3B46" w14:textId="77777777" w:rsidR="00216A36" w:rsidRPr="00C06441" w:rsidRDefault="00216A36" w:rsidP="007F2CCC">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sidRPr="00C06441">
        <w:rPr>
          <w:rFonts w:ascii="Times New Roman" w:eastAsia="MS Mincho" w:hAnsi="Times New Roman"/>
          <w:bCs/>
          <w:vanish/>
          <w:sz w:val="24"/>
          <w:szCs w:val="24"/>
        </w:rPr>
        <w:t xml:space="preserve">(c) </w:t>
      </w:r>
      <w:r>
        <w:rPr>
          <w:rFonts w:ascii="Times New Roman" w:eastAsia="MS Mincho" w:hAnsi="Times New Roman"/>
          <w:bCs/>
          <w:vanish/>
          <w:sz w:val="24"/>
          <w:szCs w:val="24"/>
        </w:rPr>
        <w:t>Approved by the COE and PM</w:t>
      </w:r>
    </w:p>
    <w:p w14:paraId="68B4BF26" w14:textId="77777777" w:rsidR="00216A36" w:rsidRDefault="00216A36" w:rsidP="0015658B">
      <w:pPr>
        <w:pStyle w:val="BodyText"/>
        <w:rPr>
          <w:b/>
          <w:bCs/>
        </w:rPr>
      </w:pPr>
      <w:r w:rsidRPr="0015658B">
        <w:rPr>
          <w:b/>
          <w:bCs/>
        </w:rPr>
        <w:t>109.06</w:t>
      </w:r>
      <w:r>
        <w:rPr>
          <w:b/>
          <w:bCs/>
        </w:rPr>
        <w:t>A</w:t>
      </w:r>
      <w:r w:rsidRPr="0015658B">
        <w:rPr>
          <w:b/>
          <w:bCs/>
        </w:rPr>
        <w:t xml:space="preserve"> </w:t>
      </w:r>
      <w:r>
        <w:rPr>
          <w:b/>
          <w:bCs/>
        </w:rPr>
        <w:t xml:space="preserve">Asphalt Binder </w:t>
      </w:r>
      <w:r w:rsidRPr="0015658B">
        <w:rPr>
          <w:b/>
          <w:bCs/>
        </w:rPr>
        <w:t>Pric</w:t>
      </w:r>
      <w:r>
        <w:rPr>
          <w:b/>
          <w:bCs/>
        </w:rPr>
        <w:t>e</w:t>
      </w:r>
      <w:r w:rsidRPr="0015658B">
        <w:rPr>
          <w:b/>
          <w:bCs/>
        </w:rPr>
        <w:t xml:space="preserve"> Adjustment</w:t>
      </w:r>
      <w:r>
        <w:rPr>
          <w:b/>
          <w:bCs/>
        </w:rPr>
        <w:t xml:space="preserve"> Provision</w:t>
      </w:r>
      <w:r w:rsidRPr="0015658B">
        <w:rPr>
          <w:b/>
          <w:bCs/>
        </w:rPr>
        <w:t>.</w:t>
      </w:r>
      <w:r>
        <w:rPr>
          <w:b/>
          <w:bCs/>
        </w:rPr>
        <w:t xml:space="preserve"> </w:t>
      </w:r>
      <w:r w:rsidRPr="00E03BAC">
        <w:t>(</w:t>
      </w:r>
      <w:r w:rsidRPr="00E03BAC">
        <w:rPr>
          <w:u w:val="single"/>
        </w:rPr>
        <w:t>Added Subsection</w:t>
      </w:r>
      <w:r w:rsidRPr="00E03BAC">
        <w:t>).</w:t>
      </w:r>
    </w:p>
    <w:p w14:paraId="79160305" w14:textId="77777777" w:rsidR="00216A36" w:rsidRDefault="00216A36" w:rsidP="007F2CCC">
      <w:pPr>
        <w:pStyle w:val="BodyText"/>
        <w:ind w:left="360"/>
      </w:pPr>
      <w:r>
        <w:rPr>
          <w:b/>
          <w:bCs/>
        </w:rPr>
        <w:t xml:space="preserve">(a) General. </w:t>
      </w:r>
      <w:r>
        <w:t>The Asphalt Binder Price Adjustment Provision provides for a price adjustment in the form of payment to the Contractor or a rebate to the Government for fluctuations in the cost of asphalt binder used in the performance of applicable construction work. Price adjustment provisions are applicable only to the asphalt binder, as defined in Subsection 702.01, and incorporated in the following contract pay items:</w:t>
      </w:r>
    </w:p>
    <w:p w14:paraId="5C7EDE6F" w14:textId="77777777" w:rsidR="00216A36" w:rsidRPr="00D0354E" w:rsidRDefault="00216A36" w:rsidP="007F2CCC">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sidRPr="007F2CCC">
        <w:rPr>
          <w:rFonts w:ascii="Times New Roman" w:eastAsia="MS Mincho" w:hAnsi="Times New Roman"/>
          <w:bCs/>
          <w:vanish/>
          <w:sz w:val="24"/>
          <w:szCs w:val="24"/>
        </w:rPr>
        <w:t xml:space="preserve">Edit this list to contain only items that apply to the contract. </w:t>
      </w:r>
      <w:r>
        <w:rPr>
          <w:rFonts w:ascii="Times New Roman" w:eastAsia="MS Mincho" w:hAnsi="Times New Roman"/>
          <w:bCs/>
          <w:vanish/>
          <w:sz w:val="24"/>
          <w:szCs w:val="24"/>
        </w:rPr>
        <w:t>B</w:t>
      </w:r>
      <w:r w:rsidRPr="007F2CCC">
        <w:rPr>
          <w:rFonts w:ascii="Times New Roman" w:eastAsia="MS Mincho" w:hAnsi="Times New Roman"/>
          <w:bCs/>
          <w:vanish/>
          <w:sz w:val="24"/>
          <w:szCs w:val="24"/>
        </w:rPr>
        <w:t>e sure to enter the correct bid item number</w:t>
      </w:r>
      <w:r>
        <w:rPr>
          <w:rFonts w:ascii="Times New Roman" w:eastAsia="MS Mincho" w:hAnsi="Times New Roman"/>
          <w:bCs/>
          <w:vanish/>
          <w:sz w:val="24"/>
          <w:szCs w:val="24"/>
        </w:rPr>
        <w:t xml:space="preserve"> and </w:t>
      </w:r>
      <w:r w:rsidRPr="00985A03">
        <w:rPr>
          <w:rFonts w:ascii="Times New Roman" w:eastAsia="MS Mincho" w:hAnsi="Times New Roman"/>
          <w:bCs/>
          <w:vanish/>
          <w:sz w:val="24"/>
          <w:szCs w:val="24"/>
        </w:rPr>
        <w:t>description</w:t>
      </w:r>
      <w:r w:rsidRPr="00D0354E">
        <w:rPr>
          <w:rFonts w:ascii="Times New Roman" w:eastAsia="MS Mincho" w:hAnsi="Times New Roman"/>
          <w:bCs/>
          <w:vanish/>
          <w:sz w:val="24"/>
          <w:szCs w:val="24"/>
        </w:rPr>
        <w:t>.</w:t>
      </w:r>
    </w:p>
    <w:p w14:paraId="0A283FD7" w14:textId="77777777" w:rsidR="00216A36" w:rsidRPr="007F2CCC" w:rsidRDefault="00216A36" w:rsidP="007F2CCC">
      <w:pPr>
        <w:pStyle w:val="BodyText"/>
        <w:spacing w:after="0"/>
        <w:ind w:left="720"/>
        <w:rPr>
          <w:highlight w:val="yellow"/>
        </w:rPr>
      </w:pPr>
      <w:r w:rsidRPr="00BF2A15">
        <w:rPr>
          <w:b/>
          <w:bCs/>
        </w:rPr>
        <w:t>(1)</w:t>
      </w:r>
      <w:r w:rsidRPr="00BF2A15">
        <w:t xml:space="preserve"> </w:t>
      </w:r>
      <w:r>
        <w:rPr>
          <w:highlight w:val="yellow"/>
        </w:rPr>
        <w:t>&lt;&lt;&lt;</w:t>
      </w:r>
      <w:r w:rsidRPr="007F2CCC">
        <w:rPr>
          <w:highlight w:val="yellow"/>
        </w:rPr>
        <w:t>40101-</w:t>
      </w:r>
      <w:r>
        <w:rPr>
          <w:highlight w:val="yellow"/>
        </w:rPr>
        <w:t>XXXX</w:t>
      </w:r>
      <w:r w:rsidRPr="007F2CCC">
        <w:rPr>
          <w:highlight w:val="yellow"/>
        </w:rPr>
        <w:t xml:space="preserve"> Asphalt concrete </w:t>
      </w:r>
      <w:r w:rsidRPr="007B6E60">
        <w:rPr>
          <w:highlight w:val="yellow"/>
        </w:rPr>
        <w:t>pavement,</w:t>
      </w:r>
      <w:r>
        <w:rPr>
          <w:highlight w:val="yellow"/>
        </w:rPr>
        <w:t xml:space="preserve"> </w:t>
      </w:r>
      <w:r w:rsidRPr="007B6E60">
        <w:rPr>
          <w:highlight w:val="yellow"/>
        </w:rPr>
        <w:t>.</w:t>
      </w:r>
      <w:r>
        <w:rPr>
          <w:highlight w:val="yellow"/>
        </w:rPr>
        <w:t>...&gt;&gt;&gt;</w:t>
      </w:r>
    </w:p>
    <w:p w14:paraId="4525C3B7" w14:textId="77777777" w:rsidR="00216A36" w:rsidRPr="007F2CCC" w:rsidRDefault="00216A36" w:rsidP="007F2CCC">
      <w:pPr>
        <w:pStyle w:val="BodyText"/>
        <w:ind w:left="720"/>
        <w:rPr>
          <w:highlight w:val="yellow"/>
        </w:rPr>
      </w:pPr>
      <w:r w:rsidRPr="00BF2A15">
        <w:rPr>
          <w:b/>
          <w:bCs/>
        </w:rPr>
        <w:t>(2)</w:t>
      </w:r>
      <w:r w:rsidRPr="00BF2A15">
        <w:t xml:space="preserve"> </w:t>
      </w:r>
      <w:r>
        <w:rPr>
          <w:highlight w:val="yellow"/>
        </w:rPr>
        <w:t>&lt;&lt;&lt;</w:t>
      </w:r>
      <w:r w:rsidRPr="007F2CCC">
        <w:rPr>
          <w:highlight w:val="yellow"/>
        </w:rPr>
        <w:t>40201-</w:t>
      </w:r>
      <w:r>
        <w:rPr>
          <w:highlight w:val="yellow"/>
        </w:rPr>
        <w:t>XXXX</w:t>
      </w:r>
      <w:r w:rsidRPr="007F2CCC">
        <w:rPr>
          <w:highlight w:val="yellow"/>
        </w:rPr>
        <w:t xml:space="preserve"> Asphalt concrete pavement, </w:t>
      </w:r>
      <w:r>
        <w:rPr>
          <w:highlight w:val="yellow"/>
        </w:rPr>
        <w:t>….&gt;&gt;&gt;</w:t>
      </w:r>
    </w:p>
    <w:p w14:paraId="54D22E8D" w14:textId="77777777" w:rsidR="00216A36" w:rsidRDefault="00216A36" w:rsidP="007F2CCC">
      <w:pPr>
        <w:pStyle w:val="BodyText"/>
        <w:ind w:left="360"/>
      </w:pPr>
      <w:r>
        <w:t>The price adjustment provisions are also applicable to eligible pay items when the Government adds work to the contract.</w:t>
      </w:r>
    </w:p>
    <w:p w14:paraId="1E50C6B8" w14:textId="77777777" w:rsidR="00216A36" w:rsidRDefault="00216A36" w:rsidP="007F2CCC">
      <w:pPr>
        <w:pStyle w:val="BodyText"/>
        <w:ind w:left="360"/>
      </w:pPr>
      <w:r>
        <w:t xml:space="preserve">The provision will remain in effect throughout the duration of the contract. Enactment of the Asphalt Binder Price Adjustment Provision will only be considered when the </w:t>
      </w:r>
      <w:r w:rsidRPr="007F2CCC">
        <w:t>increase or decrease</w:t>
      </w:r>
      <w:r>
        <w:t xml:space="preserve"> in the price of asphalt binder exceeds 10 percent.</w:t>
      </w:r>
    </w:p>
    <w:p w14:paraId="1BE43F1D" w14:textId="77777777" w:rsidR="00216A36" w:rsidRDefault="00216A36" w:rsidP="007F2CCC">
      <w:pPr>
        <w:pStyle w:val="BodyText"/>
        <w:ind w:left="360"/>
      </w:pPr>
      <w:r>
        <w:t>The Asphalt Binder Price Adjustment Provision is intended to reduce but not eliminate the cost effects of price uncertainty to the Contractor and the Government for asphalt binder used in the construction of this contract. It provides for sharing by the Government a portion of the Contractor’s risk, which could result from unusual price fluctuations. The provision is not intended to compensate the Contractor for normal day-to-day fluctuations and seasonal changes or to serve as a guarantee of full compensation for asphalt binder price fluctuations.</w:t>
      </w:r>
    </w:p>
    <w:p w14:paraId="1E55ECD7" w14:textId="77777777" w:rsidR="00216A36" w:rsidRPr="00FD2F98" w:rsidRDefault="00216A36" w:rsidP="000434CC">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Pr>
          <w:rFonts w:ascii="Times New Roman" w:eastAsia="MS Mincho" w:hAnsi="Times New Roman"/>
          <w:bCs/>
          <w:vanish/>
          <w:sz w:val="24"/>
          <w:szCs w:val="24"/>
        </w:rPr>
        <w:lastRenderedPageBreak/>
        <w:t xml:space="preserve">Contact the Construction Support Team for the </w:t>
      </w:r>
      <w:r w:rsidRPr="000434CC">
        <w:rPr>
          <w:rFonts w:ascii="Times New Roman" w:eastAsia="MS Mincho" w:hAnsi="Times New Roman"/>
          <w:bCs/>
          <w:vanish/>
          <w:sz w:val="24"/>
          <w:szCs w:val="24"/>
          <w:highlight w:val="yellow"/>
        </w:rPr>
        <w:t xml:space="preserve">applicable </w:t>
      </w:r>
      <w:r w:rsidRPr="007F2CCC">
        <w:rPr>
          <w:rFonts w:ascii="Times New Roman" w:eastAsia="MS Mincho" w:hAnsi="Times New Roman"/>
          <w:bCs/>
          <w:vanish/>
          <w:sz w:val="24"/>
          <w:szCs w:val="24"/>
          <w:highlight w:val="yellow"/>
        </w:rPr>
        <w:t>region</w:t>
      </w:r>
      <w:r>
        <w:rPr>
          <w:rFonts w:ascii="Times New Roman" w:eastAsia="MS Mincho" w:hAnsi="Times New Roman"/>
          <w:bCs/>
          <w:vanish/>
          <w:sz w:val="24"/>
          <w:szCs w:val="24"/>
        </w:rPr>
        <w:t>.</w:t>
      </w:r>
    </w:p>
    <w:p w14:paraId="616BBB83" w14:textId="77777777" w:rsidR="00216A36" w:rsidRPr="00985A03" w:rsidRDefault="00216A36" w:rsidP="007F2CCC">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Style w:val="BodyTextChar"/>
          <w:vanish/>
        </w:rPr>
      </w:pPr>
      <w:r w:rsidRPr="007F2CCC">
        <w:rPr>
          <w:rFonts w:ascii="Times New Roman" w:eastAsia="MS Mincho" w:hAnsi="Times New Roman"/>
          <w:bCs/>
          <w:vanish/>
          <w:sz w:val="24"/>
          <w:szCs w:val="24"/>
        </w:rPr>
        <w:t xml:space="preserve">The Construction </w:t>
      </w:r>
      <w:r>
        <w:rPr>
          <w:rFonts w:ascii="Times New Roman" w:eastAsia="MS Mincho" w:hAnsi="Times New Roman"/>
          <w:bCs/>
          <w:vanish/>
          <w:sz w:val="24"/>
          <w:szCs w:val="24"/>
        </w:rPr>
        <w:t xml:space="preserve">Support Team </w:t>
      </w:r>
      <w:r w:rsidRPr="007F2CCC">
        <w:rPr>
          <w:rFonts w:ascii="Times New Roman" w:eastAsia="MS Mincho" w:hAnsi="Times New Roman"/>
          <w:bCs/>
          <w:vanish/>
          <w:sz w:val="24"/>
          <w:szCs w:val="24"/>
        </w:rPr>
        <w:t xml:space="preserve">will calculate and provide the </w:t>
      </w:r>
      <w:r>
        <w:rPr>
          <w:rFonts w:ascii="Times New Roman" w:eastAsia="MS Mincho" w:hAnsi="Times New Roman"/>
          <w:bCs/>
          <w:vanish/>
          <w:sz w:val="24"/>
          <w:szCs w:val="24"/>
        </w:rPr>
        <w:t>base price index</w:t>
      </w:r>
      <w:r w:rsidRPr="007F2CCC">
        <w:rPr>
          <w:rFonts w:ascii="Times New Roman" w:eastAsia="MS Mincho" w:hAnsi="Times New Roman"/>
          <w:bCs/>
          <w:vanish/>
          <w:sz w:val="24"/>
          <w:szCs w:val="24"/>
        </w:rPr>
        <w:t xml:space="preserve"> </w:t>
      </w:r>
      <w:r>
        <w:rPr>
          <w:rFonts w:ascii="Times New Roman" w:eastAsia="MS Mincho" w:hAnsi="Times New Roman"/>
          <w:bCs/>
          <w:vanish/>
          <w:sz w:val="24"/>
          <w:szCs w:val="24"/>
        </w:rPr>
        <w:t>(shown in underline below in (b)(1)</w:t>
      </w:r>
      <w:r w:rsidRPr="007F2CCC">
        <w:rPr>
          <w:rFonts w:ascii="Times New Roman" w:eastAsia="MS Mincho" w:hAnsi="Times New Roman"/>
          <w:bCs/>
          <w:vanish/>
          <w:sz w:val="24"/>
          <w:szCs w:val="24"/>
        </w:rPr>
        <w:t xml:space="preserve">. The BPI </w:t>
      </w:r>
      <w:r>
        <w:rPr>
          <w:rFonts w:ascii="Times New Roman" w:eastAsia="MS Mincho" w:hAnsi="Times New Roman"/>
          <w:bCs/>
          <w:vanish/>
          <w:sz w:val="24"/>
          <w:szCs w:val="24"/>
        </w:rPr>
        <w:t xml:space="preserve">will be </w:t>
      </w:r>
      <w:r w:rsidRPr="007F2CCC">
        <w:rPr>
          <w:rFonts w:ascii="Times New Roman" w:eastAsia="MS Mincho" w:hAnsi="Times New Roman"/>
          <w:bCs/>
          <w:vanish/>
          <w:sz w:val="24"/>
          <w:szCs w:val="24"/>
        </w:rPr>
        <w:t xml:space="preserve">inserted into the spec by </w:t>
      </w:r>
      <w:r w:rsidRPr="000434CC">
        <w:rPr>
          <w:rFonts w:ascii="Times New Roman" w:eastAsia="MS Mincho" w:hAnsi="Times New Roman"/>
          <w:bCs/>
          <w:vanish/>
          <w:sz w:val="24"/>
          <w:szCs w:val="24"/>
        </w:rPr>
        <w:t>Acquisitions</w:t>
      </w:r>
      <w:r w:rsidRPr="007F2CCC">
        <w:rPr>
          <w:rFonts w:ascii="Times New Roman" w:eastAsia="MS Mincho" w:hAnsi="Times New Roman"/>
          <w:bCs/>
          <w:vanish/>
          <w:sz w:val="24"/>
          <w:szCs w:val="24"/>
        </w:rPr>
        <w:t>.</w:t>
      </w:r>
    </w:p>
    <w:p w14:paraId="7D056E66" w14:textId="77777777" w:rsidR="00216A36" w:rsidRPr="00C47F49" w:rsidRDefault="00216A36" w:rsidP="005624F3">
      <w:pPr>
        <w:pStyle w:val="BodyText"/>
        <w:ind w:left="360"/>
      </w:pPr>
      <w:r w:rsidRPr="007F2CCC">
        <w:rPr>
          <w:rFonts w:eastAsia="MS Mincho"/>
          <w:b/>
          <w:bCs/>
        </w:rPr>
        <w:t xml:space="preserve">(b) Price </w:t>
      </w:r>
      <w:r>
        <w:rPr>
          <w:rFonts w:eastAsia="MS Mincho"/>
          <w:b/>
          <w:bCs/>
        </w:rPr>
        <w:t>i</w:t>
      </w:r>
      <w:r w:rsidRPr="007F2CCC">
        <w:rPr>
          <w:rFonts w:eastAsia="MS Mincho"/>
          <w:b/>
          <w:bCs/>
        </w:rPr>
        <w:t>ndexes.</w:t>
      </w:r>
      <w:r>
        <w:rPr>
          <w:rFonts w:eastAsia="MS Mincho"/>
        </w:rPr>
        <w:t xml:space="preserve"> The Government will post a monthly performance price index </w:t>
      </w:r>
      <w:r w:rsidRPr="00D43CEF">
        <w:rPr>
          <w:rFonts w:eastAsia="MS Mincho"/>
          <w:szCs w:val="24"/>
        </w:rPr>
        <w:t xml:space="preserve">at </w:t>
      </w:r>
      <w:hyperlink r:id="rId27" w:history="1">
        <w:r w:rsidRPr="00D43CEF">
          <w:rPr>
            <w:rStyle w:val="Hyperlink"/>
            <w:szCs w:val="24"/>
          </w:rPr>
          <w:t>https://highways.dot.gov/federal-lands/business/escalation-factors-cfl</w:t>
        </w:r>
      </w:hyperlink>
      <w:r>
        <w:t>.</w:t>
      </w:r>
    </w:p>
    <w:p w14:paraId="546928C7" w14:textId="77777777" w:rsidR="00216A36" w:rsidRDefault="00216A36" w:rsidP="007F2CCC">
      <w:pPr>
        <w:pStyle w:val="BodyText"/>
        <w:ind w:left="360"/>
        <w:rPr>
          <w:rFonts w:eastAsia="MS Mincho"/>
        </w:rPr>
      </w:pPr>
      <w:r>
        <w:rPr>
          <w:rFonts w:eastAsia="MS Mincho"/>
        </w:rPr>
        <w:t>Poten &amp; Partners, Inc. publishes a weekly report (</w:t>
      </w:r>
      <w:r w:rsidRPr="00551239">
        <w:rPr>
          <w:i/>
        </w:rPr>
        <w:t>Asphalt Weekly Monitor</w:t>
      </w:r>
      <w:r w:rsidRPr="00551239">
        <w:rPr>
          <w:vertAlign w:val="superscript"/>
        </w:rPr>
        <w:t>®</w:t>
      </w:r>
      <w:r>
        <w:rPr>
          <w:rFonts w:eastAsia="MS Mincho"/>
        </w:rPr>
        <w:t xml:space="preserve">) on high and low </w:t>
      </w:r>
      <w:r w:rsidRPr="005460F3">
        <w:t>selling</w:t>
      </w:r>
      <w:r>
        <w:rPr>
          <w:rFonts w:eastAsia="MS Mincho"/>
        </w:rPr>
        <w:t xml:space="preserve"> prices for states in five regions throughout the United States including East Coast/Northeast, Mid-Continent/Midwest, Gulf Coast/Mid-South, Rocky Mountains, and West Coast/Northwest.</w:t>
      </w:r>
    </w:p>
    <w:p w14:paraId="614E3F85" w14:textId="77777777" w:rsidR="00216A36" w:rsidRDefault="00216A36" w:rsidP="00376A2D">
      <w:pPr>
        <w:pStyle w:val="BodyText"/>
        <w:ind w:left="360"/>
      </w:pPr>
      <w:r>
        <w:t xml:space="preserve">Weekly high and low selling price data reported for </w:t>
      </w:r>
      <w:r w:rsidRPr="000E5208">
        <w:rPr>
          <w:highlight w:val="yellow"/>
        </w:rPr>
        <w:t>&lt;&lt;&lt;</w:t>
      </w:r>
      <w:r>
        <w:rPr>
          <w:highlight w:val="yellow"/>
        </w:rPr>
        <w:t>S</w:t>
      </w:r>
      <w:r w:rsidRPr="00BF2A15">
        <w:rPr>
          <w:highlight w:val="yellow"/>
        </w:rPr>
        <w:t>elect applicable region:</w:t>
      </w:r>
      <w:r w:rsidRPr="007F2CCC">
        <w:rPr>
          <w:highlight w:val="yellow"/>
        </w:rPr>
        <w:t xml:space="preserve"> </w:t>
      </w:r>
      <w:r w:rsidRPr="007F2CCC">
        <w:rPr>
          <w:rFonts w:eastAsia="MS Mincho"/>
          <w:highlight w:val="yellow"/>
        </w:rPr>
        <w:t xml:space="preserve">East Coast/Northeast, Mid-Continent/Midwest, Gulf Coast/Mid-South, Rocky Mountains, </w:t>
      </w:r>
      <w:r>
        <w:rPr>
          <w:rFonts w:eastAsia="MS Mincho"/>
          <w:highlight w:val="yellow"/>
        </w:rPr>
        <w:t>or</w:t>
      </w:r>
      <w:r w:rsidRPr="007F2CCC">
        <w:rPr>
          <w:rFonts w:eastAsia="MS Mincho"/>
          <w:highlight w:val="yellow"/>
        </w:rPr>
        <w:t xml:space="preserve"> West Coast/Northwest</w:t>
      </w:r>
      <w:r w:rsidRPr="000E5208">
        <w:rPr>
          <w:rFonts w:eastAsia="MS Mincho"/>
          <w:highlight w:val="yellow"/>
        </w:rPr>
        <w:t>&gt;&gt;&gt;</w:t>
      </w:r>
      <w:r w:rsidRPr="000E5208">
        <w:t xml:space="preserve"> </w:t>
      </w:r>
      <w:r>
        <w:t>will be averaged and used to establish a base price index (BPI) for this project and a monthly performance price index (MPPI) for the duration of the contract. These indexes are defined as follows:</w:t>
      </w:r>
    </w:p>
    <w:p w14:paraId="11E7BA5E" w14:textId="77777777" w:rsidR="00216A36" w:rsidRDefault="00216A36" w:rsidP="007F2CCC">
      <w:pPr>
        <w:pStyle w:val="BodyText"/>
        <w:ind w:left="720"/>
      </w:pPr>
      <w:r w:rsidRPr="007F2CCC">
        <w:rPr>
          <w:b/>
          <w:bCs/>
        </w:rPr>
        <w:t xml:space="preserve">(1) Base </w:t>
      </w:r>
      <w:r>
        <w:rPr>
          <w:b/>
          <w:bCs/>
        </w:rPr>
        <w:t>p</w:t>
      </w:r>
      <w:r w:rsidRPr="007F2CCC">
        <w:rPr>
          <w:b/>
          <w:bCs/>
        </w:rPr>
        <w:t xml:space="preserve">rice </w:t>
      </w:r>
      <w:r>
        <w:rPr>
          <w:b/>
          <w:bCs/>
        </w:rPr>
        <w:t>i</w:t>
      </w:r>
      <w:r w:rsidRPr="007F2CCC">
        <w:rPr>
          <w:b/>
          <w:bCs/>
        </w:rPr>
        <w:t>ndex.</w:t>
      </w:r>
      <w:r>
        <w:t xml:space="preserve"> The BPI is the price index posted by the Government as determined by arithmetic average, as specified above, shown in the four </w:t>
      </w:r>
      <w:r w:rsidRPr="00551239">
        <w:rPr>
          <w:i/>
        </w:rPr>
        <w:t>Asphalt Weekly Monitor</w:t>
      </w:r>
      <w:r w:rsidRPr="00551239">
        <w:rPr>
          <w:vertAlign w:val="superscript"/>
        </w:rPr>
        <w:t>®</w:t>
      </w:r>
      <w:r>
        <w:rPr>
          <w:vertAlign w:val="superscript"/>
        </w:rPr>
        <w:t xml:space="preserve"> </w:t>
      </w:r>
      <w:r>
        <w:t>publications immediately before contract award. It is as follows:</w:t>
      </w:r>
    </w:p>
    <w:p w14:paraId="01E574F4" w14:textId="77777777" w:rsidR="00216A36" w:rsidRDefault="00216A36" w:rsidP="007F2CCC">
      <w:pPr>
        <w:pStyle w:val="BodyText"/>
        <w:ind w:left="1080"/>
        <w:rPr>
          <w:u w:val="single"/>
        </w:rPr>
      </w:pPr>
      <w:r>
        <w:t xml:space="preserve">BPI for asphalt binder </w:t>
      </w:r>
      <w:r w:rsidRPr="007F2CCC">
        <w:t>= $</w:t>
      </w:r>
      <w:r>
        <w:t xml:space="preserve"> </w:t>
      </w:r>
      <w:r w:rsidRPr="00CF1B2A">
        <w:rPr>
          <w:u w:val="single"/>
        </w:rPr>
        <w:t>See</w:t>
      </w:r>
      <w:r w:rsidRPr="00D96805">
        <w:rPr>
          <w:u w:val="single"/>
        </w:rPr>
        <w:t xml:space="preserve"> Note (1) below</w:t>
      </w:r>
      <w:r w:rsidRPr="007F2CCC">
        <w:t xml:space="preserve"> per ton</w:t>
      </w:r>
    </w:p>
    <w:p w14:paraId="5AC46F15" w14:textId="77777777" w:rsidR="00216A36" w:rsidRDefault="00216A36" w:rsidP="007F2CCC">
      <w:pPr>
        <w:pStyle w:val="BodyText"/>
        <w:ind w:left="1080"/>
      </w:pPr>
      <w:r>
        <w:t>Note (1): BPI calculated by the Government and inserted here immediately before contract award.</w:t>
      </w:r>
    </w:p>
    <w:p w14:paraId="3CE66C8C" w14:textId="77777777" w:rsidR="00216A36" w:rsidRDefault="00216A36" w:rsidP="007F2CCC">
      <w:pPr>
        <w:pStyle w:val="BodyText"/>
        <w:ind w:left="720"/>
      </w:pPr>
      <w:r w:rsidRPr="007F2CCC">
        <w:rPr>
          <w:b/>
          <w:bCs/>
        </w:rPr>
        <w:t xml:space="preserve">(2) Monthly </w:t>
      </w:r>
      <w:r>
        <w:rPr>
          <w:b/>
          <w:bCs/>
        </w:rPr>
        <w:t>p</w:t>
      </w:r>
      <w:r w:rsidRPr="007F2CCC">
        <w:rPr>
          <w:b/>
          <w:bCs/>
        </w:rPr>
        <w:t xml:space="preserve">erformance </w:t>
      </w:r>
      <w:r>
        <w:rPr>
          <w:b/>
          <w:bCs/>
        </w:rPr>
        <w:t>p</w:t>
      </w:r>
      <w:r w:rsidRPr="007F2CCC">
        <w:rPr>
          <w:b/>
          <w:bCs/>
        </w:rPr>
        <w:t xml:space="preserve">rice </w:t>
      </w:r>
      <w:r>
        <w:rPr>
          <w:b/>
          <w:bCs/>
        </w:rPr>
        <w:t>i</w:t>
      </w:r>
      <w:r w:rsidRPr="007F2CCC">
        <w:rPr>
          <w:b/>
          <w:bCs/>
        </w:rPr>
        <w:t xml:space="preserve">ndex. </w:t>
      </w:r>
      <w:r>
        <w:t xml:space="preserve">The MPPI is the monthly price index at the time of performance of applicable work as determined by arithmetic average, as specified above, shown in the four </w:t>
      </w:r>
      <w:r w:rsidRPr="00551239">
        <w:rPr>
          <w:i/>
        </w:rPr>
        <w:t>Asphalt Weekly Monitor</w:t>
      </w:r>
      <w:r w:rsidRPr="00551239">
        <w:rPr>
          <w:vertAlign w:val="superscript"/>
        </w:rPr>
        <w:t>®</w:t>
      </w:r>
      <w:r>
        <w:t xml:space="preserve"> publications issued before the last Wednesday of the month (the MPPI during which asphalt binder is used in the performance of applicable construction work).</w:t>
      </w:r>
    </w:p>
    <w:p w14:paraId="6EDF0143" w14:textId="77777777" w:rsidR="00216A36" w:rsidRDefault="00216A36" w:rsidP="007F2CCC">
      <w:pPr>
        <w:pStyle w:val="BodyText"/>
        <w:ind w:left="360"/>
      </w:pPr>
      <w:r w:rsidRPr="007F2CCC">
        <w:rPr>
          <w:b/>
          <w:bCs/>
        </w:rPr>
        <w:t xml:space="preserve">(c) Price </w:t>
      </w:r>
      <w:r>
        <w:rPr>
          <w:b/>
          <w:bCs/>
        </w:rPr>
        <w:t>a</w:t>
      </w:r>
      <w:r w:rsidRPr="007F2CCC">
        <w:rPr>
          <w:b/>
          <w:bCs/>
        </w:rPr>
        <w:t>djustments.</w:t>
      </w:r>
      <w:r>
        <w:t xml:space="preserve"> Price adjustments calculated by the Government are not intended to reflect the Contractor’s actual purchase price. The ratio of the monthly performance price index and the base price index (MPPI/BPI) is calculated and used to determine price adjustments as follows:</w:t>
      </w:r>
    </w:p>
    <w:p w14:paraId="7C404F56" w14:textId="77777777" w:rsidR="00216A36" w:rsidRDefault="00216A36" w:rsidP="007F2CCC">
      <w:pPr>
        <w:pStyle w:val="BodyText"/>
        <w:ind w:left="720"/>
        <w:rPr>
          <w:caps/>
        </w:rPr>
      </w:pPr>
      <w:r>
        <w:rPr>
          <w:b/>
          <w:bCs/>
        </w:rPr>
        <w:t>(1) No price adjustment.</w:t>
      </w:r>
      <w:r>
        <w:rPr>
          <w:b/>
          <w:bCs/>
          <w:caps/>
        </w:rPr>
        <w:t xml:space="preserve"> </w:t>
      </w:r>
      <w:r>
        <w:rPr>
          <w:caps/>
        </w:rPr>
        <w:t>w</w:t>
      </w:r>
      <w:r>
        <w:t>hen the ratio MPPI/BPI falls within the range of 0.90 to 1.10, no price adjustment will be made for any asphalt binder used in construction work performed during the relevant month.</w:t>
      </w:r>
    </w:p>
    <w:p w14:paraId="4A309AF1" w14:textId="77777777" w:rsidR="00216A36" w:rsidRDefault="00216A36" w:rsidP="007F2CCC">
      <w:pPr>
        <w:pStyle w:val="BodyText"/>
        <w:ind w:left="720"/>
        <w:rPr>
          <w:caps/>
        </w:rPr>
      </w:pPr>
      <w:r>
        <w:rPr>
          <w:b/>
          <w:bCs/>
        </w:rPr>
        <w:t>(2) Government rebate.</w:t>
      </w:r>
      <w:r>
        <w:rPr>
          <w:caps/>
        </w:rPr>
        <w:t xml:space="preserve"> W</w:t>
      </w:r>
      <w:r>
        <w:t>hen the ratio MPPI/BPI is calculated to be less than 0.90, the Government is due a rebate determined according to the following formula:</w:t>
      </w:r>
    </w:p>
    <w:p w14:paraId="45B4DD67" w14:textId="77777777" w:rsidR="00216A36" w:rsidRDefault="00216A36" w:rsidP="0015658B">
      <w:pPr>
        <w:pStyle w:val="BodyText"/>
        <w:ind w:left="720"/>
        <w:rPr>
          <w:caps/>
        </w:rPr>
      </w:pPr>
      <w:r>
        <w:rPr>
          <w:caps/>
        </w:rPr>
        <w:lastRenderedPageBreak/>
        <w:t>G</w:t>
      </w:r>
      <w:r>
        <w:t>overnment Rebate = [0.90 – (MPPI/BPI)] (BPI) (Q)</w:t>
      </w:r>
    </w:p>
    <w:p w14:paraId="469E87B1" w14:textId="77777777" w:rsidR="00216A36" w:rsidRDefault="00216A36" w:rsidP="007F2CCC">
      <w:pPr>
        <w:pStyle w:val="BodyText"/>
        <w:ind w:left="720"/>
        <w:rPr>
          <w:caps/>
        </w:rPr>
      </w:pPr>
      <w:r>
        <w:rPr>
          <w:b/>
          <w:bCs/>
        </w:rPr>
        <w:t>(3) Contractor payment.</w:t>
      </w:r>
      <w:r>
        <w:t xml:space="preserve"> </w:t>
      </w:r>
      <w:r>
        <w:rPr>
          <w:caps/>
        </w:rPr>
        <w:t>W</w:t>
      </w:r>
      <w:r>
        <w:t>hen the ratio MPPI/BPI is calculated to be greater than 1.10, the Contractor is due additional payment determined according to the following formula:</w:t>
      </w:r>
    </w:p>
    <w:p w14:paraId="4AC871E2" w14:textId="77777777" w:rsidR="00216A36" w:rsidRDefault="00216A36" w:rsidP="0015658B">
      <w:pPr>
        <w:pStyle w:val="BodyText"/>
        <w:ind w:left="720"/>
      </w:pPr>
      <w:r>
        <w:t>Contractor Payment = [(MPPI/BPI) – 1.10] (BPI) (Q)</w:t>
      </w:r>
    </w:p>
    <w:p w14:paraId="06C5CA1D" w14:textId="77777777" w:rsidR="00216A36" w:rsidRDefault="00216A36" w:rsidP="007F2CCC">
      <w:pPr>
        <w:pStyle w:val="BodyText"/>
        <w:ind w:left="360"/>
      </w:pPr>
      <w:r>
        <w:t>The following definitions are applicable to both the Government rebate and the Contractor payment formulas:</w:t>
      </w:r>
    </w:p>
    <w:p w14:paraId="6CE77A4C" w14:textId="77777777" w:rsidR="00216A36" w:rsidRDefault="00216A36" w:rsidP="007F2CCC">
      <w:pPr>
        <w:pStyle w:val="BodyText"/>
        <w:tabs>
          <w:tab w:val="left" w:pos="1440"/>
        </w:tabs>
        <w:ind w:left="720"/>
      </w:pPr>
      <w:r>
        <w:t>MPPI =</w:t>
      </w:r>
      <w:r>
        <w:tab/>
        <w:t>Monthly Performance Price Index for the month during which asphalt binder is used in the performance of applicable construction work.</w:t>
      </w:r>
    </w:p>
    <w:p w14:paraId="074BA58E" w14:textId="77777777" w:rsidR="00216A36" w:rsidRDefault="00216A36" w:rsidP="007F2CCC">
      <w:pPr>
        <w:pStyle w:val="BodyText"/>
        <w:tabs>
          <w:tab w:val="left" w:pos="1440"/>
        </w:tabs>
        <w:ind w:left="720"/>
      </w:pPr>
      <w:r>
        <w:t>BPI =</w:t>
      </w:r>
      <w:r>
        <w:tab/>
        <w:t>Base Price Index that is established immediately before contract award.</w:t>
      </w:r>
    </w:p>
    <w:p w14:paraId="7C1AFA72" w14:textId="77777777" w:rsidR="00216A36" w:rsidRDefault="00216A36" w:rsidP="007F2CCC">
      <w:pPr>
        <w:pStyle w:val="BodyText"/>
        <w:tabs>
          <w:tab w:val="left" w:pos="1440"/>
        </w:tabs>
        <w:ind w:left="720"/>
      </w:pPr>
      <w:r>
        <w:t xml:space="preserve">Q = </w:t>
      </w:r>
      <w:r>
        <w:tab/>
        <w:t>Quantity in tons of asphalt binder for each pay item that was used on the project during the progress payment period. The quantity will be calculated using the asphalt content of the approved mix design and the following formula:</w:t>
      </w:r>
    </w:p>
    <w:p w14:paraId="3206DAA8" w14:textId="77777777" w:rsidR="00216A36" w:rsidRDefault="00216A36" w:rsidP="007F2CCC">
      <w:pPr>
        <w:pStyle w:val="BodyText"/>
        <w:tabs>
          <w:tab w:val="left" w:pos="1440"/>
        </w:tabs>
        <w:ind w:left="720"/>
      </w:pPr>
      <w:r>
        <w:t xml:space="preserve">Q = </w:t>
      </w:r>
      <w:r>
        <w:tab/>
        <w:t>Asphalt Concrete Pavement tons placed x (% Asphalt/100)</w:t>
      </w:r>
    </w:p>
    <w:p w14:paraId="4BFF2098" w14:textId="77777777" w:rsidR="00216A36" w:rsidRDefault="00216A36" w:rsidP="007F2CCC">
      <w:pPr>
        <w:pStyle w:val="BodyText"/>
        <w:ind w:left="360"/>
      </w:pPr>
      <w:r w:rsidRPr="007F2CCC">
        <w:rPr>
          <w:b/>
          <w:bCs/>
        </w:rPr>
        <w:t xml:space="preserve">(d) Price </w:t>
      </w:r>
      <w:r>
        <w:rPr>
          <w:b/>
          <w:bCs/>
        </w:rPr>
        <w:t>a</w:t>
      </w:r>
      <w:r w:rsidRPr="007F2CCC">
        <w:rPr>
          <w:b/>
          <w:bCs/>
        </w:rPr>
        <w:t xml:space="preserve">djustment </w:t>
      </w:r>
      <w:r>
        <w:rPr>
          <w:b/>
          <w:bCs/>
        </w:rPr>
        <w:t>c</w:t>
      </w:r>
      <w:r w:rsidRPr="007F2CCC">
        <w:rPr>
          <w:b/>
          <w:bCs/>
        </w:rPr>
        <w:t>ompensation.</w:t>
      </w:r>
      <w:r w:rsidRPr="00376A2D">
        <w:t xml:space="preserve"> </w:t>
      </w:r>
      <w:r>
        <w:t>Monthly adjustments will be accrued. The final price adjustment will be paid, or rebated, after completion of all work for each eligible pay item. The Contractor may request in writing a partial price adjustment payment once every 12 months, or when the unpaid accrued increase exceeds $10,000. The Government will take a rebate when the deductive accrual exceeds $10,000.</w:t>
      </w:r>
    </w:p>
    <w:p w14:paraId="15923E97" w14:textId="77777777" w:rsidR="00216A36" w:rsidRDefault="00216A36" w:rsidP="007F2CCC">
      <w:pPr>
        <w:pStyle w:val="BodyText"/>
        <w:ind w:left="360"/>
      </w:pPr>
      <w:r>
        <w:t>No price adjustments will be made for work performed beyond the Government-approved contract completion date.</w:t>
      </w:r>
    </w:p>
    <w:p w14:paraId="2677D264" w14:textId="77777777" w:rsidR="00216A36" w:rsidRDefault="00216A36" w:rsidP="007F2CCC">
      <w:pPr>
        <w:pStyle w:val="BodyText"/>
        <w:ind w:left="360"/>
      </w:pPr>
      <w:r>
        <w:t>The maximum allowable monthly and final price adjustment to the Contractor or rebate to the Government is limited to a (MPPI/BPI) ratio of 1.6 and 0.4, respectively.</w:t>
      </w:r>
    </w:p>
    <w:p w14:paraId="5DCF0E42" w14:textId="77777777" w:rsidR="00216A36" w:rsidRPr="007F2CCC" w:rsidRDefault="00216A36" w:rsidP="007F2CCC">
      <w:pPr>
        <w:pStyle w:val="BodyText"/>
        <w:pBdr>
          <w:top w:val="thinThickSmallGap" w:sz="12" w:space="1" w:color="FF0000"/>
          <w:left w:val="thinThickSmallGap" w:sz="12" w:space="4" w:color="FF0000"/>
          <w:bottom w:val="thickThinSmallGap" w:sz="12" w:space="1" w:color="FF0000"/>
          <w:right w:val="thickThinSmallGap" w:sz="12" w:space="4" w:color="FF0000"/>
        </w:pBdr>
        <w:rPr>
          <w:i/>
          <w:iCs/>
          <w:vanish/>
        </w:rPr>
      </w:pPr>
      <w:r w:rsidRPr="007F2CCC">
        <w:rPr>
          <w:i/>
          <w:iCs/>
          <w:vanish/>
        </w:rPr>
        <w:t>Fuel Price Adjustment Provision</w:t>
      </w:r>
    </w:p>
    <w:p w14:paraId="6B62E233" w14:textId="77777777" w:rsidR="00216A36" w:rsidRPr="00322951" w:rsidRDefault="00216A36" w:rsidP="009E27E8">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bCs/>
          <w:vanish/>
          <w:sz w:val="24"/>
          <w:szCs w:val="24"/>
        </w:rPr>
      </w:pPr>
      <w:r w:rsidRPr="00322951">
        <w:rPr>
          <w:rFonts w:ascii="Times New Roman" w:eastAsia="MS Mincho" w:hAnsi="Times New Roman"/>
          <w:bCs/>
          <w:vanish/>
          <w:sz w:val="24"/>
          <w:szCs w:val="24"/>
        </w:rPr>
        <w:t>Include if all of the following apply:</w:t>
      </w:r>
    </w:p>
    <w:p w14:paraId="4B8CB1C4" w14:textId="77777777" w:rsidR="00216A36" w:rsidRPr="00C06441" w:rsidRDefault="00216A36" w:rsidP="00007C3A">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bCs/>
          <w:vanish/>
          <w:sz w:val="24"/>
          <w:szCs w:val="24"/>
        </w:rPr>
      </w:pPr>
      <w:r w:rsidRPr="00C06441">
        <w:rPr>
          <w:rFonts w:ascii="Times New Roman" w:eastAsia="MS Mincho" w:hAnsi="Times New Roman"/>
          <w:bCs/>
          <w:vanish/>
          <w:sz w:val="24"/>
          <w:szCs w:val="24"/>
        </w:rPr>
        <w:t xml:space="preserve">(a) </w:t>
      </w:r>
      <w:r>
        <w:rPr>
          <w:rFonts w:ascii="Times New Roman" w:eastAsia="MS Mincho" w:hAnsi="Times New Roman"/>
          <w:bCs/>
          <w:vanish/>
          <w:sz w:val="24"/>
          <w:szCs w:val="24"/>
        </w:rPr>
        <w:t>Duration longer than 1 year</w:t>
      </w:r>
    </w:p>
    <w:p w14:paraId="6F8C9420" w14:textId="77777777" w:rsidR="00216A36" w:rsidRPr="00C06441" w:rsidRDefault="00216A36" w:rsidP="00007C3A">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bCs/>
          <w:vanish/>
          <w:sz w:val="24"/>
          <w:szCs w:val="24"/>
        </w:rPr>
      </w:pPr>
      <w:r w:rsidRPr="00C06441">
        <w:rPr>
          <w:rFonts w:ascii="Times New Roman" w:eastAsia="MS Mincho" w:hAnsi="Times New Roman"/>
          <w:bCs/>
          <w:vanish/>
          <w:sz w:val="24"/>
          <w:szCs w:val="24"/>
        </w:rPr>
        <w:t xml:space="preserve">(b) </w:t>
      </w:r>
      <w:r>
        <w:rPr>
          <w:rFonts w:ascii="Times New Roman" w:eastAsia="MS Mincho" w:hAnsi="Times New Roman"/>
          <w:bCs/>
          <w:vanish/>
          <w:sz w:val="24"/>
          <w:szCs w:val="24"/>
        </w:rPr>
        <w:t>Construction Cost Estimate more than $5 million</w:t>
      </w:r>
    </w:p>
    <w:p w14:paraId="7F1B8D5A" w14:textId="77777777" w:rsidR="00216A36" w:rsidRPr="00C06441" w:rsidRDefault="00216A36" w:rsidP="00007C3A">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sidRPr="00C06441">
        <w:rPr>
          <w:rFonts w:ascii="Times New Roman" w:eastAsia="MS Mincho" w:hAnsi="Times New Roman"/>
          <w:bCs/>
          <w:vanish/>
          <w:sz w:val="24"/>
          <w:szCs w:val="24"/>
        </w:rPr>
        <w:t xml:space="preserve">(c) </w:t>
      </w:r>
      <w:r>
        <w:rPr>
          <w:rFonts w:ascii="Times New Roman" w:eastAsia="MS Mincho" w:hAnsi="Times New Roman"/>
          <w:bCs/>
          <w:vanish/>
          <w:sz w:val="24"/>
          <w:szCs w:val="24"/>
        </w:rPr>
        <w:t>Approved by the COE and PM</w:t>
      </w:r>
    </w:p>
    <w:p w14:paraId="5F0AAE1A" w14:textId="77777777" w:rsidR="00216A36" w:rsidRDefault="00216A36" w:rsidP="0015658B">
      <w:pPr>
        <w:pStyle w:val="BodyText"/>
        <w:rPr>
          <w:b/>
          <w:bCs/>
        </w:rPr>
      </w:pPr>
      <w:r w:rsidRPr="0015658B">
        <w:rPr>
          <w:b/>
          <w:bCs/>
        </w:rPr>
        <w:t>109.06</w:t>
      </w:r>
      <w:r>
        <w:rPr>
          <w:b/>
          <w:bCs/>
        </w:rPr>
        <w:t xml:space="preserve">B Fuel </w:t>
      </w:r>
      <w:r w:rsidRPr="0015658B">
        <w:rPr>
          <w:b/>
          <w:bCs/>
        </w:rPr>
        <w:t>Pric</w:t>
      </w:r>
      <w:r>
        <w:rPr>
          <w:b/>
          <w:bCs/>
        </w:rPr>
        <w:t>e Adjustment Provision</w:t>
      </w:r>
      <w:r w:rsidRPr="0015658B">
        <w:rPr>
          <w:b/>
          <w:bCs/>
        </w:rPr>
        <w:t>.</w:t>
      </w:r>
      <w:r w:rsidRPr="00683984">
        <w:t xml:space="preserve"> </w:t>
      </w:r>
      <w:r w:rsidRPr="00E03BAC">
        <w:t>(</w:t>
      </w:r>
      <w:r w:rsidRPr="00E03BAC">
        <w:rPr>
          <w:u w:val="single"/>
        </w:rPr>
        <w:t>Added Subsection</w:t>
      </w:r>
      <w:r w:rsidRPr="00E03BAC">
        <w:t>).</w:t>
      </w:r>
    </w:p>
    <w:p w14:paraId="37C617C1" w14:textId="77777777" w:rsidR="00216A36" w:rsidRDefault="00216A36" w:rsidP="007F2CCC">
      <w:pPr>
        <w:pStyle w:val="BodyText"/>
        <w:tabs>
          <w:tab w:val="clear" w:pos="9900"/>
        </w:tabs>
        <w:ind w:left="360"/>
        <w:jc w:val="left"/>
      </w:pPr>
      <w:r>
        <w:rPr>
          <w:b/>
          <w:bCs/>
        </w:rPr>
        <w:t xml:space="preserve">(a) General. </w:t>
      </w:r>
      <w:r>
        <w:t xml:space="preserve">The Fuel Price Adjustment Provision contained herein provides for a price adjustment in the form of payment to the Contractor or a rebate to the Government for fluctuations in the cost of diesel fuel consumed in the performance of applicable construction work. The price adjustment provisions are applicable only to contract items listed as eligible </w:t>
      </w:r>
      <w:r>
        <w:lastRenderedPageBreak/>
        <w:t>pay items in Table 109-1 below. The price adjustment provisions are also applicable to these eligible pay items when the Government adds work to the contract.</w:t>
      </w:r>
    </w:p>
    <w:p w14:paraId="458A07B4" w14:textId="77777777" w:rsidR="00216A36" w:rsidRDefault="00216A36" w:rsidP="007F2CCC">
      <w:pPr>
        <w:pStyle w:val="BodyText"/>
        <w:ind w:left="360"/>
      </w:pPr>
      <w:r>
        <w:t xml:space="preserve">The provision will remain in effect throughout the duration of the contract. Enactment of the Fuel Price Adjustment Provision will only be considered when the </w:t>
      </w:r>
      <w:r w:rsidRPr="007F2CCC">
        <w:t>increase or decrease</w:t>
      </w:r>
      <w:r>
        <w:t xml:space="preserve"> in the price of diesel fuel as defined herein exceeds 10 percent.</w:t>
      </w:r>
    </w:p>
    <w:p w14:paraId="5B564DE5" w14:textId="77777777" w:rsidR="00216A36" w:rsidRDefault="00216A36" w:rsidP="007F2CCC">
      <w:pPr>
        <w:pStyle w:val="BodyText"/>
        <w:ind w:left="360"/>
      </w:pPr>
      <w:r>
        <w:t>The Fuel Price Adjustment Provision is intended to reduce but not eliminate the cost effects of price uncertainty to the Contractor and the Government for diesel fuel used in the construction of this contract. It provides for sharing by the Government in a portion of the Contractor’s risk, which could result from unusual price fluctuations. The provision is not intended to compensate the Contractor for normal day-to-day fluctuations and seasonal changes or to serve as a guarantee of full compensation for diesel fuel price fluctuations.</w:t>
      </w:r>
    </w:p>
    <w:p w14:paraId="18F72B4D" w14:textId="77777777" w:rsidR="00216A36" w:rsidRPr="00C47F49" w:rsidRDefault="00216A36" w:rsidP="007F2CCC">
      <w:pPr>
        <w:pStyle w:val="BodyText"/>
        <w:ind w:left="360"/>
      </w:pPr>
      <w:r w:rsidRPr="007F2CCC">
        <w:rPr>
          <w:rFonts w:eastAsia="MS Mincho"/>
          <w:b/>
          <w:bCs/>
        </w:rPr>
        <w:t xml:space="preserve">(b) Price </w:t>
      </w:r>
      <w:r>
        <w:rPr>
          <w:rFonts w:eastAsia="MS Mincho"/>
          <w:b/>
          <w:bCs/>
        </w:rPr>
        <w:t>i</w:t>
      </w:r>
      <w:r w:rsidRPr="007F2CCC">
        <w:rPr>
          <w:rFonts w:eastAsia="MS Mincho"/>
          <w:b/>
          <w:bCs/>
        </w:rPr>
        <w:t>ndexes.</w:t>
      </w:r>
      <w:r>
        <w:rPr>
          <w:rFonts w:eastAsia="MS Mincho"/>
          <w:b/>
          <w:bCs/>
        </w:rPr>
        <w:t xml:space="preserve"> </w:t>
      </w:r>
      <w:r>
        <w:rPr>
          <w:rFonts w:eastAsia="MS Mincho"/>
        </w:rPr>
        <w:t xml:space="preserve">The Government will post a monthly performance price index at: </w:t>
      </w:r>
      <w:hyperlink r:id="rId28" w:history="1">
        <w:r w:rsidRPr="00D43CEF">
          <w:rPr>
            <w:rStyle w:val="Hyperlink"/>
            <w:szCs w:val="24"/>
          </w:rPr>
          <w:t>https://highways.dot.gov/federal-lands/business/escalation-factors-cfl</w:t>
        </w:r>
      </w:hyperlink>
      <w:r>
        <w:t>.</w:t>
      </w:r>
    </w:p>
    <w:p w14:paraId="5D44EC08" w14:textId="77777777" w:rsidR="00216A36" w:rsidRDefault="00216A36" w:rsidP="00D672F1">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sidRPr="007F2CCC">
        <w:rPr>
          <w:rFonts w:ascii="Times New Roman" w:eastAsia="MS Mincho" w:hAnsi="Times New Roman"/>
          <w:bCs/>
          <w:vanish/>
          <w:sz w:val="24"/>
          <w:szCs w:val="24"/>
        </w:rPr>
        <w:t xml:space="preserve">If the project is in California replace </w:t>
      </w:r>
      <w:r w:rsidRPr="007F2CCC">
        <w:rPr>
          <w:rFonts w:ascii="Times New Roman" w:eastAsia="MS Mincho" w:hAnsi="Times New Roman"/>
          <w:bCs/>
          <w:vanish/>
          <w:sz w:val="24"/>
          <w:szCs w:val="24"/>
          <w:highlight w:val="yellow"/>
        </w:rPr>
        <w:t>Gross Ultra Low Sulfur, No. 2 Diesel Fuel</w:t>
      </w:r>
      <w:r w:rsidRPr="007F2CCC">
        <w:rPr>
          <w:rFonts w:ascii="Times New Roman" w:eastAsia="MS Mincho" w:hAnsi="Times New Roman"/>
          <w:bCs/>
          <w:vanish/>
          <w:sz w:val="24"/>
          <w:szCs w:val="24"/>
        </w:rPr>
        <w:t xml:space="preserve"> below with “Gross CARB Ultra Low Sulfur, No. 2 Diesel Fuel”.</w:t>
      </w:r>
    </w:p>
    <w:p w14:paraId="381FDE8D" w14:textId="77777777" w:rsidR="00216A36" w:rsidRDefault="00216A36" w:rsidP="00FF2035">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Pr>
          <w:rFonts w:ascii="Times New Roman" w:eastAsia="MS Mincho" w:hAnsi="Times New Roman"/>
          <w:bCs/>
          <w:vanish/>
          <w:sz w:val="24"/>
          <w:szCs w:val="24"/>
        </w:rPr>
        <w:t xml:space="preserve">Contact the Construction Support Team for the </w:t>
      </w:r>
      <w:r w:rsidRPr="007F2CCC">
        <w:rPr>
          <w:rFonts w:ascii="Times New Roman" w:eastAsia="MS Mincho" w:hAnsi="Times New Roman"/>
          <w:bCs/>
          <w:vanish/>
          <w:sz w:val="24"/>
          <w:szCs w:val="24"/>
          <w:highlight w:val="yellow"/>
        </w:rPr>
        <w:t>applicable rack city</w:t>
      </w:r>
      <w:r>
        <w:rPr>
          <w:rFonts w:ascii="Times New Roman" w:eastAsia="MS Mincho" w:hAnsi="Times New Roman"/>
          <w:bCs/>
          <w:vanish/>
          <w:sz w:val="24"/>
          <w:szCs w:val="24"/>
        </w:rPr>
        <w:t>.</w:t>
      </w:r>
    </w:p>
    <w:p w14:paraId="39A9936D" w14:textId="77777777" w:rsidR="00216A36" w:rsidRDefault="00216A36" w:rsidP="003C67D9">
      <w:pPr>
        <w:pStyle w:val="BodyText"/>
      </w:pPr>
      <w:r>
        <w:rPr>
          <w:highlight w:val="yellow"/>
        </w:rPr>
        <w:t>&lt;&lt;&lt;</w:t>
      </w:r>
      <w:r w:rsidRPr="00890739">
        <w:rPr>
          <w:highlight w:val="yellow"/>
        </w:rPr>
        <w:t>Gross Ultra Low Sulfur, No. 2 Diesel Fuel</w:t>
      </w:r>
      <w:r w:rsidRPr="000E5208">
        <w:rPr>
          <w:highlight w:val="yellow"/>
        </w:rPr>
        <w:t>&gt;&gt;&gt;</w:t>
      </w:r>
      <w:r w:rsidRPr="000E5208">
        <w:t xml:space="preserve"> </w:t>
      </w:r>
      <w:r>
        <w:t xml:space="preserve">using price data obtained from the Oil Price Information Service (OPIS), which publishes a weekly newsletter on the distillate wholesale rack prices for major cities throughout the United States. The OPIS 5-day newsletter average rack price reported for </w:t>
      </w:r>
      <w:r w:rsidRPr="000E5208">
        <w:rPr>
          <w:highlight w:val="yellow"/>
        </w:rPr>
        <w:t>&lt;&lt;&lt;insert the applicable rack city&gt;&gt;&gt;</w:t>
      </w:r>
      <w:r w:rsidRPr="008A20CE">
        <w:t xml:space="preserve"> </w:t>
      </w:r>
      <w:r>
        <w:t>will be averaged and used to establish a base price index (BPI) for this project and a monthly performance price index (MPPI), for the duration of the contract. These indexes are defined as follows:</w:t>
      </w:r>
    </w:p>
    <w:p w14:paraId="39898C06" w14:textId="77777777" w:rsidR="00216A36" w:rsidRDefault="00216A36" w:rsidP="007F2CCC">
      <w:pPr>
        <w:pStyle w:val="BodyText"/>
        <w:ind w:left="720"/>
      </w:pPr>
      <w:r w:rsidRPr="00EC0BFA">
        <w:rPr>
          <w:b/>
          <w:bCs/>
        </w:rPr>
        <w:t xml:space="preserve">(1) Base </w:t>
      </w:r>
      <w:r>
        <w:rPr>
          <w:b/>
          <w:bCs/>
        </w:rPr>
        <w:t>p</w:t>
      </w:r>
      <w:r w:rsidRPr="00EC0BFA">
        <w:rPr>
          <w:b/>
          <w:bCs/>
        </w:rPr>
        <w:t xml:space="preserve">rice </w:t>
      </w:r>
      <w:r>
        <w:rPr>
          <w:b/>
          <w:bCs/>
        </w:rPr>
        <w:t>i</w:t>
      </w:r>
      <w:r w:rsidRPr="00EC0BFA">
        <w:rPr>
          <w:b/>
          <w:bCs/>
        </w:rPr>
        <w:t>ndex.</w:t>
      </w:r>
      <w:r>
        <w:t xml:space="preserve"> The BPI is the price index posted by the Government as determined by arithmetic average, as specified above, shown in the four weekly publications immediately before contract award. It is as follows:</w:t>
      </w:r>
    </w:p>
    <w:p w14:paraId="6CCD8A55" w14:textId="77777777" w:rsidR="00216A36" w:rsidRDefault="00216A36" w:rsidP="00D672F1">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sidRPr="00EC0BFA">
        <w:rPr>
          <w:rFonts w:ascii="Times New Roman" w:eastAsia="MS Mincho" w:hAnsi="Times New Roman"/>
          <w:bCs/>
          <w:vanish/>
          <w:sz w:val="24"/>
          <w:szCs w:val="24"/>
        </w:rPr>
        <w:t xml:space="preserve">If the project is in California replace </w:t>
      </w:r>
      <w:r w:rsidRPr="007F2CCC">
        <w:rPr>
          <w:rFonts w:ascii="Times New Roman" w:eastAsia="MS Mincho" w:hAnsi="Times New Roman"/>
          <w:bCs/>
          <w:vanish/>
          <w:sz w:val="24"/>
          <w:szCs w:val="24"/>
          <w:highlight w:val="yellow"/>
        </w:rPr>
        <w:t>Gross Ultra Low Sulfur, No. 2 Diesel Fuel</w:t>
      </w:r>
      <w:r w:rsidRPr="00EC0BFA">
        <w:rPr>
          <w:rFonts w:ascii="Times New Roman" w:eastAsia="MS Mincho" w:hAnsi="Times New Roman"/>
          <w:bCs/>
          <w:vanish/>
          <w:sz w:val="24"/>
          <w:szCs w:val="24"/>
        </w:rPr>
        <w:t xml:space="preserve"> below with “Gross CARB Ultra Low Sulfur, No. 2 Diesel Fuel”.</w:t>
      </w:r>
    </w:p>
    <w:p w14:paraId="2440DC03" w14:textId="77777777" w:rsidR="00216A36" w:rsidRDefault="00216A36" w:rsidP="003C67D9">
      <w:pPr>
        <w:pStyle w:val="BodyText"/>
        <w:ind w:left="720"/>
        <w:rPr>
          <w:u w:val="single"/>
        </w:rPr>
      </w:pPr>
      <w:r>
        <w:t xml:space="preserve">BPI for </w:t>
      </w:r>
      <w:r w:rsidRPr="000E5208">
        <w:rPr>
          <w:highlight w:val="yellow"/>
        </w:rPr>
        <w:t>&lt;&lt;&lt;Gross Ultra Low Sulfur, No. 2 Diesel Fuel&gt;&gt;&gt;</w:t>
      </w:r>
      <w:r>
        <w:t xml:space="preserve"> = </w:t>
      </w:r>
      <w:r w:rsidRPr="006211EC">
        <w:t>$</w:t>
      </w:r>
      <w:r w:rsidRPr="007F2CCC">
        <w:t xml:space="preserve"> </w:t>
      </w:r>
      <w:r w:rsidRPr="00077A31">
        <w:rPr>
          <w:u w:val="single"/>
        </w:rPr>
        <w:t>See Note (1) below</w:t>
      </w:r>
      <w:r w:rsidRPr="007F2CCC">
        <w:t xml:space="preserve"> per gallon</w:t>
      </w:r>
    </w:p>
    <w:p w14:paraId="67451FC0" w14:textId="77777777" w:rsidR="00216A36" w:rsidRDefault="00216A36" w:rsidP="003C67D9">
      <w:pPr>
        <w:pStyle w:val="BodyText"/>
        <w:ind w:left="720"/>
      </w:pPr>
      <w:r>
        <w:t>Note (1): BPI calculated by the Government and inserted here immediately before contract award.</w:t>
      </w:r>
    </w:p>
    <w:p w14:paraId="61DFFF96" w14:textId="77777777" w:rsidR="00216A36" w:rsidRDefault="00216A36" w:rsidP="007F2CCC">
      <w:pPr>
        <w:pStyle w:val="BodyText"/>
        <w:ind w:left="720"/>
      </w:pPr>
      <w:r w:rsidRPr="00EC0BFA">
        <w:rPr>
          <w:b/>
          <w:bCs/>
        </w:rPr>
        <w:t xml:space="preserve">(2) Monthly </w:t>
      </w:r>
      <w:r>
        <w:rPr>
          <w:b/>
          <w:bCs/>
        </w:rPr>
        <w:t>p</w:t>
      </w:r>
      <w:r w:rsidRPr="00EC0BFA">
        <w:rPr>
          <w:b/>
          <w:bCs/>
        </w:rPr>
        <w:t xml:space="preserve">erformance </w:t>
      </w:r>
      <w:r>
        <w:rPr>
          <w:b/>
          <w:bCs/>
        </w:rPr>
        <w:t>p</w:t>
      </w:r>
      <w:r w:rsidRPr="00EC0BFA">
        <w:rPr>
          <w:b/>
          <w:bCs/>
        </w:rPr>
        <w:t xml:space="preserve">rice </w:t>
      </w:r>
      <w:r>
        <w:rPr>
          <w:b/>
          <w:bCs/>
        </w:rPr>
        <w:t>i</w:t>
      </w:r>
      <w:r w:rsidRPr="00EC0BFA">
        <w:rPr>
          <w:b/>
          <w:bCs/>
        </w:rPr>
        <w:t>ndex.</w:t>
      </w:r>
      <w:r>
        <w:t xml:space="preserve"> The MPPI is the monthly price index at the time of performance of applicable work as determined by arithmetic average, as specified above, shown in the four weekly publications issued before the last Wednesday of the month (the </w:t>
      </w:r>
      <w:r>
        <w:lastRenderedPageBreak/>
        <w:t>MPPI during which diesel fuel is consumed in the performance of applicable construction work).</w:t>
      </w:r>
    </w:p>
    <w:p w14:paraId="695CFA7A" w14:textId="77777777" w:rsidR="00216A36" w:rsidRDefault="00216A36" w:rsidP="007F2CCC">
      <w:pPr>
        <w:pStyle w:val="BodyText"/>
        <w:ind w:left="360"/>
      </w:pPr>
      <w:r w:rsidRPr="00EC0BFA">
        <w:rPr>
          <w:b/>
          <w:bCs/>
        </w:rPr>
        <w:t xml:space="preserve">(c) Price </w:t>
      </w:r>
      <w:r>
        <w:rPr>
          <w:b/>
          <w:bCs/>
        </w:rPr>
        <w:t>a</w:t>
      </w:r>
      <w:r w:rsidRPr="00EC0BFA">
        <w:rPr>
          <w:b/>
          <w:bCs/>
        </w:rPr>
        <w:t>djustments.</w:t>
      </w:r>
      <w:r>
        <w:t xml:space="preserve"> Price adjustments calculated by the Government are not intended to reflect the Contractor’s actual purchase price. The ratio of the monthly performance price index and the base price index (MPPI/BPI) is calculated and used to determine price adjustments for eligible pay items as follows:</w:t>
      </w:r>
    </w:p>
    <w:p w14:paraId="2F02041F" w14:textId="77777777" w:rsidR="00216A36" w:rsidRDefault="00216A36" w:rsidP="007F2CCC">
      <w:pPr>
        <w:pStyle w:val="BodyText"/>
        <w:ind w:left="720"/>
        <w:rPr>
          <w:caps/>
        </w:rPr>
      </w:pPr>
      <w:r>
        <w:rPr>
          <w:b/>
          <w:bCs/>
        </w:rPr>
        <w:t>(1) No price adjustment.</w:t>
      </w:r>
      <w:r>
        <w:rPr>
          <w:b/>
          <w:bCs/>
          <w:caps/>
        </w:rPr>
        <w:t xml:space="preserve"> </w:t>
      </w:r>
      <w:r>
        <w:rPr>
          <w:caps/>
        </w:rPr>
        <w:t>w</w:t>
      </w:r>
      <w:r>
        <w:t>hen the ratio MPPI/BPI falls within the range of 0.90 to 1.10, no price adjustment will be made for any diesel fuel consumed in construction work performed during the relevant month.</w:t>
      </w:r>
    </w:p>
    <w:p w14:paraId="7B64DF04" w14:textId="77777777" w:rsidR="00216A36" w:rsidRDefault="00216A36" w:rsidP="007F2CCC">
      <w:pPr>
        <w:pStyle w:val="BodyText"/>
        <w:ind w:left="720"/>
        <w:rPr>
          <w:caps/>
        </w:rPr>
      </w:pPr>
      <w:r>
        <w:rPr>
          <w:b/>
          <w:bCs/>
        </w:rPr>
        <w:t>(2) Government rebate.</w:t>
      </w:r>
      <w:r>
        <w:rPr>
          <w:caps/>
        </w:rPr>
        <w:t xml:space="preserve"> W</w:t>
      </w:r>
      <w:r>
        <w:t>hen the ratio MPPI/BPI is calculated to be less than 0.90, the Government is due a rebate determined according to the following formula:</w:t>
      </w:r>
    </w:p>
    <w:p w14:paraId="67CCA0C6" w14:textId="77777777" w:rsidR="00216A36" w:rsidRDefault="00216A36" w:rsidP="003C67D9">
      <w:pPr>
        <w:pStyle w:val="BodyText"/>
        <w:ind w:left="720"/>
      </w:pPr>
      <w:r>
        <w:rPr>
          <w:caps/>
        </w:rPr>
        <w:t>G</w:t>
      </w:r>
      <w:r>
        <w:t>overnment Rebate = [0.90 – (MPPI/BPI)] (BPI) (Q) (FUF)</w:t>
      </w:r>
    </w:p>
    <w:p w14:paraId="3040C3BE" w14:textId="77777777" w:rsidR="00216A36" w:rsidRDefault="00216A36" w:rsidP="007F2CCC">
      <w:pPr>
        <w:pStyle w:val="BodyText"/>
        <w:ind w:left="720"/>
        <w:rPr>
          <w:caps/>
        </w:rPr>
      </w:pPr>
      <w:r>
        <w:rPr>
          <w:b/>
          <w:bCs/>
        </w:rPr>
        <w:t>(3) Contractor payment.</w:t>
      </w:r>
      <w:r>
        <w:t xml:space="preserve"> </w:t>
      </w:r>
      <w:r>
        <w:rPr>
          <w:caps/>
        </w:rPr>
        <w:t>W</w:t>
      </w:r>
      <w:r>
        <w:t>hen the ratio MPPI/BPI is calculated to be greater than 1.10, the Contractor is due additional payment determined according to the following formula:</w:t>
      </w:r>
    </w:p>
    <w:p w14:paraId="3FA21482" w14:textId="77777777" w:rsidR="00216A36" w:rsidRDefault="00216A36" w:rsidP="003C67D9">
      <w:pPr>
        <w:pStyle w:val="BodyText"/>
        <w:ind w:left="720"/>
      </w:pPr>
      <w:r>
        <w:t>Contractor Payment = [(MPPI/BPI) – 1.10] (BPI) (Q) (FUF)</w:t>
      </w:r>
    </w:p>
    <w:p w14:paraId="47F999D1" w14:textId="77777777" w:rsidR="00216A36" w:rsidRDefault="00216A36" w:rsidP="003C67D9">
      <w:pPr>
        <w:pStyle w:val="BodyText"/>
      </w:pPr>
      <w:r>
        <w:t>The following definitions are applicable to both the Government rebate and the Contractor payment formulas:</w:t>
      </w:r>
    </w:p>
    <w:p w14:paraId="4D8EB18E" w14:textId="77777777" w:rsidR="00216A36" w:rsidRDefault="00216A36" w:rsidP="003C67D9">
      <w:pPr>
        <w:pStyle w:val="BodyText"/>
        <w:tabs>
          <w:tab w:val="left" w:pos="1440"/>
        </w:tabs>
        <w:ind w:left="360"/>
      </w:pPr>
      <w:r>
        <w:t xml:space="preserve">MPPI = </w:t>
      </w:r>
      <w:r>
        <w:tab/>
        <w:t>Monthly Performance Price Index for the month during which motor diesel fuel is consumed in the performance of applicable construction work.</w:t>
      </w:r>
    </w:p>
    <w:p w14:paraId="763E6B20" w14:textId="77777777" w:rsidR="00216A36" w:rsidRDefault="00216A36" w:rsidP="003C67D9">
      <w:pPr>
        <w:pStyle w:val="BodyText"/>
        <w:tabs>
          <w:tab w:val="left" w:pos="1440"/>
        </w:tabs>
        <w:ind w:left="360"/>
      </w:pPr>
      <w:r>
        <w:t xml:space="preserve">BPI = </w:t>
      </w:r>
      <w:r>
        <w:tab/>
        <w:t>Base Price Index that is established immediately before contract award.</w:t>
      </w:r>
    </w:p>
    <w:p w14:paraId="53A0A2F5" w14:textId="77777777" w:rsidR="00216A36" w:rsidRDefault="00216A36" w:rsidP="003C67D9">
      <w:pPr>
        <w:pStyle w:val="BodyText"/>
        <w:tabs>
          <w:tab w:val="left" w:pos="1440"/>
        </w:tabs>
        <w:ind w:left="360"/>
      </w:pPr>
      <w:r>
        <w:t xml:space="preserve">Q = </w:t>
      </w:r>
      <w:r>
        <w:tab/>
        <w:t>Quantity of work on the project during the progress payment period for eligible pay items shown in Table 109-1 below. The Government, to agree with the units associated with the applicable Fuel Usage Factor, will convert work quantities, as necessary.</w:t>
      </w:r>
    </w:p>
    <w:p w14:paraId="5498866A" w14:textId="77777777" w:rsidR="00216A36" w:rsidRDefault="00216A36" w:rsidP="003C67D9">
      <w:pPr>
        <w:pStyle w:val="BodyText"/>
        <w:tabs>
          <w:tab w:val="left" w:pos="1440"/>
        </w:tabs>
        <w:ind w:left="360"/>
      </w:pPr>
      <w:r>
        <w:t xml:space="preserve">FUF = </w:t>
      </w:r>
      <w:r>
        <w:tab/>
        <w:t>Fuel Usage Factor shown in Table 109-1 applicable to No. 2 diesel fuel.</w:t>
      </w:r>
    </w:p>
    <w:p w14:paraId="7A69828C" w14:textId="77777777" w:rsidR="00216A36" w:rsidRDefault="00216A36" w:rsidP="00386F0C">
      <w:pPr>
        <w:pStyle w:val="PlainText"/>
        <w:jc w:val="center"/>
        <w:rPr>
          <w:rFonts w:ascii="Times New Roman" w:eastAsia="MS Mincho" w:hAnsi="Times New Roman"/>
          <w:b/>
          <w:bCs/>
          <w:sz w:val="24"/>
        </w:rPr>
      </w:pPr>
      <w:r>
        <w:rPr>
          <w:rFonts w:ascii="Times New Roman" w:eastAsia="MS Mincho" w:hAnsi="Times New Roman"/>
          <w:b/>
          <w:bCs/>
          <w:sz w:val="24"/>
        </w:rPr>
        <w:t>Table 109-1</w:t>
      </w:r>
    </w:p>
    <w:p w14:paraId="3CC2203B" w14:textId="77777777" w:rsidR="00216A36" w:rsidRDefault="00216A36" w:rsidP="002A4E42">
      <w:pPr>
        <w:pStyle w:val="BodyText"/>
        <w:tabs>
          <w:tab w:val="left" w:pos="1440"/>
        </w:tabs>
        <w:spacing w:after="0"/>
        <w:jc w:val="center"/>
      </w:pPr>
      <w:r w:rsidRPr="00BF2A15">
        <w:rPr>
          <w:rFonts w:eastAsia="MS Mincho"/>
          <w:b/>
          <w:bCs/>
        </w:rPr>
        <w:t>Fuel Usage Factors</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0"/>
        <w:gridCol w:w="2055"/>
      </w:tblGrid>
      <w:tr w:rsidR="00216A36" w14:paraId="15041670" w14:textId="77777777" w:rsidTr="00386F0C">
        <w:trPr>
          <w:tblHeader/>
        </w:trPr>
        <w:tc>
          <w:tcPr>
            <w:tcW w:w="6750" w:type="dxa"/>
            <w:tcBorders>
              <w:top w:val="single" w:sz="4" w:space="0" w:color="auto"/>
              <w:left w:val="single" w:sz="4" w:space="0" w:color="auto"/>
              <w:bottom w:val="single" w:sz="4" w:space="0" w:color="auto"/>
            </w:tcBorders>
            <w:shd w:val="clear" w:color="auto" w:fill="auto"/>
          </w:tcPr>
          <w:p w14:paraId="7E5B5C82" w14:textId="77777777" w:rsidR="00216A36" w:rsidRPr="005460F3" w:rsidRDefault="00216A36" w:rsidP="00386F0C">
            <w:pPr>
              <w:pStyle w:val="PlainText"/>
              <w:jc w:val="center"/>
              <w:rPr>
                <w:rFonts w:ascii="Times New Roman" w:eastAsia="MS Mincho" w:hAnsi="Times New Roman"/>
                <w:b/>
                <w:bCs/>
                <w:szCs w:val="16"/>
              </w:rPr>
            </w:pPr>
            <w:r w:rsidRPr="005460F3">
              <w:rPr>
                <w:rFonts w:ascii="Times New Roman" w:eastAsia="MS Mincho" w:hAnsi="Times New Roman"/>
                <w:b/>
                <w:bCs/>
                <w:szCs w:val="16"/>
              </w:rPr>
              <w:t>Pay Items</w:t>
            </w:r>
          </w:p>
        </w:tc>
        <w:tc>
          <w:tcPr>
            <w:tcW w:w="2055" w:type="dxa"/>
            <w:tcBorders>
              <w:top w:val="single" w:sz="4" w:space="0" w:color="auto"/>
              <w:bottom w:val="single" w:sz="4" w:space="0" w:color="auto"/>
            </w:tcBorders>
            <w:shd w:val="clear" w:color="auto" w:fill="auto"/>
          </w:tcPr>
          <w:p w14:paraId="11F8E8B5" w14:textId="77777777" w:rsidR="00216A36" w:rsidRPr="005460F3" w:rsidRDefault="00216A36" w:rsidP="005460F3">
            <w:pPr>
              <w:pStyle w:val="PlainText"/>
              <w:jc w:val="center"/>
              <w:rPr>
                <w:rFonts w:ascii="Times New Roman" w:eastAsia="MS Mincho" w:hAnsi="Times New Roman"/>
                <w:b/>
                <w:bCs/>
                <w:szCs w:val="16"/>
              </w:rPr>
            </w:pPr>
            <w:r w:rsidRPr="005460F3">
              <w:rPr>
                <w:rFonts w:ascii="Times New Roman" w:eastAsia="MS Mincho" w:hAnsi="Times New Roman"/>
                <w:b/>
                <w:bCs/>
                <w:szCs w:val="16"/>
              </w:rPr>
              <w:t>Fuel Usage Factor</w:t>
            </w:r>
            <w:r w:rsidRPr="007F2CCC">
              <w:rPr>
                <w:rFonts w:ascii="Times New Roman" w:eastAsia="MS Mincho" w:hAnsi="Times New Roman"/>
                <w:b/>
                <w:bCs/>
                <w:szCs w:val="16"/>
                <w:vertAlign w:val="superscript"/>
              </w:rPr>
              <w:t>(2)</w:t>
            </w:r>
          </w:p>
        </w:tc>
      </w:tr>
      <w:tr w:rsidR="00216A36" w14:paraId="4F061F92" w14:textId="77777777" w:rsidTr="00386F0C">
        <w:tc>
          <w:tcPr>
            <w:tcW w:w="6750" w:type="dxa"/>
            <w:tcBorders>
              <w:left w:val="single" w:sz="4" w:space="0" w:color="auto"/>
              <w:bottom w:val="single" w:sz="4" w:space="0" w:color="auto"/>
            </w:tcBorders>
          </w:tcPr>
          <w:p w14:paraId="58DD8062" w14:textId="77777777" w:rsidR="00216A36" w:rsidRDefault="00216A36" w:rsidP="004B46C0">
            <w:pPr>
              <w:pStyle w:val="PlainText"/>
              <w:rPr>
                <w:rFonts w:ascii="Times New Roman" w:eastAsia="MS Mincho" w:hAnsi="Times New Roman"/>
                <w:b/>
                <w:bCs/>
              </w:rPr>
            </w:pPr>
            <w:r>
              <w:rPr>
                <w:rFonts w:ascii="Times New Roman" w:eastAsia="MS Mincho" w:hAnsi="Times New Roman"/>
                <w:b/>
                <w:bCs/>
              </w:rPr>
              <w:t>Section 204 – Excavation and Embankment</w:t>
            </w:r>
          </w:p>
          <w:p w14:paraId="44930432" w14:textId="77777777" w:rsidR="00216A36" w:rsidRDefault="00216A36" w:rsidP="00522167">
            <w:pPr>
              <w:pStyle w:val="PlainText"/>
              <w:ind w:left="165" w:hanging="90"/>
              <w:rPr>
                <w:rFonts w:ascii="Times New Roman" w:eastAsia="MS Mincho" w:hAnsi="Times New Roman"/>
              </w:rPr>
            </w:pPr>
            <w:r>
              <w:rPr>
                <w:rFonts w:ascii="Times New Roman" w:eastAsia="MS Mincho" w:hAnsi="Times New Roman"/>
              </w:rPr>
              <w:t>20401 Roadway excavation</w:t>
            </w:r>
          </w:p>
          <w:p w14:paraId="5714CEC6" w14:textId="77777777" w:rsidR="00216A36" w:rsidRDefault="00216A36" w:rsidP="00522167">
            <w:pPr>
              <w:pStyle w:val="PlainText"/>
              <w:ind w:left="165" w:hanging="90"/>
              <w:rPr>
                <w:rFonts w:ascii="Times New Roman" w:eastAsia="MS Mincho" w:hAnsi="Times New Roman"/>
              </w:rPr>
            </w:pPr>
            <w:r>
              <w:rPr>
                <w:rFonts w:ascii="Times New Roman" w:eastAsia="MS Mincho" w:hAnsi="Times New Roman"/>
              </w:rPr>
              <w:t>20402 Subexcavation</w:t>
            </w:r>
          </w:p>
          <w:p w14:paraId="544D6F40" w14:textId="77777777" w:rsidR="00216A36" w:rsidRDefault="00216A36" w:rsidP="00522167">
            <w:pPr>
              <w:pStyle w:val="PlainText"/>
              <w:ind w:left="165" w:hanging="90"/>
              <w:rPr>
                <w:rFonts w:ascii="Times New Roman" w:eastAsia="MS Mincho" w:hAnsi="Times New Roman"/>
              </w:rPr>
            </w:pPr>
            <w:r>
              <w:rPr>
                <w:rFonts w:ascii="Times New Roman" w:eastAsia="MS Mincho" w:hAnsi="Times New Roman"/>
              </w:rPr>
              <w:t>20403 Unclassified borrow</w:t>
            </w:r>
          </w:p>
          <w:p w14:paraId="39B1C49D" w14:textId="77777777" w:rsidR="00216A36" w:rsidRDefault="00216A36" w:rsidP="00522167">
            <w:pPr>
              <w:pStyle w:val="PlainText"/>
              <w:ind w:left="165" w:hanging="90"/>
              <w:rPr>
                <w:rFonts w:ascii="Times New Roman" w:eastAsia="MS Mincho" w:hAnsi="Times New Roman"/>
              </w:rPr>
            </w:pPr>
            <w:r>
              <w:rPr>
                <w:rFonts w:ascii="Times New Roman" w:eastAsia="MS Mincho" w:hAnsi="Times New Roman"/>
              </w:rPr>
              <w:t>20404 Unclassified borrow</w:t>
            </w:r>
            <w:r w:rsidRPr="00820434">
              <w:rPr>
                <w:rFonts w:ascii="Times New Roman" w:eastAsia="MS Mincho" w:hAnsi="Times New Roman"/>
                <w:vertAlign w:val="superscript"/>
              </w:rPr>
              <w:t>(1)</w:t>
            </w:r>
          </w:p>
          <w:p w14:paraId="73D0971F" w14:textId="77777777" w:rsidR="00216A36" w:rsidRDefault="00216A36" w:rsidP="00522167">
            <w:pPr>
              <w:pStyle w:val="PlainText"/>
              <w:ind w:left="165" w:hanging="90"/>
              <w:rPr>
                <w:rFonts w:ascii="Times New Roman" w:eastAsia="MS Mincho" w:hAnsi="Times New Roman"/>
              </w:rPr>
            </w:pPr>
            <w:r>
              <w:rPr>
                <w:rFonts w:ascii="Times New Roman" w:eastAsia="MS Mincho" w:hAnsi="Times New Roman"/>
              </w:rPr>
              <w:t>20410 Select borrow</w:t>
            </w:r>
          </w:p>
          <w:p w14:paraId="2442632B" w14:textId="77777777" w:rsidR="00216A36" w:rsidRDefault="00216A36" w:rsidP="00522167">
            <w:pPr>
              <w:pStyle w:val="PlainText"/>
              <w:ind w:left="165" w:hanging="90"/>
              <w:rPr>
                <w:rFonts w:ascii="Times New Roman" w:eastAsia="MS Mincho" w:hAnsi="Times New Roman"/>
              </w:rPr>
            </w:pPr>
            <w:r>
              <w:rPr>
                <w:rFonts w:ascii="Times New Roman" w:eastAsia="MS Mincho" w:hAnsi="Times New Roman"/>
              </w:rPr>
              <w:t>20411 Select borrow</w:t>
            </w:r>
            <w:r w:rsidRPr="00820434">
              <w:rPr>
                <w:rFonts w:ascii="Times New Roman" w:eastAsia="MS Mincho" w:hAnsi="Times New Roman"/>
                <w:vertAlign w:val="superscript"/>
              </w:rPr>
              <w:t>(1)</w:t>
            </w:r>
          </w:p>
          <w:p w14:paraId="21E33979" w14:textId="77777777" w:rsidR="00216A36" w:rsidRDefault="00216A36" w:rsidP="00522167">
            <w:pPr>
              <w:pStyle w:val="PlainText"/>
              <w:ind w:left="165" w:hanging="90"/>
              <w:rPr>
                <w:rFonts w:ascii="Times New Roman" w:eastAsia="MS Mincho" w:hAnsi="Times New Roman"/>
              </w:rPr>
            </w:pPr>
            <w:r>
              <w:rPr>
                <w:rFonts w:ascii="Times New Roman" w:eastAsia="MS Mincho" w:hAnsi="Times New Roman"/>
              </w:rPr>
              <w:t>20420 Embankment construction</w:t>
            </w:r>
          </w:p>
          <w:p w14:paraId="25208A0F" w14:textId="77777777" w:rsidR="00216A36" w:rsidRDefault="00216A36" w:rsidP="00522167">
            <w:pPr>
              <w:pStyle w:val="PlainText"/>
              <w:ind w:left="165" w:hanging="90"/>
              <w:rPr>
                <w:rFonts w:ascii="Times New Roman" w:eastAsia="MS Mincho" w:hAnsi="Times New Roman"/>
              </w:rPr>
            </w:pPr>
            <w:r>
              <w:rPr>
                <w:rFonts w:ascii="Times New Roman" w:eastAsia="MS Mincho" w:hAnsi="Times New Roman"/>
              </w:rPr>
              <w:t>20421 Rock excavation</w:t>
            </w:r>
          </w:p>
        </w:tc>
        <w:tc>
          <w:tcPr>
            <w:tcW w:w="2055" w:type="dxa"/>
            <w:tcBorders>
              <w:bottom w:val="single" w:sz="4" w:space="0" w:color="auto"/>
            </w:tcBorders>
          </w:tcPr>
          <w:p w14:paraId="6C5D36A4" w14:textId="77777777" w:rsidR="00216A36" w:rsidRDefault="00216A36" w:rsidP="004B46C0">
            <w:pPr>
              <w:pStyle w:val="PlainText"/>
              <w:jc w:val="center"/>
              <w:rPr>
                <w:rFonts w:ascii="Times New Roman" w:eastAsia="MS Mincho" w:hAnsi="Times New Roman"/>
              </w:rPr>
            </w:pPr>
            <w:r>
              <w:rPr>
                <w:rFonts w:ascii="Times New Roman" w:eastAsia="MS Mincho" w:hAnsi="Times New Roman"/>
              </w:rPr>
              <w:t>0.30 gallons per cubic yard</w:t>
            </w:r>
          </w:p>
        </w:tc>
      </w:tr>
      <w:tr w:rsidR="00216A36" w14:paraId="5031C37F" w14:textId="77777777" w:rsidTr="00386F0C">
        <w:tc>
          <w:tcPr>
            <w:tcW w:w="6750" w:type="dxa"/>
            <w:tcBorders>
              <w:left w:val="single" w:sz="4" w:space="0" w:color="auto"/>
            </w:tcBorders>
          </w:tcPr>
          <w:p w14:paraId="38F616C1" w14:textId="77777777" w:rsidR="00216A36" w:rsidRDefault="00216A36" w:rsidP="004B46C0">
            <w:pPr>
              <w:pStyle w:val="PlainText"/>
              <w:rPr>
                <w:rFonts w:ascii="Times New Roman" w:eastAsia="MS Mincho" w:hAnsi="Times New Roman"/>
                <w:b/>
                <w:bCs/>
              </w:rPr>
            </w:pPr>
            <w:r>
              <w:rPr>
                <w:rFonts w:ascii="Times New Roman" w:eastAsia="MS Mincho" w:hAnsi="Times New Roman"/>
                <w:b/>
                <w:bCs/>
              </w:rPr>
              <w:lastRenderedPageBreak/>
              <w:t>Section 301 – Untreated Aggregate Courses</w:t>
            </w:r>
          </w:p>
          <w:p w14:paraId="53D3C779" w14:textId="77777777" w:rsidR="00216A36" w:rsidRDefault="00216A36" w:rsidP="00522167">
            <w:pPr>
              <w:pStyle w:val="PlainText"/>
              <w:ind w:left="165" w:hanging="90"/>
              <w:rPr>
                <w:rFonts w:ascii="Times New Roman" w:eastAsia="MS Mincho" w:hAnsi="Times New Roman"/>
              </w:rPr>
            </w:pPr>
            <w:r>
              <w:rPr>
                <w:rFonts w:ascii="Times New Roman" w:eastAsia="MS Mincho" w:hAnsi="Times New Roman"/>
              </w:rPr>
              <w:t>30101 Aggregate base</w:t>
            </w:r>
          </w:p>
          <w:p w14:paraId="7E98533B" w14:textId="77777777" w:rsidR="00216A36" w:rsidRDefault="00216A36" w:rsidP="00522167">
            <w:pPr>
              <w:pStyle w:val="PlainText"/>
              <w:ind w:left="165" w:hanging="90"/>
              <w:rPr>
                <w:rFonts w:ascii="Times New Roman" w:eastAsia="MS Mincho" w:hAnsi="Times New Roman"/>
              </w:rPr>
            </w:pPr>
            <w:r>
              <w:rPr>
                <w:rFonts w:ascii="Times New Roman" w:eastAsia="MS Mincho" w:hAnsi="Times New Roman"/>
              </w:rPr>
              <w:t>30102 Aggregate base</w:t>
            </w:r>
            <w:r w:rsidRPr="00820434">
              <w:rPr>
                <w:rFonts w:ascii="Times New Roman" w:eastAsia="MS Mincho" w:hAnsi="Times New Roman"/>
                <w:vertAlign w:val="superscript"/>
              </w:rPr>
              <w:t>(1)</w:t>
            </w:r>
          </w:p>
          <w:p w14:paraId="34BDFC50" w14:textId="77777777" w:rsidR="00216A36" w:rsidRDefault="00216A36" w:rsidP="00522167">
            <w:pPr>
              <w:pStyle w:val="PlainText"/>
              <w:ind w:left="165" w:hanging="90"/>
              <w:rPr>
                <w:rFonts w:ascii="Times New Roman" w:eastAsia="MS Mincho" w:hAnsi="Times New Roman"/>
              </w:rPr>
            </w:pPr>
            <w:r>
              <w:rPr>
                <w:rFonts w:ascii="Times New Roman" w:eastAsia="MS Mincho" w:hAnsi="Times New Roman"/>
              </w:rPr>
              <w:t>30103 Aggregate base</w:t>
            </w:r>
            <w:r w:rsidRPr="00820434">
              <w:rPr>
                <w:rFonts w:ascii="Times New Roman" w:eastAsia="MS Mincho" w:hAnsi="Times New Roman"/>
                <w:vertAlign w:val="superscript"/>
              </w:rPr>
              <w:t>(1)</w:t>
            </w:r>
          </w:p>
          <w:p w14:paraId="778568E5" w14:textId="77777777" w:rsidR="00216A36" w:rsidRDefault="00216A36" w:rsidP="00522167">
            <w:pPr>
              <w:pStyle w:val="PlainText"/>
              <w:ind w:left="165" w:hanging="90"/>
              <w:rPr>
                <w:rFonts w:ascii="Times New Roman" w:eastAsia="MS Mincho" w:hAnsi="Times New Roman"/>
              </w:rPr>
            </w:pPr>
            <w:r>
              <w:rPr>
                <w:rFonts w:ascii="Times New Roman" w:eastAsia="MS Mincho" w:hAnsi="Times New Roman"/>
              </w:rPr>
              <w:t>30105 Subbase</w:t>
            </w:r>
          </w:p>
          <w:p w14:paraId="5415FF3E" w14:textId="77777777" w:rsidR="00216A36" w:rsidRDefault="00216A36" w:rsidP="00522167">
            <w:pPr>
              <w:pStyle w:val="PlainText"/>
              <w:ind w:left="165" w:hanging="90"/>
              <w:rPr>
                <w:rFonts w:ascii="Times New Roman" w:eastAsia="MS Mincho" w:hAnsi="Times New Roman"/>
              </w:rPr>
            </w:pPr>
            <w:r>
              <w:rPr>
                <w:rFonts w:ascii="Times New Roman" w:eastAsia="MS Mincho" w:hAnsi="Times New Roman"/>
              </w:rPr>
              <w:t>30106 Subbase</w:t>
            </w:r>
            <w:r w:rsidRPr="00820434">
              <w:rPr>
                <w:rFonts w:ascii="Times New Roman" w:eastAsia="MS Mincho" w:hAnsi="Times New Roman"/>
                <w:vertAlign w:val="superscript"/>
              </w:rPr>
              <w:t>(1)</w:t>
            </w:r>
          </w:p>
          <w:p w14:paraId="6AEDD6A5" w14:textId="77777777" w:rsidR="00216A36" w:rsidRDefault="00216A36" w:rsidP="00522167">
            <w:pPr>
              <w:pStyle w:val="PlainText"/>
              <w:ind w:left="165" w:hanging="90"/>
              <w:rPr>
                <w:rFonts w:ascii="Times New Roman" w:eastAsia="MS Mincho" w:hAnsi="Times New Roman"/>
              </w:rPr>
            </w:pPr>
            <w:r>
              <w:rPr>
                <w:rFonts w:ascii="Times New Roman" w:eastAsia="MS Mincho" w:hAnsi="Times New Roman"/>
              </w:rPr>
              <w:t>30107 Subbase</w:t>
            </w:r>
            <w:r w:rsidRPr="00820434">
              <w:rPr>
                <w:rFonts w:ascii="Times New Roman" w:eastAsia="MS Mincho" w:hAnsi="Times New Roman"/>
                <w:vertAlign w:val="superscript"/>
              </w:rPr>
              <w:t>(1)</w:t>
            </w:r>
          </w:p>
          <w:p w14:paraId="41507213" w14:textId="77777777" w:rsidR="00216A36" w:rsidRDefault="00216A36" w:rsidP="00522167">
            <w:pPr>
              <w:pStyle w:val="PlainText"/>
              <w:ind w:left="165" w:hanging="90"/>
              <w:rPr>
                <w:rFonts w:ascii="Times New Roman" w:eastAsia="MS Mincho" w:hAnsi="Times New Roman"/>
              </w:rPr>
            </w:pPr>
            <w:r>
              <w:rPr>
                <w:rFonts w:ascii="Times New Roman" w:eastAsia="MS Mincho" w:hAnsi="Times New Roman"/>
              </w:rPr>
              <w:t>30110 Aggregate Surface Course</w:t>
            </w:r>
          </w:p>
          <w:p w14:paraId="46351FBD" w14:textId="77777777" w:rsidR="00216A36" w:rsidRPr="00522167" w:rsidRDefault="00216A36" w:rsidP="00522167">
            <w:pPr>
              <w:pStyle w:val="PlainText"/>
              <w:ind w:left="165" w:hanging="90"/>
              <w:rPr>
                <w:rFonts w:ascii="Times New Roman" w:eastAsia="MS Mincho" w:hAnsi="Times New Roman"/>
              </w:rPr>
            </w:pPr>
            <w:r>
              <w:rPr>
                <w:rFonts w:ascii="Times New Roman" w:eastAsia="MS Mincho" w:hAnsi="Times New Roman"/>
              </w:rPr>
              <w:t>30111 Aggregate Surface Course</w:t>
            </w:r>
            <w:r w:rsidRPr="00820434">
              <w:rPr>
                <w:rFonts w:ascii="Times New Roman" w:eastAsia="MS Mincho" w:hAnsi="Times New Roman"/>
                <w:vertAlign w:val="superscript"/>
              </w:rPr>
              <w:t>(1)</w:t>
            </w:r>
          </w:p>
          <w:p w14:paraId="7F0F7185" w14:textId="77777777" w:rsidR="00216A36" w:rsidRDefault="00216A36" w:rsidP="00522167">
            <w:pPr>
              <w:pStyle w:val="PlainText"/>
              <w:ind w:left="165" w:hanging="90"/>
              <w:rPr>
                <w:rFonts w:ascii="Times New Roman" w:eastAsia="MS Mincho" w:hAnsi="Times New Roman"/>
                <w:sz w:val="24"/>
              </w:rPr>
            </w:pPr>
            <w:r>
              <w:rPr>
                <w:rFonts w:ascii="Times New Roman" w:eastAsia="MS Mincho" w:hAnsi="Times New Roman"/>
              </w:rPr>
              <w:t>30112 Aggregate Surface Course</w:t>
            </w:r>
            <w:r w:rsidRPr="00B46445">
              <w:rPr>
                <w:rFonts w:ascii="Times New Roman" w:eastAsia="MS Mincho" w:hAnsi="Times New Roman"/>
                <w:vertAlign w:val="superscript"/>
              </w:rPr>
              <w:t>(1)</w:t>
            </w:r>
            <w:r>
              <w:rPr>
                <w:rFonts w:ascii="Times New Roman" w:eastAsia="MS Mincho" w:hAnsi="Times New Roman"/>
              </w:rPr>
              <w:t xml:space="preserve"> </w:t>
            </w:r>
          </w:p>
        </w:tc>
        <w:tc>
          <w:tcPr>
            <w:tcW w:w="2055" w:type="dxa"/>
          </w:tcPr>
          <w:p w14:paraId="0E82EFAF" w14:textId="77777777" w:rsidR="00216A36" w:rsidRDefault="00216A36" w:rsidP="004B46C0">
            <w:pPr>
              <w:pStyle w:val="PlainText"/>
              <w:jc w:val="center"/>
              <w:rPr>
                <w:rFonts w:ascii="Times New Roman" w:eastAsia="MS Mincho" w:hAnsi="Times New Roman"/>
              </w:rPr>
            </w:pPr>
            <w:r>
              <w:rPr>
                <w:rFonts w:ascii="Times New Roman" w:eastAsia="MS Mincho" w:hAnsi="Times New Roman"/>
              </w:rPr>
              <w:t>0.70 gallons per ton</w:t>
            </w:r>
          </w:p>
        </w:tc>
      </w:tr>
      <w:tr w:rsidR="00216A36" w14:paraId="7CAA52BC" w14:textId="77777777" w:rsidTr="00386F0C">
        <w:tc>
          <w:tcPr>
            <w:tcW w:w="6750" w:type="dxa"/>
            <w:tcBorders>
              <w:left w:val="single" w:sz="4" w:space="0" w:color="auto"/>
            </w:tcBorders>
          </w:tcPr>
          <w:p w14:paraId="2025BE73" w14:textId="77777777" w:rsidR="00216A36" w:rsidRDefault="00216A36" w:rsidP="004B46C0">
            <w:pPr>
              <w:pStyle w:val="PlainText"/>
              <w:rPr>
                <w:rFonts w:ascii="Times New Roman" w:eastAsia="MS Mincho" w:hAnsi="Times New Roman"/>
                <w:b/>
                <w:bCs/>
              </w:rPr>
            </w:pPr>
            <w:r>
              <w:rPr>
                <w:rFonts w:ascii="Times New Roman" w:eastAsia="MS Mincho" w:hAnsi="Times New Roman"/>
                <w:b/>
                <w:bCs/>
              </w:rPr>
              <w:t>Section 305 – Full Depth Reclamation (FDR) with Cement</w:t>
            </w:r>
          </w:p>
          <w:p w14:paraId="6307F70D" w14:textId="77777777" w:rsidR="00216A36" w:rsidRPr="00522167" w:rsidRDefault="00216A36" w:rsidP="00522167">
            <w:pPr>
              <w:pStyle w:val="PlainText"/>
              <w:ind w:left="165" w:hanging="90"/>
              <w:rPr>
                <w:rFonts w:ascii="Times New Roman" w:eastAsia="MS Mincho" w:hAnsi="Times New Roman"/>
              </w:rPr>
            </w:pPr>
            <w:r>
              <w:rPr>
                <w:rFonts w:ascii="Times New Roman" w:eastAsia="MS Mincho" w:hAnsi="Times New Roman"/>
                <w:bCs/>
              </w:rPr>
              <w:t xml:space="preserve">30501 </w:t>
            </w:r>
            <w:r w:rsidRPr="00522167">
              <w:rPr>
                <w:rFonts w:ascii="Times New Roman" w:eastAsia="MS Mincho" w:hAnsi="Times New Roman"/>
              </w:rPr>
              <w:t>FDR with Cement</w:t>
            </w:r>
            <w:r w:rsidRPr="00820434">
              <w:rPr>
                <w:rFonts w:ascii="Times New Roman" w:eastAsia="MS Mincho" w:hAnsi="Times New Roman"/>
                <w:vertAlign w:val="superscript"/>
              </w:rPr>
              <w:t>(1)</w:t>
            </w:r>
          </w:p>
          <w:p w14:paraId="439D8D2E" w14:textId="77777777" w:rsidR="00216A36" w:rsidRPr="00B44EF9" w:rsidRDefault="00216A36" w:rsidP="00522167">
            <w:pPr>
              <w:pStyle w:val="PlainText"/>
              <w:ind w:left="165" w:hanging="90"/>
              <w:rPr>
                <w:rFonts w:ascii="Times New Roman" w:eastAsia="MS Mincho" w:hAnsi="Times New Roman"/>
                <w:bCs/>
              </w:rPr>
            </w:pPr>
            <w:r w:rsidRPr="00522167">
              <w:rPr>
                <w:rFonts w:ascii="Times New Roman" w:eastAsia="MS Mincho" w:hAnsi="Times New Roman"/>
              </w:rPr>
              <w:t>30502 FD</w:t>
            </w:r>
            <w:r>
              <w:rPr>
                <w:rFonts w:ascii="Times New Roman" w:eastAsia="MS Mincho" w:hAnsi="Times New Roman"/>
                <w:bCs/>
              </w:rPr>
              <w:t>R with Cement</w:t>
            </w:r>
          </w:p>
        </w:tc>
        <w:tc>
          <w:tcPr>
            <w:tcW w:w="2055" w:type="dxa"/>
          </w:tcPr>
          <w:p w14:paraId="0E3E074A" w14:textId="77777777" w:rsidR="00216A36" w:rsidRDefault="00216A36" w:rsidP="004B46C0">
            <w:pPr>
              <w:pStyle w:val="PlainText"/>
              <w:jc w:val="center"/>
              <w:rPr>
                <w:rFonts w:ascii="Times New Roman" w:eastAsia="MS Mincho" w:hAnsi="Times New Roman"/>
              </w:rPr>
            </w:pPr>
            <w:r>
              <w:rPr>
                <w:rFonts w:ascii="Times New Roman" w:eastAsia="MS Mincho" w:hAnsi="Times New Roman"/>
              </w:rPr>
              <w:t>0.30 gallons per square yard</w:t>
            </w:r>
          </w:p>
        </w:tc>
      </w:tr>
      <w:tr w:rsidR="00216A36" w14:paraId="1382308E" w14:textId="77777777" w:rsidTr="00386F0C">
        <w:tc>
          <w:tcPr>
            <w:tcW w:w="6750" w:type="dxa"/>
            <w:tcBorders>
              <w:left w:val="single" w:sz="4" w:space="0" w:color="auto"/>
            </w:tcBorders>
          </w:tcPr>
          <w:p w14:paraId="2D34E09F" w14:textId="77777777" w:rsidR="00216A36" w:rsidRDefault="00216A36" w:rsidP="004B46C0">
            <w:pPr>
              <w:pStyle w:val="PlainText"/>
              <w:rPr>
                <w:rFonts w:ascii="Times New Roman" w:eastAsia="MS Mincho" w:hAnsi="Times New Roman"/>
                <w:b/>
                <w:bCs/>
              </w:rPr>
            </w:pPr>
            <w:r>
              <w:rPr>
                <w:rFonts w:ascii="Times New Roman" w:eastAsia="MS Mincho" w:hAnsi="Times New Roman"/>
                <w:b/>
                <w:bCs/>
              </w:rPr>
              <w:t>Section 306 – FDR with Asphalt</w:t>
            </w:r>
          </w:p>
          <w:p w14:paraId="609A0402" w14:textId="77777777" w:rsidR="00216A36" w:rsidRDefault="00216A36" w:rsidP="00522167">
            <w:pPr>
              <w:pStyle w:val="PlainText"/>
              <w:ind w:left="165" w:hanging="90"/>
              <w:rPr>
                <w:rFonts w:ascii="Times New Roman" w:eastAsia="MS Mincho" w:hAnsi="Times New Roman"/>
              </w:rPr>
            </w:pPr>
            <w:r>
              <w:rPr>
                <w:rFonts w:ascii="Times New Roman" w:eastAsia="MS Mincho" w:hAnsi="Times New Roman"/>
              </w:rPr>
              <w:t>30601 FDR with Emulsified Asphalt</w:t>
            </w:r>
            <w:r w:rsidRPr="00820434">
              <w:rPr>
                <w:rFonts w:ascii="Times New Roman" w:eastAsia="MS Mincho" w:hAnsi="Times New Roman"/>
                <w:vertAlign w:val="superscript"/>
              </w:rPr>
              <w:t>(1)</w:t>
            </w:r>
            <w:r w:rsidRPr="00522167">
              <w:rPr>
                <w:rFonts w:ascii="Times New Roman" w:eastAsia="MS Mincho" w:hAnsi="Times New Roman"/>
              </w:rPr>
              <w:t xml:space="preserve"> </w:t>
            </w:r>
          </w:p>
          <w:p w14:paraId="0F98AF2D" w14:textId="77777777" w:rsidR="00216A36" w:rsidRDefault="00216A36" w:rsidP="00522167">
            <w:pPr>
              <w:pStyle w:val="PlainText"/>
              <w:ind w:left="165" w:hanging="90"/>
              <w:rPr>
                <w:rFonts w:ascii="Times New Roman" w:eastAsia="MS Mincho" w:hAnsi="Times New Roman"/>
              </w:rPr>
            </w:pPr>
            <w:r>
              <w:rPr>
                <w:rFonts w:ascii="Times New Roman" w:eastAsia="MS Mincho" w:hAnsi="Times New Roman"/>
              </w:rPr>
              <w:t>30602 FDR with Emulsified Asphalt</w:t>
            </w:r>
          </w:p>
          <w:p w14:paraId="6F84FAC8" w14:textId="77777777" w:rsidR="00216A36" w:rsidRDefault="00216A36" w:rsidP="00522167">
            <w:pPr>
              <w:pStyle w:val="PlainText"/>
              <w:ind w:left="165" w:hanging="90"/>
              <w:rPr>
                <w:rFonts w:ascii="Times New Roman" w:eastAsia="MS Mincho" w:hAnsi="Times New Roman"/>
              </w:rPr>
            </w:pPr>
            <w:r>
              <w:rPr>
                <w:rFonts w:ascii="Times New Roman" w:eastAsia="MS Mincho" w:hAnsi="Times New Roman"/>
              </w:rPr>
              <w:t>30603 FDR with Foamed Asphalt</w:t>
            </w:r>
            <w:r w:rsidRPr="00820434">
              <w:rPr>
                <w:rFonts w:ascii="Times New Roman" w:eastAsia="MS Mincho" w:hAnsi="Times New Roman"/>
                <w:vertAlign w:val="superscript"/>
              </w:rPr>
              <w:t>(1)</w:t>
            </w:r>
          </w:p>
          <w:p w14:paraId="5B95B5A7" w14:textId="77777777" w:rsidR="00216A36" w:rsidRDefault="00216A36" w:rsidP="00522167">
            <w:pPr>
              <w:pStyle w:val="PlainText"/>
              <w:ind w:left="165" w:hanging="90"/>
              <w:rPr>
                <w:rFonts w:ascii="Times New Roman" w:eastAsia="MS Mincho" w:hAnsi="Times New Roman"/>
              </w:rPr>
            </w:pPr>
            <w:r>
              <w:rPr>
                <w:rFonts w:ascii="Times New Roman" w:eastAsia="MS Mincho" w:hAnsi="Times New Roman"/>
              </w:rPr>
              <w:t>30604 FDR with Foamed Asphalt</w:t>
            </w:r>
          </w:p>
        </w:tc>
        <w:tc>
          <w:tcPr>
            <w:tcW w:w="2055" w:type="dxa"/>
          </w:tcPr>
          <w:p w14:paraId="1966B032" w14:textId="77777777" w:rsidR="00216A36" w:rsidRDefault="00216A36" w:rsidP="004B46C0">
            <w:pPr>
              <w:pStyle w:val="PlainText"/>
              <w:jc w:val="center"/>
              <w:rPr>
                <w:rFonts w:ascii="Times New Roman" w:eastAsia="MS Mincho" w:hAnsi="Times New Roman"/>
              </w:rPr>
            </w:pPr>
            <w:r>
              <w:rPr>
                <w:rFonts w:ascii="Times New Roman" w:eastAsia="MS Mincho" w:hAnsi="Times New Roman"/>
              </w:rPr>
              <w:t>0.30 gallons per square yard</w:t>
            </w:r>
          </w:p>
        </w:tc>
      </w:tr>
      <w:tr w:rsidR="00216A36" w14:paraId="2632F013" w14:textId="77777777" w:rsidTr="00386F0C">
        <w:tc>
          <w:tcPr>
            <w:tcW w:w="6750" w:type="dxa"/>
            <w:tcBorders>
              <w:left w:val="single" w:sz="4" w:space="0" w:color="auto"/>
            </w:tcBorders>
          </w:tcPr>
          <w:p w14:paraId="048D6885" w14:textId="77777777" w:rsidR="00216A36" w:rsidRDefault="00216A36" w:rsidP="004B46C0">
            <w:pPr>
              <w:pStyle w:val="PlainText"/>
              <w:rPr>
                <w:rFonts w:ascii="Times New Roman" w:eastAsia="MS Mincho" w:hAnsi="Times New Roman"/>
                <w:b/>
                <w:bCs/>
              </w:rPr>
            </w:pPr>
            <w:r>
              <w:rPr>
                <w:rFonts w:ascii="Times New Roman" w:eastAsia="MS Mincho" w:hAnsi="Times New Roman"/>
                <w:b/>
                <w:bCs/>
              </w:rPr>
              <w:t>Section 308 – Emulsified Asphalt- Treated Base Course</w:t>
            </w:r>
          </w:p>
          <w:p w14:paraId="3FEF5AE2" w14:textId="77777777" w:rsidR="00216A36" w:rsidRDefault="00216A36" w:rsidP="00522167">
            <w:pPr>
              <w:pStyle w:val="PlainText"/>
              <w:ind w:left="165" w:hanging="90"/>
              <w:rPr>
                <w:rFonts w:ascii="Times New Roman" w:eastAsia="MS Mincho" w:hAnsi="Times New Roman"/>
              </w:rPr>
            </w:pPr>
            <w:r>
              <w:rPr>
                <w:rFonts w:ascii="Times New Roman" w:eastAsia="MS Mincho" w:hAnsi="Times New Roman"/>
              </w:rPr>
              <w:t>30801 Emulsified asphalt treated aggregate base</w:t>
            </w:r>
          </w:p>
          <w:p w14:paraId="5C7E5C27" w14:textId="77777777" w:rsidR="00216A36" w:rsidRDefault="00216A36" w:rsidP="00522167">
            <w:pPr>
              <w:pStyle w:val="PlainText"/>
              <w:ind w:left="165" w:hanging="90"/>
              <w:rPr>
                <w:rFonts w:ascii="Times New Roman" w:eastAsia="MS Mincho" w:hAnsi="Times New Roman"/>
              </w:rPr>
            </w:pPr>
            <w:r>
              <w:rPr>
                <w:rFonts w:ascii="Times New Roman" w:eastAsia="MS Mincho" w:hAnsi="Times New Roman"/>
              </w:rPr>
              <w:t>30802 Emulsified asphalt treated aggregate base</w:t>
            </w:r>
            <w:r w:rsidRPr="00820434">
              <w:rPr>
                <w:rFonts w:ascii="Times New Roman" w:eastAsia="MS Mincho" w:hAnsi="Times New Roman"/>
                <w:vertAlign w:val="superscript"/>
              </w:rPr>
              <w:t>(1)</w:t>
            </w:r>
          </w:p>
          <w:p w14:paraId="76A22C04" w14:textId="77777777" w:rsidR="00216A36" w:rsidRDefault="00216A36" w:rsidP="00522167">
            <w:pPr>
              <w:pStyle w:val="PlainText"/>
              <w:ind w:left="165" w:hanging="90"/>
              <w:rPr>
                <w:rFonts w:ascii="Times New Roman" w:eastAsia="MS Mincho" w:hAnsi="Times New Roman"/>
                <w:sz w:val="24"/>
              </w:rPr>
            </w:pPr>
            <w:r>
              <w:rPr>
                <w:rFonts w:ascii="Times New Roman" w:eastAsia="MS Mincho" w:hAnsi="Times New Roman"/>
              </w:rPr>
              <w:t>30803 Emulsified asphalt treated aggregate base</w:t>
            </w:r>
            <w:r w:rsidRPr="00B46445">
              <w:rPr>
                <w:rFonts w:ascii="Times New Roman" w:eastAsia="MS Mincho" w:hAnsi="Times New Roman"/>
                <w:vertAlign w:val="superscript"/>
              </w:rPr>
              <w:t>(1)</w:t>
            </w:r>
          </w:p>
        </w:tc>
        <w:tc>
          <w:tcPr>
            <w:tcW w:w="2055" w:type="dxa"/>
          </w:tcPr>
          <w:p w14:paraId="467F8C37" w14:textId="77777777" w:rsidR="00216A36" w:rsidRDefault="00216A36" w:rsidP="004B46C0">
            <w:pPr>
              <w:pStyle w:val="PlainText"/>
              <w:jc w:val="center"/>
              <w:rPr>
                <w:rFonts w:ascii="Times New Roman" w:eastAsia="MS Mincho" w:hAnsi="Times New Roman"/>
              </w:rPr>
            </w:pPr>
            <w:r>
              <w:rPr>
                <w:rFonts w:ascii="Times New Roman" w:eastAsia="MS Mincho" w:hAnsi="Times New Roman"/>
              </w:rPr>
              <w:t>0.70 gallons per ton</w:t>
            </w:r>
          </w:p>
        </w:tc>
      </w:tr>
      <w:tr w:rsidR="00216A36" w14:paraId="0C5E94D7" w14:textId="77777777" w:rsidTr="00386F0C">
        <w:tc>
          <w:tcPr>
            <w:tcW w:w="6750" w:type="dxa"/>
            <w:tcBorders>
              <w:left w:val="single" w:sz="4" w:space="0" w:color="auto"/>
            </w:tcBorders>
          </w:tcPr>
          <w:p w14:paraId="0B30D76E" w14:textId="77777777" w:rsidR="00216A36" w:rsidRDefault="00216A36" w:rsidP="004B46C0">
            <w:pPr>
              <w:pStyle w:val="PlainText"/>
              <w:rPr>
                <w:rFonts w:ascii="Times New Roman" w:eastAsia="MS Mincho" w:hAnsi="Times New Roman"/>
              </w:rPr>
            </w:pPr>
            <w:r>
              <w:rPr>
                <w:rFonts w:ascii="Times New Roman" w:eastAsia="MS Mincho" w:hAnsi="Times New Roman"/>
                <w:b/>
                <w:bCs/>
              </w:rPr>
              <w:t>Section 310 – Cold In-Place (CIP) Recycled Asphalt Base Course</w:t>
            </w:r>
          </w:p>
          <w:p w14:paraId="6BC55839" w14:textId="77777777" w:rsidR="00216A36" w:rsidRDefault="00216A36" w:rsidP="00522167">
            <w:pPr>
              <w:pStyle w:val="PlainText"/>
              <w:ind w:left="165" w:hanging="90"/>
              <w:rPr>
                <w:rFonts w:ascii="Times New Roman" w:eastAsia="MS Mincho" w:hAnsi="Times New Roman"/>
              </w:rPr>
            </w:pPr>
            <w:r>
              <w:rPr>
                <w:rFonts w:ascii="Times New Roman" w:eastAsia="MS Mincho" w:hAnsi="Times New Roman"/>
              </w:rPr>
              <w:t>31001 CIP Recycled asphalt base</w:t>
            </w:r>
            <w:r w:rsidRPr="00820434">
              <w:rPr>
                <w:rFonts w:ascii="Times New Roman" w:eastAsia="MS Mincho" w:hAnsi="Times New Roman"/>
                <w:vertAlign w:val="superscript"/>
              </w:rPr>
              <w:t>(1)</w:t>
            </w:r>
          </w:p>
          <w:p w14:paraId="0CD66491" w14:textId="77777777" w:rsidR="00216A36" w:rsidRDefault="00216A36" w:rsidP="00522167">
            <w:pPr>
              <w:pStyle w:val="PlainText"/>
              <w:ind w:left="165" w:hanging="90"/>
              <w:rPr>
                <w:rFonts w:ascii="Times New Roman" w:eastAsia="MS Mincho" w:hAnsi="Times New Roman"/>
                <w:sz w:val="24"/>
              </w:rPr>
            </w:pPr>
            <w:r>
              <w:rPr>
                <w:rFonts w:ascii="Times New Roman" w:eastAsia="MS Mincho" w:hAnsi="Times New Roman"/>
              </w:rPr>
              <w:t>31002 CIP Recycled asphalt base</w:t>
            </w:r>
          </w:p>
        </w:tc>
        <w:tc>
          <w:tcPr>
            <w:tcW w:w="2055" w:type="dxa"/>
          </w:tcPr>
          <w:p w14:paraId="17DCCAD9" w14:textId="77777777" w:rsidR="00216A36" w:rsidRDefault="00216A36" w:rsidP="004B46C0">
            <w:pPr>
              <w:pStyle w:val="PlainText"/>
              <w:jc w:val="center"/>
              <w:rPr>
                <w:rFonts w:ascii="Times New Roman" w:eastAsia="MS Mincho" w:hAnsi="Times New Roman"/>
              </w:rPr>
            </w:pPr>
            <w:r>
              <w:rPr>
                <w:rFonts w:ascii="Times New Roman" w:eastAsia="MS Mincho" w:hAnsi="Times New Roman"/>
              </w:rPr>
              <w:t>0.15 gallons per square yard</w:t>
            </w:r>
          </w:p>
        </w:tc>
      </w:tr>
      <w:tr w:rsidR="00216A36" w14:paraId="44963E6D" w14:textId="77777777" w:rsidTr="00386F0C">
        <w:tc>
          <w:tcPr>
            <w:tcW w:w="6750" w:type="dxa"/>
            <w:tcBorders>
              <w:left w:val="single" w:sz="4" w:space="0" w:color="auto"/>
            </w:tcBorders>
          </w:tcPr>
          <w:p w14:paraId="2380C3D0" w14:textId="77777777" w:rsidR="00216A36" w:rsidRDefault="00216A36" w:rsidP="004B46C0">
            <w:pPr>
              <w:pStyle w:val="PlainText"/>
              <w:rPr>
                <w:rFonts w:ascii="Times New Roman" w:eastAsia="MS Mincho" w:hAnsi="Times New Roman"/>
                <w:b/>
                <w:bCs/>
              </w:rPr>
            </w:pPr>
            <w:r>
              <w:rPr>
                <w:rFonts w:ascii="Times New Roman" w:eastAsia="MS Mincho" w:hAnsi="Times New Roman"/>
                <w:b/>
                <w:bCs/>
              </w:rPr>
              <w:t>Section 311 – Stabilized Aggregate Surface Course</w:t>
            </w:r>
          </w:p>
          <w:p w14:paraId="1DE4D5E3" w14:textId="77777777" w:rsidR="00216A36" w:rsidRPr="00522167" w:rsidRDefault="00216A36" w:rsidP="00522167">
            <w:pPr>
              <w:pStyle w:val="PlainText"/>
              <w:ind w:left="165" w:hanging="90"/>
              <w:rPr>
                <w:rFonts w:ascii="Times New Roman" w:eastAsia="MS Mincho" w:hAnsi="Times New Roman"/>
              </w:rPr>
            </w:pPr>
            <w:r w:rsidRPr="00522167">
              <w:rPr>
                <w:rFonts w:ascii="Times New Roman" w:eastAsia="MS Mincho" w:hAnsi="Times New Roman"/>
              </w:rPr>
              <w:t>31101 Stabilized aggregate surface course</w:t>
            </w:r>
            <w:r w:rsidRPr="00820434">
              <w:rPr>
                <w:rFonts w:ascii="Times New Roman" w:eastAsia="MS Mincho" w:hAnsi="Times New Roman"/>
                <w:vertAlign w:val="superscript"/>
              </w:rPr>
              <w:t>(1)</w:t>
            </w:r>
          </w:p>
          <w:p w14:paraId="6EEE1857" w14:textId="77777777" w:rsidR="00216A36" w:rsidRPr="00522167" w:rsidRDefault="00216A36" w:rsidP="00522167">
            <w:pPr>
              <w:pStyle w:val="PlainText"/>
              <w:ind w:left="165" w:hanging="90"/>
              <w:rPr>
                <w:rFonts w:ascii="Times New Roman" w:eastAsia="MS Mincho" w:hAnsi="Times New Roman"/>
              </w:rPr>
            </w:pPr>
            <w:r w:rsidRPr="00522167">
              <w:rPr>
                <w:rFonts w:ascii="Times New Roman" w:eastAsia="MS Mincho" w:hAnsi="Times New Roman"/>
              </w:rPr>
              <w:t>31102 Stabilized aggregate surface course</w:t>
            </w:r>
            <w:r w:rsidRPr="00820434">
              <w:rPr>
                <w:rFonts w:ascii="Times New Roman" w:eastAsia="MS Mincho" w:hAnsi="Times New Roman"/>
                <w:vertAlign w:val="superscript"/>
              </w:rPr>
              <w:t>(1)</w:t>
            </w:r>
          </w:p>
          <w:p w14:paraId="3F28A842" w14:textId="77777777" w:rsidR="00216A36" w:rsidRPr="007F2A18" w:rsidRDefault="00216A36" w:rsidP="00522167">
            <w:pPr>
              <w:pStyle w:val="PlainText"/>
              <w:ind w:left="165" w:hanging="90"/>
              <w:rPr>
                <w:rFonts w:ascii="Times New Roman" w:eastAsia="MS Mincho" w:hAnsi="Times New Roman"/>
                <w:bCs/>
              </w:rPr>
            </w:pPr>
            <w:r w:rsidRPr="00522167">
              <w:rPr>
                <w:rFonts w:ascii="Times New Roman" w:eastAsia="MS Mincho" w:hAnsi="Times New Roman"/>
              </w:rPr>
              <w:t>31103 Stabilized</w:t>
            </w:r>
            <w:r>
              <w:rPr>
                <w:rFonts w:ascii="Times New Roman" w:eastAsia="MS Mincho" w:hAnsi="Times New Roman"/>
                <w:bCs/>
              </w:rPr>
              <w:t xml:space="preserve"> aggregate surface course</w:t>
            </w:r>
          </w:p>
        </w:tc>
        <w:tc>
          <w:tcPr>
            <w:tcW w:w="2055" w:type="dxa"/>
          </w:tcPr>
          <w:p w14:paraId="15CBC020" w14:textId="77777777" w:rsidR="00216A36" w:rsidRDefault="00216A36" w:rsidP="004B46C0">
            <w:pPr>
              <w:pStyle w:val="PlainText"/>
              <w:jc w:val="center"/>
              <w:rPr>
                <w:rFonts w:ascii="Times New Roman" w:eastAsia="MS Mincho" w:hAnsi="Times New Roman"/>
              </w:rPr>
            </w:pPr>
            <w:r>
              <w:rPr>
                <w:rFonts w:ascii="Times New Roman" w:eastAsia="MS Mincho" w:hAnsi="Times New Roman"/>
              </w:rPr>
              <w:t>0.70 gallons per ton</w:t>
            </w:r>
          </w:p>
        </w:tc>
      </w:tr>
      <w:tr w:rsidR="00216A36" w14:paraId="24DF1DEB" w14:textId="77777777" w:rsidTr="00386F0C">
        <w:tc>
          <w:tcPr>
            <w:tcW w:w="6750" w:type="dxa"/>
            <w:tcBorders>
              <w:left w:val="single" w:sz="4" w:space="0" w:color="auto"/>
            </w:tcBorders>
          </w:tcPr>
          <w:p w14:paraId="52E5BB48" w14:textId="77777777" w:rsidR="00216A36" w:rsidRDefault="00216A36" w:rsidP="004B46C0">
            <w:pPr>
              <w:pStyle w:val="PlainText"/>
              <w:rPr>
                <w:rFonts w:ascii="Times New Roman" w:eastAsia="MS Mincho" w:hAnsi="Times New Roman"/>
              </w:rPr>
            </w:pPr>
            <w:r>
              <w:rPr>
                <w:rFonts w:ascii="Times New Roman" w:eastAsia="MS Mincho" w:hAnsi="Times New Roman"/>
                <w:b/>
                <w:bCs/>
              </w:rPr>
              <w:t>Section 401 – Asphalt Concrete Pavement by Gyratory Mix Design Method</w:t>
            </w:r>
          </w:p>
          <w:p w14:paraId="524E9145" w14:textId="77777777" w:rsidR="00216A36" w:rsidRDefault="00216A36" w:rsidP="00522167">
            <w:pPr>
              <w:pStyle w:val="PlainText"/>
              <w:ind w:left="165" w:hanging="90"/>
              <w:rPr>
                <w:rFonts w:ascii="Times New Roman" w:eastAsia="MS Mincho" w:hAnsi="Times New Roman"/>
              </w:rPr>
            </w:pPr>
            <w:r>
              <w:rPr>
                <w:rFonts w:ascii="Times New Roman" w:eastAsia="MS Mincho" w:hAnsi="Times New Roman"/>
              </w:rPr>
              <w:t xml:space="preserve">40101 </w:t>
            </w:r>
            <w:r w:rsidRPr="0076077D">
              <w:rPr>
                <w:rFonts w:ascii="Times New Roman" w:eastAsia="MS Mincho" w:hAnsi="Times New Roman"/>
              </w:rPr>
              <w:t>Asphalt concrete pavement, gyratory mix</w:t>
            </w:r>
          </w:p>
          <w:p w14:paraId="2B27F549" w14:textId="77777777" w:rsidR="00216A36" w:rsidRDefault="00216A36" w:rsidP="00522167">
            <w:pPr>
              <w:pStyle w:val="PlainText"/>
              <w:ind w:left="165" w:hanging="90"/>
              <w:rPr>
                <w:rFonts w:ascii="Times New Roman" w:eastAsia="MS Mincho" w:hAnsi="Times New Roman"/>
                <w:sz w:val="24"/>
              </w:rPr>
            </w:pPr>
            <w:r>
              <w:rPr>
                <w:rFonts w:ascii="Times New Roman" w:eastAsia="MS Mincho" w:hAnsi="Times New Roman"/>
              </w:rPr>
              <w:t xml:space="preserve">40102 </w:t>
            </w:r>
            <w:r w:rsidRPr="0076077D">
              <w:rPr>
                <w:rFonts w:ascii="Times New Roman" w:eastAsia="MS Mincho" w:hAnsi="Times New Roman"/>
              </w:rPr>
              <w:t>Asphalt concrete pavement, gyratory mix</w:t>
            </w:r>
            <w:r>
              <w:rPr>
                <w:rFonts w:ascii="Times New Roman" w:eastAsia="MS Mincho" w:hAnsi="Times New Roman"/>
              </w:rPr>
              <w:t xml:space="preserve"> wedge and leveling course</w:t>
            </w:r>
          </w:p>
        </w:tc>
        <w:tc>
          <w:tcPr>
            <w:tcW w:w="2055" w:type="dxa"/>
          </w:tcPr>
          <w:p w14:paraId="36F9B69B" w14:textId="77777777" w:rsidR="00216A36" w:rsidRDefault="00216A36" w:rsidP="004B46C0">
            <w:pPr>
              <w:pStyle w:val="PlainText"/>
              <w:jc w:val="center"/>
              <w:rPr>
                <w:rFonts w:ascii="Times New Roman" w:eastAsia="MS Mincho" w:hAnsi="Times New Roman"/>
              </w:rPr>
            </w:pPr>
            <w:r>
              <w:rPr>
                <w:rFonts w:ascii="Times New Roman" w:eastAsia="MS Mincho" w:hAnsi="Times New Roman"/>
              </w:rPr>
              <w:t>2.40 gallons per ton</w:t>
            </w:r>
          </w:p>
        </w:tc>
      </w:tr>
      <w:tr w:rsidR="00216A36" w14:paraId="48D07930" w14:textId="77777777" w:rsidTr="00386F0C">
        <w:tc>
          <w:tcPr>
            <w:tcW w:w="6750" w:type="dxa"/>
            <w:tcBorders>
              <w:left w:val="single" w:sz="4" w:space="0" w:color="auto"/>
            </w:tcBorders>
          </w:tcPr>
          <w:p w14:paraId="1E8B9066" w14:textId="77777777" w:rsidR="00216A36" w:rsidRDefault="00216A36" w:rsidP="004B46C0">
            <w:pPr>
              <w:pStyle w:val="PlainText"/>
              <w:rPr>
                <w:rFonts w:ascii="Times New Roman" w:eastAsia="MS Mincho" w:hAnsi="Times New Roman"/>
              </w:rPr>
            </w:pPr>
            <w:r>
              <w:rPr>
                <w:rFonts w:ascii="Times New Roman" w:eastAsia="MS Mincho" w:hAnsi="Times New Roman"/>
                <w:b/>
                <w:bCs/>
              </w:rPr>
              <w:t>Section 402 – Asphalt Concrete Pavement by Hveem or Marshall Mix Design Method</w:t>
            </w:r>
          </w:p>
          <w:p w14:paraId="6B2F4C3A" w14:textId="77777777" w:rsidR="00216A36" w:rsidRDefault="00216A36" w:rsidP="00522167">
            <w:pPr>
              <w:pStyle w:val="PlainText"/>
              <w:ind w:left="165" w:hanging="90"/>
              <w:rPr>
                <w:rFonts w:ascii="Times New Roman" w:eastAsia="MS Mincho" w:hAnsi="Times New Roman"/>
              </w:rPr>
            </w:pPr>
            <w:r>
              <w:rPr>
                <w:rFonts w:ascii="Times New Roman" w:eastAsia="MS Mincho" w:hAnsi="Times New Roman"/>
              </w:rPr>
              <w:t>40201 Asphalt concrete pavement, Hveem or Marshall mix</w:t>
            </w:r>
          </w:p>
          <w:p w14:paraId="108C4F99" w14:textId="77777777" w:rsidR="00216A36" w:rsidRDefault="00216A36" w:rsidP="00522167">
            <w:pPr>
              <w:pStyle w:val="PlainText"/>
              <w:ind w:left="165" w:hanging="90"/>
              <w:rPr>
                <w:rFonts w:ascii="Times New Roman" w:eastAsia="MS Mincho" w:hAnsi="Times New Roman"/>
                <w:sz w:val="24"/>
              </w:rPr>
            </w:pPr>
            <w:r>
              <w:rPr>
                <w:rFonts w:ascii="Times New Roman" w:eastAsia="MS Mincho" w:hAnsi="Times New Roman"/>
              </w:rPr>
              <w:t>40202 Asphalt concrete pavement, Hveem or Marshall mix, wedge and leveling course</w:t>
            </w:r>
          </w:p>
        </w:tc>
        <w:tc>
          <w:tcPr>
            <w:tcW w:w="2055" w:type="dxa"/>
          </w:tcPr>
          <w:p w14:paraId="71D6643D" w14:textId="77777777" w:rsidR="00216A36" w:rsidRDefault="00216A36" w:rsidP="004B46C0">
            <w:pPr>
              <w:pStyle w:val="PlainText"/>
              <w:jc w:val="center"/>
              <w:rPr>
                <w:rFonts w:ascii="Times New Roman" w:eastAsia="MS Mincho" w:hAnsi="Times New Roman"/>
              </w:rPr>
            </w:pPr>
            <w:r>
              <w:rPr>
                <w:rFonts w:ascii="Times New Roman" w:eastAsia="MS Mincho" w:hAnsi="Times New Roman"/>
              </w:rPr>
              <w:t>2.40 gallons per ton</w:t>
            </w:r>
          </w:p>
        </w:tc>
      </w:tr>
      <w:tr w:rsidR="00216A36" w14:paraId="3495EA8E" w14:textId="77777777" w:rsidTr="00386F0C">
        <w:tc>
          <w:tcPr>
            <w:tcW w:w="6750" w:type="dxa"/>
            <w:tcBorders>
              <w:left w:val="single" w:sz="4" w:space="0" w:color="auto"/>
            </w:tcBorders>
          </w:tcPr>
          <w:p w14:paraId="00C5F830" w14:textId="77777777" w:rsidR="00216A36" w:rsidRDefault="00216A36" w:rsidP="004B46C0">
            <w:pPr>
              <w:pStyle w:val="PlainText"/>
              <w:rPr>
                <w:rFonts w:ascii="Times New Roman" w:eastAsia="MS Mincho" w:hAnsi="Times New Roman"/>
              </w:rPr>
            </w:pPr>
            <w:r>
              <w:rPr>
                <w:rFonts w:ascii="Times New Roman" w:eastAsia="MS Mincho" w:hAnsi="Times New Roman"/>
                <w:b/>
                <w:bCs/>
              </w:rPr>
              <w:t>Section 405 – Open-Graded Asphalt Friction Course</w:t>
            </w:r>
          </w:p>
          <w:p w14:paraId="45CF036F" w14:textId="77777777" w:rsidR="00216A36" w:rsidRDefault="00216A36" w:rsidP="00522167">
            <w:pPr>
              <w:pStyle w:val="PlainText"/>
              <w:ind w:left="165" w:hanging="90"/>
              <w:rPr>
                <w:rFonts w:ascii="Times New Roman" w:eastAsia="MS Mincho" w:hAnsi="Times New Roman"/>
                <w:sz w:val="24"/>
              </w:rPr>
            </w:pPr>
            <w:r>
              <w:rPr>
                <w:rFonts w:ascii="Times New Roman" w:eastAsia="MS Mincho" w:hAnsi="Times New Roman"/>
              </w:rPr>
              <w:t>40501 Open-graded asphalt friction course</w:t>
            </w:r>
          </w:p>
        </w:tc>
        <w:tc>
          <w:tcPr>
            <w:tcW w:w="2055" w:type="dxa"/>
          </w:tcPr>
          <w:p w14:paraId="31C3836E" w14:textId="77777777" w:rsidR="00216A36" w:rsidRDefault="00216A36" w:rsidP="004B46C0">
            <w:pPr>
              <w:pStyle w:val="PlainText"/>
              <w:jc w:val="center"/>
              <w:rPr>
                <w:rFonts w:ascii="Times New Roman" w:eastAsia="MS Mincho" w:hAnsi="Times New Roman"/>
              </w:rPr>
            </w:pPr>
            <w:r>
              <w:rPr>
                <w:rFonts w:ascii="Times New Roman" w:eastAsia="MS Mincho" w:hAnsi="Times New Roman"/>
              </w:rPr>
              <w:t>2.40 gallons per ton</w:t>
            </w:r>
          </w:p>
        </w:tc>
      </w:tr>
    </w:tbl>
    <w:p w14:paraId="76540A05" w14:textId="77777777" w:rsidR="00216A36" w:rsidRPr="007F2CCC" w:rsidRDefault="00216A36" w:rsidP="007F2CCC">
      <w:pPr>
        <w:spacing w:after="0" w:line="240" w:lineRule="auto"/>
        <w:rPr>
          <w:rFonts w:ascii="Times New Roman" w:hAnsi="Times New Roman" w:cs="Times New Roman"/>
          <w:sz w:val="20"/>
          <w:szCs w:val="20"/>
        </w:rPr>
      </w:pPr>
      <w:r w:rsidRPr="007F2CCC">
        <w:rPr>
          <w:rFonts w:ascii="Times New Roman" w:hAnsi="Times New Roman" w:cs="Times New Roman"/>
          <w:sz w:val="20"/>
          <w:szCs w:val="20"/>
        </w:rPr>
        <w:t>(1) The Government will convert pay item quantities to match Fuel Usage Factor units.</w:t>
      </w:r>
    </w:p>
    <w:p w14:paraId="11116A1D" w14:textId="77777777" w:rsidR="00216A36" w:rsidRDefault="00216A36" w:rsidP="006A5916">
      <w:pPr>
        <w:spacing w:after="240"/>
        <w:rPr>
          <w:rFonts w:ascii="Times New Roman" w:hAnsi="Times New Roman" w:cs="Times New Roman"/>
          <w:sz w:val="20"/>
          <w:szCs w:val="20"/>
        </w:rPr>
      </w:pPr>
      <w:r w:rsidRPr="007F2CCC">
        <w:rPr>
          <w:rFonts w:ascii="Times New Roman" w:hAnsi="Times New Roman" w:cs="Times New Roman"/>
          <w:sz w:val="20"/>
          <w:szCs w:val="20"/>
        </w:rPr>
        <w:t>(2) Fuel Usage Factor based on U.S. gallons.</w:t>
      </w:r>
    </w:p>
    <w:p w14:paraId="64209D98" w14:textId="77777777" w:rsidR="00216A36" w:rsidRPr="00BF4701" w:rsidRDefault="00216A36" w:rsidP="003C67D9">
      <w:pPr>
        <w:pStyle w:val="BodyText"/>
        <w:rPr>
          <w:bCs/>
          <w:szCs w:val="24"/>
        </w:rPr>
      </w:pPr>
      <w:r w:rsidRPr="00EC0BFA">
        <w:rPr>
          <w:b/>
          <w:bCs/>
        </w:rPr>
        <w:t xml:space="preserve">(d) Price </w:t>
      </w:r>
      <w:r>
        <w:rPr>
          <w:b/>
          <w:bCs/>
        </w:rPr>
        <w:t>a</w:t>
      </w:r>
      <w:r w:rsidRPr="00EC0BFA">
        <w:rPr>
          <w:b/>
          <w:bCs/>
        </w:rPr>
        <w:t xml:space="preserve">djustment </w:t>
      </w:r>
      <w:r>
        <w:rPr>
          <w:b/>
          <w:bCs/>
        </w:rPr>
        <w:t>c</w:t>
      </w:r>
      <w:r w:rsidRPr="00EC0BFA">
        <w:rPr>
          <w:b/>
          <w:bCs/>
        </w:rPr>
        <w:t>ompensation.</w:t>
      </w:r>
      <w:r>
        <w:t xml:space="preserve"> Monthly adjustments will be accrued. The final price adjustment will be paid, or rebated, after completion of all work for eligible pay items. The Contractor may request in writing a partial price adjustment payment once every 12 months, or when the unpaid accrued increase exceed $10,000. The Government will take a rebate when the deductive accrual exceeds $</w:t>
      </w:r>
      <w:r w:rsidRPr="00BF4701">
        <w:rPr>
          <w:bCs/>
          <w:szCs w:val="24"/>
        </w:rPr>
        <w:t>10,000.</w:t>
      </w:r>
    </w:p>
    <w:p w14:paraId="524ABFDC" w14:textId="77777777" w:rsidR="00216A36" w:rsidRPr="00BF4701" w:rsidRDefault="00216A36" w:rsidP="003C67D9">
      <w:pPr>
        <w:pStyle w:val="BodyText"/>
        <w:rPr>
          <w:bCs/>
          <w:szCs w:val="24"/>
        </w:rPr>
      </w:pPr>
      <w:r w:rsidRPr="00BF4701">
        <w:rPr>
          <w:bCs/>
          <w:szCs w:val="24"/>
        </w:rPr>
        <w:t xml:space="preserve">No price adjustments will be made for work performed beyond the Government-approved </w:t>
      </w:r>
      <w:r>
        <w:rPr>
          <w:bCs/>
          <w:szCs w:val="24"/>
        </w:rPr>
        <w:t>c</w:t>
      </w:r>
      <w:r w:rsidRPr="00BF4701">
        <w:rPr>
          <w:bCs/>
          <w:szCs w:val="24"/>
        </w:rPr>
        <w:t>ontract completion date.</w:t>
      </w:r>
    </w:p>
    <w:p w14:paraId="18AF4D7D" w14:textId="77777777" w:rsidR="00216A36" w:rsidRDefault="00216A36" w:rsidP="003C67D9">
      <w:pPr>
        <w:pStyle w:val="BodyText"/>
      </w:pPr>
      <w:r>
        <w:lastRenderedPageBreak/>
        <w:t>The maximum allowable monthly and final price adjustment to the Contractor or rebate to the Government is limited to a (MPPI/BPI) ratio of 1.6 and 0.4, respectively.</w:t>
      </w:r>
    </w:p>
    <w:p w14:paraId="183C83D6" w14:textId="77777777" w:rsidR="00216A36" w:rsidRPr="00C06441" w:rsidRDefault="00216A36" w:rsidP="007F2CCC">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sidRPr="00C06441">
        <w:rPr>
          <w:rFonts w:ascii="Times New Roman" w:eastAsia="MS Mincho" w:hAnsi="Times New Roman"/>
          <w:bCs/>
          <w:vanish/>
          <w:sz w:val="24"/>
          <w:szCs w:val="24"/>
        </w:rPr>
        <w:t>Use on all projects.</w:t>
      </w:r>
    </w:p>
    <w:p w14:paraId="649A70E5" w14:textId="77777777" w:rsidR="00216A36" w:rsidRPr="00CE2947" w:rsidRDefault="00216A36" w:rsidP="00CD0B7B">
      <w:pPr>
        <w:pStyle w:val="BodyText"/>
        <w:rPr>
          <w:color w:val="000000"/>
        </w:rPr>
      </w:pPr>
      <w:r w:rsidRPr="003C67D9">
        <w:rPr>
          <w:b/>
          <w:bCs/>
        </w:rPr>
        <w:t>109.08(a) General.</w:t>
      </w:r>
      <w:r w:rsidRPr="00CE2947">
        <w:t xml:space="preserve"> </w:t>
      </w:r>
      <w:r w:rsidRPr="00CE2947">
        <w:rPr>
          <w:color w:val="000000"/>
          <w:u w:val="single"/>
        </w:rPr>
        <w:t xml:space="preserve">Delete the </w:t>
      </w:r>
      <w:r>
        <w:rPr>
          <w:color w:val="000000"/>
          <w:u w:val="single"/>
        </w:rPr>
        <w:t>last</w:t>
      </w:r>
      <w:r w:rsidRPr="00CE2947">
        <w:rPr>
          <w:color w:val="000000"/>
          <w:u w:val="single"/>
        </w:rPr>
        <w:t xml:space="preserve"> sentence and substitute the following</w:t>
      </w:r>
      <w:r w:rsidRPr="00CE2947">
        <w:rPr>
          <w:color w:val="000000"/>
        </w:rPr>
        <w:t>:</w:t>
      </w:r>
    </w:p>
    <w:p w14:paraId="13E9FE53" w14:textId="77777777" w:rsidR="00216A36" w:rsidRPr="006922C2" w:rsidRDefault="00216A36" w:rsidP="003C67D9">
      <w:pPr>
        <w:pStyle w:val="BodyText"/>
        <w:ind w:left="360"/>
      </w:pPr>
      <w:r w:rsidRPr="006922C2">
        <w:t>The</w:t>
      </w:r>
      <w:r>
        <w:t xml:space="preserve"> CO may withhold partial progress payment according to Subsection 109.08(h) for failure to make satisfactory progress until a construction schedule or schedule update is approved.</w:t>
      </w:r>
    </w:p>
    <w:p w14:paraId="12CE76AB" w14:textId="77777777" w:rsidR="00216A36" w:rsidRPr="00CE2947" w:rsidRDefault="00216A36" w:rsidP="00CD0B7B">
      <w:pPr>
        <w:pStyle w:val="BodyText"/>
        <w:rPr>
          <w:color w:val="000000"/>
        </w:rPr>
      </w:pPr>
      <w:r w:rsidRPr="003C67D9">
        <w:rPr>
          <w:b/>
          <w:bCs/>
        </w:rPr>
        <w:t>109.08(c) Government’s receiving report.</w:t>
      </w:r>
      <w:r w:rsidRPr="00CE2947">
        <w:t xml:space="preserve"> </w:t>
      </w:r>
      <w:r w:rsidRPr="00CE2947">
        <w:rPr>
          <w:color w:val="000000"/>
          <w:u w:val="single"/>
        </w:rPr>
        <w:t>Delete th</w:t>
      </w:r>
      <w:r>
        <w:rPr>
          <w:color w:val="000000"/>
          <w:u w:val="single"/>
        </w:rPr>
        <w:t>is</w:t>
      </w:r>
      <w:r w:rsidRPr="00CE2947">
        <w:rPr>
          <w:color w:val="000000"/>
          <w:u w:val="single"/>
        </w:rPr>
        <w:t xml:space="preserve"> </w:t>
      </w:r>
      <w:r>
        <w:rPr>
          <w:color w:val="000000"/>
          <w:u w:val="single"/>
        </w:rPr>
        <w:t>Subsection</w:t>
      </w:r>
      <w:r w:rsidRPr="00CE2947">
        <w:rPr>
          <w:color w:val="000000"/>
          <w:u w:val="single"/>
        </w:rPr>
        <w:t xml:space="preserve"> and substitute the following</w:t>
      </w:r>
      <w:r w:rsidRPr="00CE2947">
        <w:rPr>
          <w:color w:val="000000"/>
        </w:rPr>
        <w:t>:</w:t>
      </w:r>
    </w:p>
    <w:p w14:paraId="15AB40A9" w14:textId="77777777" w:rsidR="00216A36" w:rsidRDefault="00216A36" w:rsidP="003C67D9">
      <w:pPr>
        <w:pStyle w:val="BodyText"/>
        <w:ind w:left="360"/>
        <w:rPr>
          <w:color w:val="000000"/>
        </w:rPr>
      </w:pPr>
      <w:r w:rsidRPr="00CE2947">
        <w:rPr>
          <w:color w:val="000000"/>
        </w:rPr>
        <w:t>The Government’s receiving report will be developed using the measurements and quantities from Pay Notes received by the CO in EEBACS and determined acceptable.</w:t>
      </w:r>
    </w:p>
    <w:p w14:paraId="65DC5242" w14:textId="77777777" w:rsidR="00216A36" w:rsidRDefault="00216A36" w:rsidP="00CD0B7B">
      <w:pPr>
        <w:pStyle w:val="BodyText"/>
        <w:rPr>
          <w:color w:val="000000"/>
        </w:rPr>
      </w:pPr>
      <w:r w:rsidRPr="003C67D9">
        <w:rPr>
          <w:b/>
          <w:bCs/>
        </w:rPr>
        <w:t>109.08</w:t>
      </w:r>
      <w:r w:rsidRPr="00B46A11">
        <w:rPr>
          <w:b/>
          <w:bCs/>
          <w:color w:val="000000"/>
        </w:rPr>
        <w:t>(d) Closing date and invoice submittal date</w:t>
      </w:r>
      <w:r>
        <w:rPr>
          <w:b/>
          <w:bCs/>
          <w:color w:val="000000"/>
        </w:rPr>
        <w:t xml:space="preserve">. </w:t>
      </w:r>
      <w:r>
        <w:rPr>
          <w:color w:val="000000"/>
          <w:u w:val="single"/>
        </w:rPr>
        <w:t>Add the following</w:t>
      </w:r>
      <w:r>
        <w:rPr>
          <w:color w:val="000000"/>
        </w:rPr>
        <w:t>:</w:t>
      </w:r>
    </w:p>
    <w:p w14:paraId="504C9706" w14:textId="77777777" w:rsidR="00216A36" w:rsidRDefault="00216A36" w:rsidP="003C67D9">
      <w:pPr>
        <w:pStyle w:val="BodyText"/>
        <w:ind w:left="360"/>
        <w:rPr>
          <w:color w:val="000000"/>
        </w:rPr>
      </w:pPr>
      <w:r>
        <w:rPr>
          <w:color w:val="000000"/>
        </w:rPr>
        <w:t>No closing dates will be permitted from September 1 to October 5. Do not submit invoices between September 1 and October 5.</w:t>
      </w:r>
    </w:p>
    <w:p w14:paraId="254AB459" w14:textId="77777777" w:rsidR="00216A36" w:rsidRPr="007F2CCC" w:rsidRDefault="00216A36" w:rsidP="00CD0B7B">
      <w:pPr>
        <w:pStyle w:val="BodyText"/>
      </w:pPr>
      <w:r w:rsidRPr="003C67D9">
        <w:rPr>
          <w:b/>
          <w:bCs/>
        </w:rPr>
        <w:t>109.08(e)</w:t>
      </w:r>
      <w:r>
        <w:rPr>
          <w:b/>
          <w:bCs/>
        </w:rPr>
        <w:t>(1) Proper invoices.</w:t>
      </w:r>
      <w:r>
        <w:t xml:space="preserve"> </w:t>
      </w:r>
      <w:r w:rsidRPr="003C67D9">
        <w:rPr>
          <w:u w:val="single"/>
        </w:rPr>
        <w:t xml:space="preserve">Delete </w:t>
      </w:r>
      <w:r>
        <w:rPr>
          <w:u w:val="single"/>
        </w:rPr>
        <w:t>this Subsection</w:t>
      </w:r>
      <w:r w:rsidRPr="003C67D9">
        <w:rPr>
          <w:u w:val="single"/>
        </w:rPr>
        <w:t xml:space="preserve"> and substitute the following</w:t>
      </w:r>
      <w:r>
        <w:t>:</w:t>
      </w:r>
    </w:p>
    <w:p w14:paraId="3DF574C7" w14:textId="77777777" w:rsidR="00216A36" w:rsidRDefault="00216A36" w:rsidP="007F2CCC">
      <w:pPr>
        <w:pStyle w:val="BodyText"/>
        <w:ind w:left="720"/>
        <w:rPr>
          <w:b/>
          <w:bCs/>
        </w:rPr>
      </w:pPr>
      <w:r>
        <w:rPr>
          <w:b/>
          <w:bCs/>
        </w:rPr>
        <w:t>(1) Invoices received by the 7</w:t>
      </w:r>
      <w:r w:rsidRPr="007F2CCC">
        <w:rPr>
          <w:b/>
          <w:bCs/>
          <w:vertAlign w:val="superscript"/>
        </w:rPr>
        <w:t>th</w:t>
      </w:r>
      <w:r>
        <w:rPr>
          <w:b/>
          <w:bCs/>
        </w:rPr>
        <w:t xml:space="preserve"> day following the closing date.</w:t>
      </w:r>
    </w:p>
    <w:p w14:paraId="0C8DC3D9" w14:textId="77777777" w:rsidR="00216A36" w:rsidRDefault="00216A36" w:rsidP="007F2CCC">
      <w:pPr>
        <w:pStyle w:val="BodyText"/>
        <w:ind w:left="1080"/>
      </w:pPr>
      <w:r>
        <w:rPr>
          <w:i/>
          <w:iCs/>
        </w:rPr>
        <w:t>(a) Proper invoices.</w:t>
      </w:r>
      <w:r>
        <w:t xml:space="preserve"> If the invoice meets the requirements of Subsection 109.08(b), and the quantities and unit prices shown on the Contractor's invoice agree with the corresponding quantities and unit prices shown on the Government's receiving report, the invoice will be paid.</w:t>
      </w:r>
    </w:p>
    <w:p w14:paraId="359F0F3C" w14:textId="77777777" w:rsidR="00216A36" w:rsidRDefault="00216A36" w:rsidP="007F2CCC">
      <w:pPr>
        <w:pStyle w:val="BodyText"/>
        <w:ind w:left="1080"/>
      </w:pPr>
      <w:r>
        <w:rPr>
          <w:i/>
          <w:iCs/>
        </w:rPr>
        <w:t>(b) Defective invoices.</w:t>
      </w:r>
      <w:r>
        <w:t xml:space="preserve"> If the invoice does not meet the requirements of Subsection 109.08(b), or if any of the quantities or unit prices shown on the Contractor's invoice exceed the corresponding quantities and unit prices shown on the Government's receiving report, the invoice will be deemed defective, and the Contractor so notified according to FAR Clause 52.232-27(a)(2). Defective invoices will not be corrected by the Government and will be returned to the Contractor within 7 days after the Government's designated billing office receives the invoice.</w:t>
      </w:r>
    </w:p>
    <w:p w14:paraId="32183B80" w14:textId="77777777" w:rsidR="00216A36" w:rsidRDefault="00216A36" w:rsidP="007F2CCC">
      <w:pPr>
        <w:pStyle w:val="BodyText"/>
        <w:ind w:left="720"/>
      </w:pPr>
      <w:r>
        <w:t>Revise and resubmit returned invoices by the 18</w:t>
      </w:r>
      <w:r w:rsidRPr="007F2CCC">
        <w:rPr>
          <w:vertAlign w:val="superscript"/>
        </w:rPr>
        <w:t>th</w:t>
      </w:r>
      <w:r>
        <w:t xml:space="preserve"> day following the closing date. The CO will evaluate the revised invoice. If the invoice is deemed proper, it will be forwarded for processing within 7 days of receipt. If the invoice still does not meet the requirements of Subsection 109.08(b), the Contractor will be so notified according to FAR Clause 52.232-27(a)(2), and no progress payment will be made that month. Correct the deficiencies and resubmit the invoice the following month.</w:t>
      </w:r>
    </w:p>
    <w:p w14:paraId="66AF7B02" w14:textId="77777777" w:rsidR="00216A36" w:rsidRDefault="00216A36" w:rsidP="007F2CCC">
      <w:pPr>
        <w:pStyle w:val="BodyText"/>
        <w:ind w:left="720"/>
      </w:pPr>
      <w:r>
        <w:t xml:space="preserve">If the revised invoice meets the requirements of Subsection 109.08(b), but still has quantities or unit prices exceeding the corresponding quantities and unit prices shown on </w:t>
      </w:r>
      <w:r>
        <w:lastRenderedPageBreak/>
        <w:t>the Government's receiving report, the Government's data for that item or work will be used. The Contractor's invoice, as revised by the Government's receiving report, will be forwarded for processing by the 23</w:t>
      </w:r>
      <w:r w:rsidRPr="007F2CCC">
        <w:rPr>
          <w:vertAlign w:val="superscript"/>
        </w:rPr>
        <w:t>rd</w:t>
      </w:r>
      <w:r>
        <w:t xml:space="preserve"> day following the closing date. The Contractor will be notified by the 23</w:t>
      </w:r>
      <w:r w:rsidRPr="007F2CCC">
        <w:rPr>
          <w:vertAlign w:val="superscript"/>
        </w:rPr>
        <w:t>rd</w:t>
      </w:r>
      <w:r>
        <w:t xml:space="preserve"> day following the closing date of the reasons for any changes to the invoice.</w:t>
      </w:r>
    </w:p>
    <w:p w14:paraId="750EEFF0" w14:textId="77777777" w:rsidR="00216A36" w:rsidRDefault="00216A36" w:rsidP="00CD0B7B">
      <w:pPr>
        <w:pStyle w:val="BodyText"/>
      </w:pPr>
      <w:r w:rsidRPr="003C67D9">
        <w:rPr>
          <w:b/>
          <w:bCs/>
        </w:rPr>
        <w:t>109.08(e)</w:t>
      </w:r>
      <w:r>
        <w:rPr>
          <w:b/>
          <w:bCs/>
        </w:rPr>
        <w:t xml:space="preserve">(2) Defective invoices. </w:t>
      </w:r>
      <w:r w:rsidRPr="003C67D9">
        <w:rPr>
          <w:u w:val="single"/>
        </w:rPr>
        <w:t>Delete th</w:t>
      </w:r>
      <w:r>
        <w:rPr>
          <w:u w:val="single"/>
        </w:rPr>
        <w:t>is</w:t>
      </w:r>
      <w:r w:rsidRPr="003C67D9">
        <w:rPr>
          <w:u w:val="single"/>
        </w:rPr>
        <w:t xml:space="preserve"> </w:t>
      </w:r>
      <w:r>
        <w:rPr>
          <w:u w:val="single"/>
        </w:rPr>
        <w:t>S</w:t>
      </w:r>
      <w:r w:rsidRPr="003C67D9">
        <w:rPr>
          <w:u w:val="single"/>
        </w:rPr>
        <w:t xml:space="preserve">ubsection </w:t>
      </w:r>
      <w:r>
        <w:rPr>
          <w:u w:val="single"/>
        </w:rPr>
        <w:t xml:space="preserve">and </w:t>
      </w:r>
      <w:r w:rsidRPr="003C67D9">
        <w:rPr>
          <w:u w:val="single"/>
        </w:rPr>
        <w:t>substitute the following:</w:t>
      </w:r>
    </w:p>
    <w:p w14:paraId="5917BFD3" w14:textId="77777777" w:rsidR="00216A36" w:rsidRDefault="00216A36" w:rsidP="007F2CCC">
      <w:pPr>
        <w:pStyle w:val="BodyText"/>
        <w:ind w:left="720"/>
        <w:rPr>
          <w:b/>
          <w:bCs/>
        </w:rPr>
      </w:pPr>
      <w:r>
        <w:rPr>
          <w:b/>
          <w:bCs/>
        </w:rPr>
        <w:t>(2) Invoices received between the 8</w:t>
      </w:r>
      <w:r w:rsidRPr="007F2CCC">
        <w:rPr>
          <w:b/>
          <w:bCs/>
          <w:vertAlign w:val="superscript"/>
        </w:rPr>
        <w:t>th</w:t>
      </w:r>
      <w:r>
        <w:rPr>
          <w:b/>
          <w:bCs/>
        </w:rPr>
        <w:t xml:space="preserve"> and 16</w:t>
      </w:r>
      <w:r w:rsidRPr="007F2CCC">
        <w:rPr>
          <w:b/>
          <w:bCs/>
          <w:vertAlign w:val="superscript"/>
        </w:rPr>
        <w:t>th</w:t>
      </w:r>
      <w:r>
        <w:rPr>
          <w:b/>
          <w:bCs/>
        </w:rPr>
        <w:t xml:space="preserve"> day following the closing date.</w:t>
      </w:r>
    </w:p>
    <w:p w14:paraId="7F26E262" w14:textId="77777777" w:rsidR="00216A36" w:rsidRDefault="00216A36" w:rsidP="007F2CCC">
      <w:pPr>
        <w:pStyle w:val="BodyText"/>
        <w:ind w:left="1080"/>
      </w:pPr>
      <w:r>
        <w:rPr>
          <w:i/>
          <w:iCs/>
        </w:rPr>
        <w:t>(a) Proper invoices.</w:t>
      </w:r>
      <w:r>
        <w:t xml:space="preserve"> If the invoice meets the requirements of Subsection 109.08(b), and the quantities and unit prices shown on the Contractor's invoice agree with the corresponding quantities and unit prices shown on the CO's receiving report, the invoice will be deemed proper and forwarded for processing within 7 days of receipt.</w:t>
      </w:r>
    </w:p>
    <w:p w14:paraId="11C7B68D" w14:textId="77777777" w:rsidR="00216A36" w:rsidRDefault="00216A36" w:rsidP="007F2CCC">
      <w:pPr>
        <w:pStyle w:val="BodyText"/>
        <w:ind w:left="1080"/>
      </w:pPr>
      <w:r>
        <w:rPr>
          <w:i/>
          <w:iCs/>
        </w:rPr>
        <w:t>(b) Defective invoices.</w:t>
      </w:r>
      <w:r>
        <w:t xml:space="preserve"> If the invoice does not meet the requirements of Subsection 109.08(b), the invoice will be deemed defective, the Contractor so notified according to FAR Clause 52.232-27(a)(2), and no progress payment will be made that month. Correct the deficiencies and resubmit the invoice the following month.</w:t>
      </w:r>
    </w:p>
    <w:p w14:paraId="35B2F6E5" w14:textId="77777777" w:rsidR="00216A36" w:rsidRDefault="00216A36" w:rsidP="007F2CCC">
      <w:pPr>
        <w:pStyle w:val="BodyText"/>
        <w:ind w:left="720"/>
      </w:pPr>
      <w:r>
        <w:t>If the invoice meets the requirements of Subsection 109.08(b) but has quantities or unit prices exceeding the corresponding quantities and unit prices shown on the Government's receiving report, the Government's data for that item of work will be used. The Contractor's invoice, as revised by the Government's receiving report, will be forwarded for processing within 7 days of the Government's receipt of the invoice. The Contractor will be notified of the reasons for any changes to the invoice.</w:t>
      </w:r>
    </w:p>
    <w:p w14:paraId="2DB68775" w14:textId="77777777" w:rsidR="00216A36" w:rsidRPr="002C2BC0" w:rsidRDefault="00216A36" w:rsidP="00CD0B7B">
      <w:pPr>
        <w:pStyle w:val="BodyText"/>
      </w:pPr>
      <w:r w:rsidRPr="003C67D9">
        <w:rPr>
          <w:b/>
          <w:bCs/>
        </w:rPr>
        <w:t>109.08</w:t>
      </w:r>
      <w:r w:rsidRPr="002C2BC0">
        <w:rPr>
          <w:b/>
          <w:bCs/>
        </w:rPr>
        <w:t>(f) Partial payments.</w:t>
      </w:r>
      <w:r w:rsidRPr="002C2BC0">
        <w:t xml:space="preserve"> </w:t>
      </w:r>
      <w:r w:rsidRPr="003C67D9">
        <w:rPr>
          <w:u w:val="single"/>
        </w:rPr>
        <w:t>Delete th</w:t>
      </w:r>
      <w:r>
        <w:rPr>
          <w:u w:val="single"/>
        </w:rPr>
        <w:t>is</w:t>
      </w:r>
      <w:r w:rsidRPr="003C67D9">
        <w:rPr>
          <w:u w:val="single"/>
        </w:rPr>
        <w:t xml:space="preserve"> </w:t>
      </w:r>
      <w:r>
        <w:rPr>
          <w:u w:val="single"/>
        </w:rPr>
        <w:t>S</w:t>
      </w:r>
      <w:r w:rsidRPr="003C67D9">
        <w:rPr>
          <w:u w:val="single"/>
        </w:rPr>
        <w:t>ubsection and substitute the following:</w:t>
      </w:r>
    </w:p>
    <w:p w14:paraId="4E776C4B" w14:textId="77777777" w:rsidR="00216A36" w:rsidRPr="002C2BC0" w:rsidRDefault="00216A36" w:rsidP="003C67D9">
      <w:pPr>
        <w:pStyle w:val="BodyText"/>
        <w:ind w:left="360"/>
      </w:pPr>
      <w:r w:rsidRPr="002C2BC0">
        <w:rPr>
          <w:b/>
          <w:bCs/>
        </w:rPr>
        <w:t xml:space="preserve">(f) Partial payments. </w:t>
      </w:r>
      <w:r w:rsidRPr="002C2BC0">
        <w:t>Progress payments may include partial payment for material to be incorporated in the work according to FAR Clause 52.232-5(b)(2), provided the material meets the requirements of the contract and is delivered on, or in the vicinity of, the project site or stored in acceptable storage places.</w:t>
      </w:r>
    </w:p>
    <w:p w14:paraId="56825C73" w14:textId="77777777" w:rsidR="00216A36" w:rsidRPr="002C2BC0" w:rsidRDefault="00216A36" w:rsidP="003C67D9">
      <w:pPr>
        <w:pStyle w:val="BodyText"/>
        <w:ind w:left="360"/>
        <w:rPr>
          <w:szCs w:val="24"/>
        </w:rPr>
      </w:pPr>
      <w:r w:rsidRPr="002C2BC0">
        <w:rPr>
          <w:szCs w:val="24"/>
        </w:rPr>
        <w:t>Partial payments for stockpiled manufactured material (aggregates) will be based on Contractor process control test results. If test results show the material to be out-of-specification, or in “reject” where statistical evaluation procedures are used, no payment for stockpiled materials will be made.</w:t>
      </w:r>
    </w:p>
    <w:p w14:paraId="6221947F" w14:textId="77777777" w:rsidR="00216A36" w:rsidRPr="00BF4701" w:rsidRDefault="00216A36" w:rsidP="003C67D9">
      <w:pPr>
        <w:pStyle w:val="BodyText"/>
        <w:ind w:left="360"/>
        <w:rPr>
          <w:szCs w:val="24"/>
        </w:rPr>
      </w:pPr>
      <w:r w:rsidRPr="00BF4701">
        <w:rPr>
          <w:szCs w:val="24"/>
        </w:rPr>
        <w:t>Partial payment for material does not constitute acceptance of such material for use in completing items of work. Partial payments will not be made for living or perishable material until incorporated into the project.</w:t>
      </w:r>
    </w:p>
    <w:p w14:paraId="3D4ABB7B" w14:textId="77777777" w:rsidR="00216A36" w:rsidRPr="002C2BC0" w:rsidRDefault="00216A36" w:rsidP="003C67D9">
      <w:pPr>
        <w:pStyle w:val="BodyText"/>
        <w:ind w:left="360"/>
        <w:rPr>
          <w:szCs w:val="24"/>
        </w:rPr>
      </w:pPr>
      <w:r w:rsidRPr="002C2BC0">
        <w:rPr>
          <w:szCs w:val="24"/>
        </w:rPr>
        <w:t>Individual and cumulative partial payments for preparatory work and material will not exceed the lesser of:</w:t>
      </w:r>
    </w:p>
    <w:p w14:paraId="7707345F" w14:textId="77777777" w:rsidR="00216A36" w:rsidRPr="002C2BC0" w:rsidRDefault="00216A36" w:rsidP="003C67D9">
      <w:pPr>
        <w:pStyle w:val="BodyText"/>
        <w:ind w:left="720"/>
        <w:rPr>
          <w:szCs w:val="24"/>
        </w:rPr>
      </w:pPr>
      <w:r w:rsidRPr="002C2BC0">
        <w:rPr>
          <w:b/>
          <w:bCs/>
          <w:szCs w:val="24"/>
        </w:rPr>
        <w:t xml:space="preserve">(1) </w:t>
      </w:r>
      <w:r w:rsidRPr="002C2BC0">
        <w:rPr>
          <w:szCs w:val="24"/>
        </w:rPr>
        <w:t>80 percent of the contract bid price for the item; or</w:t>
      </w:r>
    </w:p>
    <w:p w14:paraId="6A7126C8" w14:textId="77777777" w:rsidR="00216A36" w:rsidRPr="002C2BC0" w:rsidRDefault="00216A36" w:rsidP="003C67D9">
      <w:pPr>
        <w:pStyle w:val="BodyText"/>
        <w:ind w:left="720"/>
        <w:rPr>
          <w:szCs w:val="24"/>
        </w:rPr>
      </w:pPr>
      <w:r w:rsidRPr="002C2BC0">
        <w:rPr>
          <w:b/>
          <w:bCs/>
          <w:szCs w:val="24"/>
        </w:rPr>
        <w:lastRenderedPageBreak/>
        <w:t xml:space="preserve">(2) </w:t>
      </w:r>
      <w:r w:rsidRPr="002C2BC0">
        <w:rPr>
          <w:szCs w:val="24"/>
        </w:rPr>
        <w:t>100 percent of amount supported by copies of invoices submitted.</w:t>
      </w:r>
    </w:p>
    <w:p w14:paraId="11E9B3AE" w14:textId="77777777" w:rsidR="00216A36" w:rsidRPr="00F72E79" w:rsidRDefault="00216A36" w:rsidP="00277316">
      <w:pPr>
        <w:pStyle w:val="BodyText"/>
        <w:ind w:left="360"/>
        <w:rPr>
          <w:szCs w:val="24"/>
        </w:rPr>
      </w:pPr>
      <w:r w:rsidRPr="002C2BC0">
        <w:rPr>
          <w:szCs w:val="24"/>
        </w:rPr>
        <w:t xml:space="preserve">The quantity paid will not exceed the corresponding quantity estimated in the contract. The CO may adjust partial payments as necessary to </w:t>
      </w:r>
      <w:r>
        <w:rPr>
          <w:szCs w:val="24"/>
        </w:rPr>
        <w:t xml:space="preserve">protect </w:t>
      </w:r>
      <w:r w:rsidRPr="002C2BC0">
        <w:rPr>
          <w:szCs w:val="24"/>
        </w:rPr>
        <w:t>the Government.</w:t>
      </w:r>
    </w:p>
    <w:p w14:paraId="1CE2496A" w14:textId="77777777" w:rsidR="00216A36" w:rsidRDefault="00216A36" w:rsidP="00FF1EF0">
      <w:pPr>
        <w:pStyle w:val="BodyText"/>
        <w:spacing w:after="0"/>
        <w:jc w:val="right"/>
        <w:rPr>
          <w:vanish/>
        </w:rPr>
      </w:pPr>
      <w:bookmarkStart w:id="6" w:name="_Hlk138167254"/>
      <w:r>
        <w:rPr>
          <w:vanish/>
        </w:rPr>
        <w:t>02/25/2025</w:t>
      </w:r>
    </w:p>
    <w:p w14:paraId="302715F7" w14:textId="77777777" w:rsidR="00216A36" w:rsidRDefault="00216A36" w:rsidP="009E48A8">
      <w:pPr>
        <w:pStyle w:val="Heading2"/>
      </w:pPr>
      <w:r>
        <w:t xml:space="preserve">Section 152. </w:t>
      </w:r>
      <w:r w:rsidRPr="003A33E2">
        <w:t>—</w:t>
      </w:r>
      <w:r>
        <w:t xml:space="preserve"> CONSTRUCTION SURVEY AND STAKING</w:t>
      </w:r>
    </w:p>
    <w:p w14:paraId="66826FE2" w14:textId="77777777" w:rsidR="00216A36" w:rsidRPr="00753BB0" w:rsidRDefault="00216A36" w:rsidP="00753BB0">
      <w:pPr>
        <w:pStyle w:val="BodyText"/>
        <w:jc w:val="center"/>
        <w:rPr>
          <w:b/>
          <w:bCs/>
        </w:rPr>
      </w:pPr>
      <w:r w:rsidRPr="00753BB0">
        <w:rPr>
          <w:b/>
          <w:bCs/>
        </w:rPr>
        <w:t>Construction Requirements</w:t>
      </w:r>
    </w:p>
    <w:p w14:paraId="350B120F" w14:textId="77777777" w:rsidR="00216A36" w:rsidRPr="000F07CF" w:rsidRDefault="00216A36" w:rsidP="000F07CF">
      <w:pPr>
        <w:pStyle w:val="BodyText"/>
        <w:pBdr>
          <w:top w:val="thinThickSmallGap" w:sz="12" w:space="1" w:color="FF0000"/>
          <w:left w:val="thinThickSmallGap" w:sz="12" w:space="4" w:color="FF0000"/>
          <w:bottom w:val="thickThinSmallGap" w:sz="12" w:space="1" w:color="FF0000"/>
          <w:right w:val="thickThinSmallGap" w:sz="12" w:space="4" w:color="FF0000"/>
        </w:pBdr>
        <w:spacing w:before="240"/>
        <w:rPr>
          <w:rFonts w:eastAsia="MS Mincho"/>
          <w:vanish/>
          <w:szCs w:val="24"/>
        </w:rPr>
      </w:pPr>
      <w:r>
        <w:rPr>
          <w:rFonts w:eastAsia="MS Mincho"/>
          <w:vanish/>
          <w:szCs w:val="24"/>
        </w:rPr>
        <w:t>Include if</w:t>
      </w:r>
      <w:r w:rsidRPr="000F07CF">
        <w:rPr>
          <w:rFonts w:eastAsia="MS Mincho"/>
          <w:vanish/>
          <w:szCs w:val="24"/>
        </w:rPr>
        <w:t xml:space="preserve"> </w:t>
      </w:r>
      <w:r>
        <w:rPr>
          <w:rFonts w:eastAsia="MS Mincho"/>
          <w:vanish/>
          <w:szCs w:val="24"/>
        </w:rPr>
        <w:t>no</w:t>
      </w:r>
      <w:r w:rsidRPr="000F07CF">
        <w:rPr>
          <w:rFonts w:eastAsia="MS Mincho"/>
          <w:vanish/>
          <w:szCs w:val="24"/>
        </w:rPr>
        <w:t xml:space="preserve"> survey data is available.</w:t>
      </w:r>
    </w:p>
    <w:p w14:paraId="04C0A4F1" w14:textId="77777777" w:rsidR="00216A36" w:rsidRPr="006D35B3" w:rsidRDefault="00216A36" w:rsidP="00753BB0">
      <w:pPr>
        <w:pStyle w:val="BodyText"/>
        <w:rPr>
          <w:b/>
        </w:rPr>
      </w:pPr>
      <w:r>
        <w:rPr>
          <w:b/>
        </w:rPr>
        <w:t xml:space="preserve">152.04 General. </w:t>
      </w:r>
      <w:r w:rsidRPr="00753BB0">
        <w:rPr>
          <w:u w:val="single"/>
        </w:rPr>
        <w:t>Add the following to the fifth paragraph:</w:t>
      </w:r>
    </w:p>
    <w:p w14:paraId="6D845CB5" w14:textId="77777777" w:rsidR="00216A36" w:rsidRDefault="00216A36" w:rsidP="00753BB0">
      <w:pPr>
        <w:pStyle w:val="BodyText"/>
      </w:pPr>
      <w:r w:rsidRPr="006D35B3">
        <w:t xml:space="preserve">No horizontal or vertical control information will be </w:t>
      </w:r>
      <w:r>
        <w:t>furnished</w:t>
      </w:r>
      <w:r w:rsidRPr="006D35B3">
        <w:t>.</w:t>
      </w:r>
    </w:p>
    <w:p w14:paraId="09E57D93" w14:textId="77777777" w:rsidR="00216A36" w:rsidRPr="00CB6192" w:rsidRDefault="00216A36" w:rsidP="000F07CF">
      <w:pPr>
        <w:pStyle w:val="BodyText"/>
        <w:pBdr>
          <w:top w:val="thinThickSmallGap" w:sz="12" w:space="1" w:color="FF0000"/>
          <w:left w:val="thinThickSmallGap" w:sz="12" w:space="4" w:color="FF0000"/>
          <w:bottom w:val="thickThinSmallGap" w:sz="12" w:space="1" w:color="FF0000"/>
          <w:right w:val="thickThinSmallGap" w:sz="12" w:space="4" w:color="FF0000"/>
        </w:pBdr>
        <w:spacing w:before="240"/>
        <w:rPr>
          <w:rFonts w:eastAsia="MS Mincho"/>
          <w:strike/>
          <w:vanish/>
          <w:szCs w:val="24"/>
        </w:rPr>
      </w:pPr>
      <w:r>
        <w:rPr>
          <w:rFonts w:eastAsia="MS Mincho"/>
          <w:vanish/>
          <w:szCs w:val="24"/>
        </w:rPr>
        <w:t>Include if</w:t>
      </w:r>
      <w:r w:rsidRPr="000F07CF">
        <w:rPr>
          <w:rFonts w:eastAsia="MS Mincho"/>
          <w:vanish/>
          <w:szCs w:val="24"/>
        </w:rPr>
        <w:t xml:space="preserve"> survey data is available. </w:t>
      </w:r>
      <w:r w:rsidRPr="00362889">
        <w:rPr>
          <w:rFonts w:eastAsia="MS Mincho"/>
          <w:vanish/>
          <w:szCs w:val="24"/>
        </w:rPr>
        <w:t>Revise as needed to match project-specific requirements</w:t>
      </w:r>
      <w:r w:rsidRPr="00CB6192">
        <w:rPr>
          <w:rFonts w:eastAsia="MS Mincho"/>
          <w:vanish/>
          <w:szCs w:val="24"/>
        </w:rPr>
        <w:t>.</w:t>
      </w:r>
    </w:p>
    <w:p w14:paraId="440F2095" w14:textId="77777777" w:rsidR="00216A36" w:rsidRPr="006D35B3" w:rsidRDefault="00216A36" w:rsidP="00753BB0">
      <w:pPr>
        <w:pStyle w:val="BodyText"/>
        <w:rPr>
          <w:b/>
        </w:rPr>
      </w:pPr>
      <w:r>
        <w:rPr>
          <w:b/>
        </w:rPr>
        <w:t xml:space="preserve">152.04 General. </w:t>
      </w:r>
      <w:r w:rsidRPr="00753BB0">
        <w:rPr>
          <w:u w:val="single"/>
        </w:rPr>
        <w:t>Add the following to the fifth paragraph:</w:t>
      </w:r>
    </w:p>
    <w:p w14:paraId="1361C61A" w14:textId="77777777" w:rsidR="00216A36" w:rsidRDefault="00216A36" w:rsidP="00753BB0">
      <w:pPr>
        <w:pStyle w:val="BodyText"/>
      </w:pPr>
      <w:r>
        <w:t>The Government will establish</w:t>
      </w:r>
      <w:r w:rsidRPr="000B5017">
        <w:t xml:space="preserve"> </w:t>
      </w:r>
      <w:r>
        <w:t>vertical and horizontal survey control points.</w:t>
      </w:r>
    </w:p>
    <w:p w14:paraId="28F9A259" w14:textId="77777777" w:rsidR="00216A36" w:rsidRDefault="00216A36" w:rsidP="000A0908">
      <w:pPr>
        <w:pStyle w:val="PlainText"/>
        <w:spacing w:after="240"/>
        <w:rPr>
          <w:rFonts w:ascii="Times New Roman" w:eastAsia="MS Mincho" w:hAnsi="Times New Roman"/>
          <w:sz w:val="24"/>
        </w:rPr>
      </w:pPr>
      <w:r>
        <w:rPr>
          <w:rFonts w:ascii="Times New Roman" w:eastAsia="MS Mincho" w:hAnsi="Times New Roman"/>
          <w:sz w:val="24"/>
        </w:rPr>
        <w:t>The Government will furnish the following for use during bidding and construction:</w:t>
      </w:r>
    </w:p>
    <w:p w14:paraId="0BD5EE14" w14:textId="77777777" w:rsidR="00216A36" w:rsidRDefault="00216A36" w:rsidP="00216A36">
      <w:pPr>
        <w:pStyle w:val="PlainText"/>
        <w:numPr>
          <w:ilvl w:val="0"/>
          <w:numId w:val="1"/>
        </w:numPr>
        <w:tabs>
          <w:tab w:val="left" w:pos="741"/>
        </w:tabs>
        <w:spacing w:after="240"/>
        <w:ind w:right="582"/>
        <w:rPr>
          <w:rFonts w:ascii="Times New Roman" w:eastAsia="MS Mincho" w:hAnsi="Times New Roman"/>
          <w:sz w:val="24"/>
        </w:rPr>
      </w:pPr>
      <w:r>
        <w:rPr>
          <w:rFonts w:ascii="Times New Roman" w:eastAsia="MS Mincho" w:hAnsi="Times New Roman"/>
          <w:sz w:val="24"/>
        </w:rPr>
        <w:t>3D LandXML models of existing ground, subgrade surface, final surface, and top of base course surface;</w:t>
      </w:r>
    </w:p>
    <w:p w14:paraId="291B1C28" w14:textId="77777777" w:rsidR="00216A36" w:rsidRDefault="00216A36" w:rsidP="00216A36">
      <w:pPr>
        <w:pStyle w:val="PlainText"/>
        <w:numPr>
          <w:ilvl w:val="0"/>
          <w:numId w:val="1"/>
        </w:numPr>
        <w:tabs>
          <w:tab w:val="left" w:pos="741"/>
        </w:tabs>
        <w:spacing w:after="240"/>
        <w:ind w:right="582"/>
        <w:rPr>
          <w:rFonts w:ascii="Times New Roman" w:eastAsia="MS Mincho" w:hAnsi="Times New Roman"/>
          <w:sz w:val="24"/>
        </w:rPr>
      </w:pPr>
      <w:r>
        <w:rPr>
          <w:rFonts w:ascii="Times New Roman" w:eastAsia="MS Mincho" w:hAnsi="Times New Roman"/>
          <w:sz w:val="24"/>
        </w:rPr>
        <w:t>3D coordinates and offset distance from centerline for subgrade and slope staking information and top of base course information at 50-foot intervals and miscellaneous intermediate stations;</w:t>
      </w:r>
    </w:p>
    <w:p w14:paraId="1013E86D" w14:textId="77777777" w:rsidR="00216A36" w:rsidRDefault="00216A36" w:rsidP="00216A36">
      <w:pPr>
        <w:pStyle w:val="PlainText"/>
        <w:numPr>
          <w:ilvl w:val="0"/>
          <w:numId w:val="1"/>
        </w:numPr>
        <w:tabs>
          <w:tab w:val="left" w:pos="741"/>
        </w:tabs>
        <w:spacing w:after="240"/>
        <w:ind w:right="753"/>
        <w:rPr>
          <w:rFonts w:ascii="Times New Roman" w:eastAsia="MS Mincho" w:hAnsi="Times New Roman"/>
          <w:sz w:val="24"/>
        </w:rPr>
      </w:pPr>
      <w:r>
        <w:rPr>
          <w:rFonts w:ascii="Times New Roman" w:eastAsia="MS Mincho" w:hAnsi="Times New Roman"/>
          <w:sz w:val="24"/>
        </w:rPr>
        <w:t>Horizontal and vertical alignment listings;</w:t>
      </w:r>
    </w:p>
    <w:p w14:paraId="66C8526C" w14:textId="77777777" w:rsidR="00216A36" w:rsidRPr="00B15858" w:rsidRDefault="00216A36" w:rsidP="00216A36">
      <w:pPr>
        <w:pStyle w:val="PlainText"/>
        <w:numPr>
          <w:ilvl w:val="0"/>
          <w:numId w:val="1"/>
        </w:numPr>
        <w:tabs>
          <w:tab w:val="left" w:pos="741"/>
        </w:tabs>
        <w:spacing w:after="240"/>
        <w:ind w:right="753"/>
        <w:rPr>
          <w:rFonts w:ascii="Times New Roman" w:eastAsia="MS Mincho" w:hAnsi="Times New Roman"/>
          <w:sz w:val="24"/>
        </w:rPr>
      </w:pPr>
      <w:r>
        <w:rPr>
          <w:rFonts w:ascii="Times New Roman" w:eastAsia="MS Mincho" w:hAnsi="Times New Roman"/>
          <w:bCs/>
          <w:sz w:val="24"/>
        </w:rPr>
        <w:t>Superelevation listing; and</w:t>
      </w:r>
    </w:p>
    <w:p w14:paraId="2E0ED53F" w14:textId="77777777" w:rsidR="00216A36" w:rsidRDefault="00216A36" w:rsidP="00216A36">
      <w:pPr>
        <w:pStyle w:val="PlainText"/>
        <w:numPr>
          <w:ilvl w:val="0"/>
          <w:numId w:val="1"/>
        </w:numPr>
        <w:tabs>
          <w:tab w:val="left" w:pos="741"/>
        </w:tabs>
        <w:spacing w:after="240"/>
        <w:ind w:right="753"/>
        <w:rPr>
          <w:rFonts w:ascii="Times New Roman" w:eastAsia="MS Mincho" w:hAnsi="Times New Roman"/>
          <w:sz w:val="24"/>
        </w:rPr>
      </w:pPr>
      <w:r>
        <w:rPr>
          <w:rFonts w:ascii="Times New Roman" w:eastAsia="MS Mincho" w:hAnsi="Times New Roman"/>
          <w:bCs/>
          <w:sz w:val="24"/>
        </w:rPr>
        <w:t>Earthwork quantity information.</w:t>
      </w:r>
    </w:p>
    <w:p w14:paraId="0A17ADD4" w14:textId="77777777" w:rsidR="00216A36" w:rsidRDefault="00216A36" w:rsidP="00CE63EF">
      <w:pPr>
        <w:pStyle w:val="BodyText"/>
        <w:rPr>
          <w:rFonts w:eastAsia="MS Mincho"/>
        </w:rPr>
      </w:pPr>
      <w:r>
        <w:rPr>
          <w:rFonts w:eastAsia="MS Mincho"/>
        </w:rPr>
        <w:t xml:space="preserve">Contact </w:t>
      </w:r>
      <w:hyperlink r:id="rId29" w:history="1">
        <w:r>
          <w:rPr>
            <w:rStyle w:val="Hyperlink"/>
          </w:rPr>
          <w:t>cflcontracts@dot.gov</w:t>
        </w:r>
      </w:hyperlink>
      <w:r>
        <w:rPr>
          <w:rFonts w:eastAsia="MS Mincho"/>
        </w:rPr>
        <w:t xml:space="preserve"> to request the files. These files are considered Physical Data according to FAR 52.236-4 Physical </w:t>
      </w:r>
      <w:r w:rsidRPr="00CE63EF">
        <w:t>Data</w:t>
      </w:r>
      <w:r>
        <w:rPr>
          <w:rFonts w:eastAsia="MS Mincho"/>
        </w:rPr>
        <w:t>.</w:t>
      </w:r>
    </w:p>
    <w:p w14:paraId="49744C9F" w14:textId="77777777" w:rsidR="00216A36" w:rsidRPr="00CB6192" w:rsidRDefault="00216A36" w:rsidP="00CE63EF">
      <w:pPr>
        <w:pStyle w:val="BodyText"/>
        <w:pBdr>
          <w:top w:val="thinThickSmallGap" w:sz="12" w:space="1" w:color="FF0000"/>
          <w:left w:val="thinThickSmallGap" w:sz="12" w:space="4" w:color="FF0000"/>
          <w:bottom w:val="thickThinSmallGap" w:sz="12" w:space="1" w:color="FF0000"/>
          <w:right w:val="thickThinSmallGap" w:sz="12" w:space="4" w:color="FF0000"/>
        </w:pBdr>
        <w:spacing w:before="240"/>
        <w:rPr>
          <w:rFonts w:eastAsia="MS Mincho"/>
          <w:strike/>
          <w:vanish/>
          <w:szCs w:val="24"/>
        </w:rPr>
      </w:pPr>
      <w:r>
        <w:rPr>
          <w:rFonts w:eastAsia="MS Mincho"/>
          <w:vanish/>
          <w:szCs w:val="24"/>
        </w:rPr>
        <w:t>Include if</w:t>
      </w:r>
      <w:r w:rsidRPr="000F07CF">
        <w:rPr>
          <w:rFonts w:eastAsia="MS Mincho"/>
          <w:vanish/>
          <w:szCs w:val="24"/>
        </w:rPr>
        <w:t xml:space="preserve"> survey data is available.</w:t>
      </w:r>
    </w:p>
    <w:p w14:paraId="0DAC48DB" w14:textId="77777777" w:rsidR="00216A36" w:rsidRDefault="00216A36" w:rsidP="00753BB0">
      <w:pPr>
        <w:pStyle w:val="BodyText"/>
        <w:rPr>
          <w:u w:val="single"/>
        </w:rPr>
      </w:pPr>
      <w:r w:rsidRPr="00753BB0">
        <w:rPr>
          <w:b/>
          <w:bCs/>
        </w:rPr>
        <w:t>152.05(b) Centerline establishment.</w:t>
      </w:r>
      <w:r>
        <w:t xml:space="preserve"> </w:t>
      </w:r>
      <w:r w:rsidRPr="008F692D">
        <w:rPr>
          <w:u w:val="single"/>
        </w:rPr>
        <w:t>Add the following:</w:t>
      </w:r>
    </w:p>
    <w:p w14:paraId="2573ABEA" w14:textId="77777777" w:rsidR="00216A36" w:rsidRDefault="00216A36" w:rsidP="00753BB0">
      <w:pPr>
        <w:pStyle w:val="BodyText"/>
        <w:ind w:left="450"/>
      </w:pPr>
      <w:r>
        <w:lastRenderedPageBreak/>
        <w:t>Reestablishment of centerline may be ordered and paid for under Section 623 for purposes other than to control the work.</w:t>
      </w:r>
    </w:p>
    <w:p w14:paraId="6196E5E1" w14:textId="77777777" w:rsidR="00216A36" w:rsidRPr="000F07CF" w:rsidRDefault="00216A36" w:rsidP="00A706C7">
      <w:pPr>
        <w:pStyle w:val="BodyText"/>
        <w:pBdr>
          <w:top w:val="thinThickSmallGap" w:sz="12" w:space="1" w:color="FF0000"/>
          <w:left w:val="thinThickSmallGap" w:sz="12" w:space="4" w:color="FF0000"/>
          <w:bottom w:val="thickThinSmallGap" w:sz="12" w:space="1" w:color="FF0000"/>
          <w:right w:val="thickThinSmallGap" w:sz="12" w:space="4" w:color="FF0000"/>
        </w:pBdr>
        <w:rPr>
          <w:rFonts w:eastAsia="MS Mincho"/>
          <w:vanish/>
          <w:szCs w:val="24"/>
        </w:rPr>
      </w:pPr>
      <w:r>
        <w:rPr>
          <w:rFonts w:eastAsia="MS Mincho"/>
          <w:vanish/>
          <w:szCs w:val="24"/>
        </w:rPr>
        <w:t>Include if using</w:t>
      </w:r>
      <w:r w:rsidRPr="000F07CF">
        <w:rPr>
          <w:rFonts w:eastAsia="MS Mincho"/>
          <w:vanish/>
          <w:szCs w:val="24"/>
        </w:rPr>
        <w:t xml:space="preserve"> </w:t>
      </w:r>
      <w:r>
        <w:rPr>
          <w:rFonts w:eastAsia="MS Mincho"/>
          <w:vanish/>
          <w:szCs w:val="24"/>
        </w:rPr>
        <w:t>pay item 15225-0000 S</w:t>
      </w:r>
      <w:r w:rsidRPr="000F07CF">
        <w:rPr>
          <w:rFonts w:eastAsia="MS Mincho"/>
          <w:vanish/>
          <w:szCs w:val="24"/>
        </w:rPr>
        <w:t>lope, reference, and clearing and grubbing control.</w:t>
      </w:r>
    </w:p>
    <w:p w14:paraId="74FDD994" w14:textId="77777777" w:rsidR="00216A36" w:rsidRDefault="00216A36" w:rsidP="00753BB0">
      <w:pPr>
        <w:pStyle w:val="BodyText"/>
      </w:pPr>
      <w:r w:rsidRPr="00753BB0">
        <w:rPr>
          <w:b/>
        </w:rPr>
        <w:t>152.05(d)</w:t>
      </w:r>
      <w:r>
        <w:rPr>
          <w:b/>
        </w:rPr>
        <w:t>(2)</w:t>
      </w:r>
      <w:r w:rsidRPr="00753BB0">
        <w:rPr>
          <w:b/>
        </w:rPr>
        <w:t xml:space="preserve"> </w:t>
      </w:r>
      <w:r>
        <w:rPr>
          <w:b/>
        </w:rPr>
        <w:t>Conventional survey methods</w:t>
      </w:r>
      <w:r w:rsidRPr="00753BB0">
        <w:rPr>
          <w:b/>
        </w:rPr>
        <w:t>.</w:t>
      </w:r>
      <w:r>
        <w:t xml:space="preserve"> </w:t>
      </w:r>
      <w:r>
        <w:rPr>
          <w:u w:val="single"/>
        </w:rPr>
        <w:t>Add</w:t>
      </w:r>
      <w:r w:rsidRPr="00557ABD">
        <w:rPr>
          <w:u w:val="single"/>
        </w:rPr>
        <w:t xml:space="preserve"> the following</w:t>
      </w:r>
      <w:r>
        <w:rPr>
          <w:u w:val="single"/>
        </w:rPr>
        <w:t>:</w:t>
      </w:r>
    </w:p>
    <w:p w14:paraId="4990F1BC" w14:textId="77777777" w:rsidR="00216A36" w:rsidRDefault="00216A36" w:rsidP="00753BB0">
      <w:pPr>
        <w:pStyle w:val="BodyText"/>
        <w:ind w:left="720"/>
      </w:pPr>
      <w:r w:rsidRPr="001777D6">
        <w:t xml:space="preserve">When the centerline curve radius is less than or equal to 250 feet, use a maximum longitudinal spacing between stakes of 25 feet. When the centerline </w:t>
      </w:r>
      <w:r>
        <w:t xml:space="preserve">is on a tangent or the </w:t>
      </w:r>
      <w:r w:rsidRPr="001777D6">
        <w:t>curve radius is greater than 250 fee</w:t>
      </w:r>
      <w:r>
        <w:t>t</w:t>
      </w:r>
      <w:r w:rsidRPr="001777D6">
        <w:t>, use a maximum longitudinal spacing between stakes of 50 feet.</w:t>
      </w:r>
    </w:p>
    <w:p w14:paraId="58969396" w14:textId="77777777" w:rsidR="00216A36" w:rsidRPr="000F07CF" w:rsidRDefault="00216A36" w:rsidP="00A706C7">
      <w:pPr>
        <w:pStyle w:val="BodyText"/>
        <w:pBdr>
          <w:top w:val="thinThickSmallGap" w:sz="12" w:space="1" w:color="FF0000"/>
          <w:left w:val="thinThickSmallGap" w:sz="12" w:space="4" w:color="FF0000"/>
          <w:bottom w:val="thickThinSmallGap" w:sz="12" w:space="1" w:color="FF0000"/>
          <w:right w:val="thickThinSmallGap" w:sz="12" w:space="4" w:color="FF0000"/>
        </w:pBdr>
        <w:spacing w:before="120"/>
        <w:rPr>
          <w:rFonts w:eastAsia="MS Mincho"/>
          <w:vanish/>
          <w:szCs w:val="24"/>
        </w:rPr>
      </w:pPr>
      <w:r>
        <w:rPr>
          <w:rFonts w:eastAsia="MS Mincho"/>
          <w:vanish/>
          <w:szCs w:val="24"/>
        </w:rPr>
        <w:t>Include if using</w:t>
      </w:r>
      <w:r w:rsidRPr="000F07CF">
        <w:rPr>
          <w:rFonts w:eastAsia="MS Mincho"/>
          <w:vanish/>
          <w:szCs w:val="24"/>
        </w:rPr>
        <w:t xml:space="preserve"> </w:t>
      </w:r>
      <w:r>
        <w:rPr>
          <w:rFonts w:eastAsia="MS Mincho"/>
          <w:vanish/>
          <w:szCs w:val="24"/>
        </w:rPr>
        <w:t xml:space="preserve">pay item 15236-2000 Survey control, </w:t>
      </w:r>
      <w:r w:rsidRPr="000F07CF">
        <w:rPr>
          <w:rFonts w:eastAsia="MS Mincho"/>
          <w:vanish/>
          <w:szCs w:val="24"/>
        </w:rPr>
        <w:t>grade finishing</w:t>
      </w:r>
      <w:r>
        <w:rPr>
          <w:rFonts w:eastAsia="MS Mincho"/>
          <w:vanish/>
          <w:szCs w:val="24"/>
        </w:rPr>
        <w:t>.</w:t>
      </w:r>
    </w:p>
    <w:p w14:paraId="23A8B69D" w14:textId="77777777" w:rsidR="00216A36" w:rsidRDefault="00216A36" w:rsidP="00753BB0">
      <w:pPr>
        <w:pStyle w:val="BodyText"/>
        <w:rPr>
          <w:b/>
          <w:bCs/>
          <w:u w:val="single"/>
        </w:rPr>
      </w:pPr>
      <w:r>
        <w:rPr>
          <w:b/>
          <w:bCs/>
        </w:rPr>
        <w:t>152.05</w:t>
      </w:r>
      <w:r w:rsidRPr="004B0885">
        <w:rPr>
          <w:b/>
          <w:bCs/>
        </w:rPr>
        <w:t>(</w:t>
      </w:r>
      <w:r>
        <w:rPr>
          <w:b/>
          <w:bCs/>
        </w:rPr>
        <w:t>f</w:t>
      </w:r>
      <w:r w:rsidRPr="004B0885">
        <w:rPr>
          <w:b/>
          <w:bCs/>
        </w:rPr>
        <w:t>)</w:t>
      </w:r>
      <w:r>
        <w:rPr>
          <w:b/>
          <w:bCs/>
        </w:rPr>
        <w:t>(1) AMG method</w:t>
      </w:r>
      <w:r w:rsidRPr="004B0885">
        <w:rPr>
          <w:b/>
          <w:bCs/>
        </w:rPr>
        <w:t>.</w:t>
      </w:r>
      <w:r>
        <w:t xml:space="preserve"> </w:t>
      </w:r>
      <w:r w:rsidRPr="00753BB0">
        <w:rPr>
          <w:u w:val="single"/>
        </w:rPr>
        <w:t>Delete th</w:t>
      </w:r>
      <w:r>
        <w:rPr>
          <w:u w:val="single"/>
        </w:rPr>
        <w:t>is Subsection</w:t>
      </w:r>
      <w:r w:rsidRPr="00753BB0">
        <w:rPr>
          <w:u w:val="single"/>
        </w:rPr>
        <w:t xml:space="preserve"> </w:t>
      </w:r>
      <w:r w:rsidRPr="008C7B77">
        <w:rPr>
          <w:u w:val="single"/>
        </w:rPr>
        <w:t>and substitute the following:</w:t>
      </w:r>
    </w:p>
    <w:p w14:paraId="1A7265B3" w14:textId="77777777" w:rsidR="00216A36" w:rsidRPr="008C7B77" w:rsidRDefault="00216A36" w:rsidP="00336050">
      <w:pPr>
        <w:pStyle w:val="BodyText"/>
        <w:ind w:left="720"/>
      </w:pPr>
      <w:r w:rsidRPr="008C7B77">
        <w:t>Use conventional survey methods for grade finishing.</w:t>
      </w:r>
    </w:p>
    <w:p w14:paraId="31B45480" w14:textId="77777777" w:rsidR="00216A36" w:rsidRPr="000F07CF" w:rsidRDefault="00216A36" w:rsidP="00A706C7">
      <w:pPr>
        <w:pStyle w:val="BodyText"/>
        <w:pBdr>
          <w:top w:val="thinThickSmallGap" w:sz="12" w:space="1" w:color="FF0000"/>
          <w:left w:val="thinThickSmallGap" w:sz="12" w:space="4" w:color="FF0000"/>
          <w:bottom w:val="thickThinSmallGap" w:sz="12" w:space="1" w:color="FF0000"/>
          <w:right w:val="thickThinSmallGap" w:sz="12" w:space="4" w:color="FF0000"/>
        </w:pBdr>
        <w:rPr>
          <w:rFonts w:eastAsia="MS Mincho"/>
          <w:vanish/>
          <w:szCs w:val="24"/>
        </w:rPr>
      </w:pPr>
      <w:r>
        <w:rPr>
          <w:rFonts w:eastAsia="MS Mincho"/>
          <w:vanish/>
          <w:szCs w:val="24"/>
        </w:rPr>
        <w:t>Include if using pay item 15215-3000 Survey and staking, drainage structure</w:t>
      </w:r>
      <w:r w:rsidRPr="000F07CF">
        <w:rPr>
          <w:rFonts w:eastAsia="MS Mincho"/>
          <w:vanish/>
          <w:szCs w:val="24"/>
        </w:rPr>
        <w:t>.</w:t>
      </w:r>
    </w:p>
    <w:p w14:paraId="6E1A8F7C" w14:textId="77777777" w:rsidR="00216A36" w:rsidRPr="004B0885" w:rsidRDefault="00216A36" w:rsidP="00753BB0">
      <w:pPr>
        <w:pStyle w:val="BodyText"/>
      </w:pPr>
      <w:r>
        <w:rPr>
          <w:b/>
          <w:bCs/>
        </w:rPr>
        <w:t>152.05</w:t>
      </w:r>
      <w:r w:rsidRPr="004B0885">
        <w:rPr>
          <w:b/>
          <w:bCs/>
        </w:rPr>
        <w:t>(g) Culverts.</w:t>
      </w:r>
      <w:r>
        <w:t xml:space="preserve"> </w:t>
      </w:r>
      <w:r w:rsidRPr="00753BB0">
        <w:rPr>
          <w:u w:val="single"/>
        </w:rPr>
        <w:t xml:space="preserve">Delete </w:t>
      </w:r>
      <w:r>
        <w:rPr>
          <w:u w:val="single"/>
        </w:rPr>
        <w:t xml:space="preserve">this Subsection </w:t>
      </w:r>
      <w:r w:rsidRPr="00753BB0">
        <w:rPr>
          <w:u w:val="single"/>
        </w:rPr>
        <w:t>and substitute the following:</w:t>
      </w:r>
    </w:p>
    <w:p w14:paraId="0BFF71D9" w14:textId="77777777" w:rsidR="00216A36" w:rsidRDefault="00216A36" w:rsidP="00753BB0">
      <w:pPr>
        <w:pStyle w:val="BodyText"/>
        <w:ind w:left="720"/>
      </w:pPr>
      <w:r w:rsidRPr="00785AFA">
        <w:rPr>
          <w:b/>
          <w:bCs/>
        </w:rPr>
        <w:t>(1)</w:t>
      </w:r>
      <w:r>
        <w:t xml:space="preserve"> </w:t>
      </w:r>
      <w:r w:rsidRPr="008E53A5">
        <w:t>Verify and set culvert locations at the inlet, outlet, and inlet basin points a</w:t>
      </w:r>
      <w:r>
        <w:t xml:space="preserve">s shown in </w:t>
      </w:r>
      <w:r w:rsidRPr="008E53A5">
        <w:t>the plans</w:t>
      </w:r>
      <w:r>
        <w:t>. Plot to scale the profile along the culvert centerline. Show the existing ground, flow line, roadway section, and culvert including end treatments and other appurtenances. Show the elevations, grade, culvert length, degree of elbow, catch points, and hinge points on the plot.</w:t>
      </w:r>
    </w:p>
    <w:p w14:paraId="61BF5797" w14:textId="77777777" w:rsidR="00216A36" w:rsidRDefault="00216A36" w:rsidP="00753BB0">
      <w:pPr>
        <w:pStyle w:val="BodyText"/>
        <w:ind w:left="720"/>
      </w:pPr>
      <w:r w:rsidRPr="00785AFA">
        <w:rPr>
          <w:b/>
          <w:bCs/>
        </w:rPr>
        <w:t xml:space="preserve">(2) </w:t>
      </w:r>
      <w:r w:rsidRPr="004B0885">
        <w:t>Perform the following</w:t>
      </w:r>
      <w:r>
        <w:t xml:space="preserve"> if the culvert design shown in the plans does not fit field conditions, when the CO requires adjustment to a culvert location, or when a culvert design isn’t furnished for a new culvert, culvert replacement, or culvert extension</w:t>
      </w:r>
      <w:r w:rsidRPr="004B0885">
        <w:t>:</w:t>
      </w:r>
    </w:p>
    <w:p w14:paraId="049019D2" w14:textId="77777777" w:rsidR="00216A36" w:rsidRDefault="00216A36" w:rsidP="00753BB0">
      <w:pPr>
        <w:pStyle w:val="BodyText"/>
        <w:spacing w:after="160"/>
        <w:ind w:left="1080"/>
      </w:pPr>
      <w:r w:rsidRPr="00785AFA">
        <w:rPr>
          <w:bCs/>
          <w:i/>
          <w:iCs/>
        </w:rPr>
        <w:t>(a)</w:t>
      </w:r>
      <w:r w:rsidRPr="00BD759F">
        <w:t xml:space="preserve"> </w:t>
      </w:r>
      <w:r>
        <w:t>Recommend a revised culvert location and alignment if needed.</w:t>
      </w:r>
    </w:p>
    <w:p w14:paraId="273B383A" w14:textId="77777777" w:rsidR="00216A36" w:rsidRPr="00BD759F" w:rsidRDefault="00216A36" w:rsidP="00753BB0">
      <w:pPr>
        <w:pStyle w:val="BodyText"/>
        <w:spacing w:after="160"/>
        <w:ind w:left="1080"/>
      </w:pPr>
      <w:r w:rsidRPr="00785AFA">
        <w:rPr>
          <w:bCs/>
          <w:i/>
          <w:iCs/>
        </w:rPr>
        <w:t>(b)</w:t>
      </w:r>
      <w:r>
        <w:t xml:space="preserve"> </w:t>
      </w:r>
      <w:r w:rsidRPr="00BD759F">
        <w:t>Survey and record the ground profile along the culvert centerline</w:t>
      </w:r>
      <w:r w:rsidRPr="00785AFA">
        <w:t xml:space="preserve"> and additional channel profile for an appropriate offset to capture required information in Subsection 152.05(g)(</w:t>
      </w:r>
      <w:r>
        <w:t>2</w:t>
      </w:r>
      <w:r w:rsidRPr="00785AFA">
        <w:t>)</w:t>
      </w:r>
      <w:r>
        <w:t>(e).</w:t>
      </w:r>
    </w:p>
    <w:p w14:paraId="25E8BF9F" w14:textId="77777777" w:rsidR="00216A36" w:rsidRPr="00BD759F" w:rsidRDefault="00216A36" w:rsidP="00753BB0">
      <w:pPr>
        <w:pStyle w:val="BodyText"/>
        <w:spacing w:after="160"/>
        <w:ind w:left="1080"/>
      </w:pPr>
      <w:r w:rsidRPr="00785AFA">
        <w:rPr>
          <w:bCs/>
          <w:i/>
          <w:iCs/>
        </w:rPr>
        <w:t>(c)</w:t>
      </w:r>
      <w:r w:rsidRPr="00BD759F">
        <w:t xml:space="preserve"> Determine the slope catch points at the inlet and outlet</w:t>
      </w:r>
      <w:r>
        <w:t>.</w:t>
      </w:r>
    </w:p>
    <w:p w14:paraId="6D0BF33A" w14:textId="77777777" w:rsidR="00216A36" w:rsidRPr="00BD759F" w:rsidRDefault="00216A36" w:rsidP="00753BB0">
      <w:pPr>
        <w:pStyle w:val="BodyText"/>
        <w:spacing w:after="160"/>
        <w:ind w:left="1080"/>
        <w:rPr>
          <w:bCs/>
        </w:rPr>
      </w:pPr>
      <w:r w:rsidRPr="00785AFA">
        <w:rPr>
          <w:bCs/>
          <w:i/>
          <w:iCs/>
        </w:rPr>
        <w:t>(d)</w:t>
      </w:r>
      <w:r w:rsidRPr="00BD759F">
        <w:rPr>
          <w:b/>
        </w:rPr>
        <w:t xml:space="preserve"> </w:t>
      </w:r>
      <w:r w:rsidRPr="00BD759F">
        <w:t>Set reference points and record information necessary to determine culvert length and end treatments</w:t>
      </w:r>
      <w:r>
        <w:t>.</w:t>
      </w:r>
    </w:p>
    <w:p w14:paraId="7E7EE84F" w14:textId="77777777" w:rsidR="00216A36" w:rsidRPr="00BD759F" w:rsidRDefault="00216A36" w:rsidP="00753BB0">
      <w:pPr>
        <w:pStyle w:val="BodyText"/>
        <w:spacing w:after="160"/>
        <w:ind w:left="1080"/>
        <w:rPr>
          <w:bCs/>
        </w:rPr>
      </w:pPr>
      <w:r w:rsidRPr="00785AFA">
        <w:rPr>
          <w:bCs/>
          <w:i/>
          <w:iCs/>
        </w:rPr>
        <w:t>(e)</w:t>
      </w:r>
      <w:r w:rsidRPr="00BD759F">
        <w:t xml:space="preserve"> Plot to scale the profile along the culvert centerline. Show the </w:t>
      </w:r>
      <w:r>
        <w:t>existing</w:t>
      </w:r>
      <w:r w:rsidRPr="00BD759F">
        <w:t xml:space="preserve"> ground, flow line, roadway section</w:t>
      </w:r>
      <w:r w:rsidRPr="00BC143B">
        <w:t xml:space="preserve">, </w:t>
      </w:r>
      <w:r w:rsidRPr="00785AFA">
        <w:t>culvert, end treatments, and other appurtenances</w:t>
      </w:r>
      <w:r w:rsidRPr="00FC61E3">
        <w:t>.</w:t>
      </w:r>
      <w:r w:rsidRPr="00BD759F">
        <w:t xml:space="preserve"> Show elevations, grade, culvert length, and degree of elbow.</w:t>
      </w:r>
    </w:p>
    <w:p w14:paraId="65A322CC" w14:textId="77777777" w:rsidR="00216A36" w:rsidRPr="00BD759F" w:rsidRDefault="00216A36" w:rsidP="00753BB0">
      <w:pPr>
        <w:pStyle w:val="BodyText"/>
        <w:spacing w:after="160"/>
        <w:ind w:left="1440"/>
      </w:pPr>
      <w:r w:rsidRPr="00BD759F">
        <w:rPr>
          <w:i/>
        </w:rPr>
        <w:lastRenderedPageBreak/>
        <w:t>(</w:t>
      </w:r>
      <w:r>
        <w:rPr>
          <w:i/>
        </w:rPr>
        <w:t>1</w:t>
      </w:r>
      <w:r w:rsidRPr="00BD759F">
        <w:rPr>
          <w:i/>
        </w:rPr>
        <w:t>)</w:t>
      </w:r>
      <w:r w:rsidRPr="00BD759F">
        <w:t xml:space="preserve"> For single skewed culverts, submit a plotted field-design cross-section normal to roadway centerline and at each end section. Plot the offset and elevation of </w:t>
      </w:r>
      <w:r>
        <w:t>existing</w:t>
      </w:r>
      <w:r w:rsidRPr="00BD759F">
        <w:t xml:space="preserve"> ground at the end section and at proposed template break points between centerline and the end section. Ensure the template design embankment slope is not exceeded</w:t>
      </w:r>
      <w:r>
        <w:t>.</w:t>
      </w:r>
    </w:p>
    <w:p w14:paraId="3E7ACEF1" w14:textId="77777777" w:rsidR="00216A36" w:rsidRPr="00BD759F" w:rsidRDefault="00216A36" w:rsidP="00753BB0">
      <w:pPr>
        <w:pStyle w:val="BodyText"/>
        <w:spacing w:after="160"/>
        <w:ind w:left="1440"/>
      </w:pPr>
      <w:r w:rsidRPr="00BD759F">
        <w:rPr>
          <w:i/>
        </w:rPr>
        <w:t>(</w:t>
      </w:r>
      <w:r>
        <w:rPr>
          <w:i/>
        </w:rPr>
        <w:t>2</w:t>
      </w:r>
      <w:r w:rsidRPr="00BD759F">
        <w:rPr>
          <w:i/>
        </w:rPr>
        <w:t>)</w:t>
      </w:r>
      <w:r w:rsidRPr="00BD759F">
        <w:t xml:space="preserve"> For multiple skewed culverts, submit a plotted field design cross-section normal to roadway centerline and at the end sections (left and right) nearest to the shoulder. Plot the offset and elevation of </w:t>
      </w:r>
      <w:r>
        <w:t>existing</w:t>
      </w:r>
      <w:r w:rsidRPr="00BD759F">
        <w:t xml:space="preserve"> ground at the end section and at proposed template break points between centerline and the end section. Ensure the template design embankment slope is not exceeded</w:t>
      </w:r>
      <w:r>
        <w:t>.</w:t>
      </w:r>
    </w:p>
    <w:p w14:paraId="0861BD6F" w14:textId="77777777" w:rsidR="00216A36" w:rsidRPr="006A5D82" w:rsidRDefault="00216A36" w:rsidP="00753BB0">
      <w:pPr>
        <w:pStyle w:val="BodyText"/>
        <w:spacing w:after="160"/>
        <w:ind w:left="1440"/>
      </w:pPr>
      <w:r w:rsidRPr="00785AFA">
        <w:rPr>
          <w:i/>
          <w:iCs/>
        </w:rPr>
        <w:t>(3)</w:t>
      </w:r>
      <w:r w:rsidRPr="00BD759F">
        <w:t xml:space="preserve"> Submit the plotted field-design cross-section for approval of final culvert length and alignment. </w:t>
      </w:r>
      <w:r w:rsidRPr="006A5D82">
        <w:t>Plot at a clear and readable scale</w:t>
      </w:r>
      <w:r>
        <w:t>.</w:t>
      </w:r>
    </w:p>
    <w:p w14:paraId="28AD028C" w14:textId="77777777" w:rsidR="00216A36" w:rsidRPr="00BD759F" w:rsidRDefault="00216A36" w:rsidP="00753BB0">
      <w:pPr>
        <w:pStyle w:val="BodyText"/>
        <w:spacing w:after="160"/>
        <w:ind w:left="1440"/>
      </w:pPr>
      <w:r w:rsidRPr="00785AFA">
        <w:rPr>
          <w:i/>
          <w:iCs/>
        </w:rPr>
        <w:t>(4)</w:t>
      </w:r>
      <w:r w:rsidRPr="006A5D82">
        <w:t xml:space="preserve"> Set inlet, outlet, and reference stakes when the field design has been approved. Stake inlet and outlet ditches to </w:t>
      </w:r>
      <w:r>
        <w:t>en</w:t>
      </w:r>
      <w:r w:rsidRPr="006A5D82">
        <w:t>sure the culvert and end treatments (such as drop inlets) are functional</w:t>
      </w:r>
      <w:r>
        <w:t>.</w:t>
      </w:r>
    </w:p>
    <w:p w14:paraId="104789AE" w14:textId="77777777" w:rsidR="00216A36" w:rsidRDefault="00216A36" w:rsidP="00753BB0">
      <w:pPr>
        <w:pStyle w:val="BodyText"/>
        <w:ind w:left="1440"/>
      </w:pPr>
      <w:r w:rsidRPr="00BD759F">
        <w:rPr>
          <w:i/>
        </w:rPr>
        <w:t>(</w:t>
      </w:r>
      <w:r>
        <w:rPr>
          <w:i/>
        </w:rPr>
        <w:t>5</w:t>
      </w:r>
      <w:r w:rsidRPr="00BD759F">
        <w:rPr>
          <w:i/>
        </w:rPr>
        <w:t>)</w:t>
      </w:r>
      <w:r w:rsidRPr="00BD759F">
        <w:t xml:space="preserve"> Adjust slope, </w:t>
      </w:r>
      <w:r w:rsidRPr="00AD6218">
        <w:t>reference, and clearing stakes as necessary to provide for culvert inlet treatments in cut slopes. Readjust slope, reference, and clearing stakes as necessary when culvert inlets are moved from their plan locations</w:t>
      </w:r>
      <w:r w:rsidRPr="006A5D82">
        <w:t>. Review slope adjustments with the CO and obtain approval.</w:t>
      </w:r>
    </w:p>
    <w:p w14:paraId="2379A35E" w14:textId="77777777" w:rsidR="00216A36" w:rsidRPr="000F07CF" w:rsidRDefault="00216A36" w:rsidP="00CB6192">
      <w:pPr>
        <w:pStyle w:val="BodyText"/>
        <w:pBdr>
          <w:top w:val="thinThickSmallGap" w:sz="12" w:space="1" w:color="FF0000"/>
          <w:left w:val="thinThickSmallGap" w:sz="12" w:space="4" w:color="FF0000"/>
          <w:bottom w:val="thickThinSmallGap" w:sz="12" w:space="1" w:color="FF0000"/>
          <w:right w:val="thickThinSmallGap" w:sz="12" w:space="4" w:color="FF0000"/>
        </w:pBdr>
        <w:rPr>
          <w:rFonts w:eastAsia="MS Mincho"/>
          <w:vanish/>
          <w:szCs w:val="24"/>
        </w:rPr>
      </w:pPr>
      <w:r>
        <w:rPr>
          <w:rFonts w:eastAsia="MS Mincho"/>
          <w:vanish/>
          <w:szCs w:val="24"/>
        </w:rPr>
        <w:t>Include if project has walls or rockeries.</w:t>
      </w:r>
    </w:p>
    <w:p w14:paraId="0C7D07BF" w14:textId="77777777" w:rsidR="00216A36" w:rsidRDefault="00216A36" w:rsidP="00CB6192">
      <w:pPr>
        <w:pStyle w:val="BodyText"/>
      </w:pPr>
      <w:r w:rsidRPr="00753BB0">
        <w:rPr>
          <w:b/>
          <w:bCs/>
        </w:rPr>
        <w:t>152.05(</w:t>
      </w:r>
      <w:r>
        <w:rPr>
          <w:b/>
          <w:bCs/>
        </w:rPr>
        <w:t>i</w:t>
      </w:r>
      <w:r w:rsidRPr="00753BB0">
        <w:rPr>
          <w:b/>
          <w:bCs/>
        </w:rPr>
        <w:t xml:space="preserve">) </w:t>
      </w:r>
      <w:r>
        <w:rPr>
          <w:b/>
          <w:bCs/>
        </w:rPr>
        <w:t xml:space="preserve">Retaining walls, rockeries, special rock embankments, rock buttresses, gabion walls, and reinforced soil slopes. </w:t>
      </w:r>
      <w:r w:rsidRPr="00CE63EF">
        <w:rPr>
          <w:u w:val="single"/>
        </w:rPr>
        <w:t>Delete the first sentence and substitute the following:</w:t>
      </w:r>
    </w:p>
    <w:p w14:paraId="339EDF83" w14:textId="77777777" w:rsidR="00216A36" w:rsidRDefault="00216A36" w:rsidP="00CB6192">
      <w:pPr>
        <w:pStyle w:val="BodyText"/>
      </w:pPr>
      <w:r>
        <w:t>Survey and record profile measurements along the face of the proposed wall, rockery, embankment, buttress, or reinforced soil slope</w:t>
      </w:r>
      <w:r w:rsidRPr="002A1BAD">
        <w:rPr>
          <w:rFonts w:eastAsia="MS Mincho"/>
        </w:rPr>
        <w:t xml:space="preserve"> along the face of the proposed wall</w:t>
      </w:r>
      <w:r>
        <w:rPr>
          <w:rFonts w:eastAsia="MS Mincho"/>
        </w:rPr>
        <w:t xml:space="preserve"> or slope, and </w:t>
      </w:r>
      <w:r w:rsidRPr="002A1BAD">
        <w:rPr>
          <w:rFonts w:eastAsia="MS Mincho"/>
        </w:rPr>
        <w:t xml:space="preserve">at 5 feet </w:t>
      </w:r>
      <w:r>
        <w:rPr>
          <w:rFonts w:eastAsia="MS Mincho"/>
        </w:rPr>
        <w:t>and</w:t>
      </w:r>
      <w:r w:rsidRPr="002A1BAD">
        <w:rPr>
          <w:rFonts w:eastAsia="MS Mincho"/>
        </w:rPr>
        <w:t xml:space="preserve"> 10 feet</w:t>
      </w:r>
      <w:r>
        <w:rPr>
          <w:rFonts w:eastAsia="MS Mincho"/>
        </w:rPr>
        <w:t xml:space="preserve"> in front of the wall or slope </w:t>
      </w:r>
      <w:r w:rsidRPr="002A1BAD">
        <w:rPr>
          <w:rFonts w:eastAsia="MS Mincho"/>
        </w:rPr>
        <w:t>fac</w:t>
      </w:r>
      <w:r>
        <w:rPr>
          <w:rFonts w:eastAsia="MS Mincho"/>
        </w:rPr>
        <w:t>e.</w:t>
      </w:r>
    </w:p>
    <w:p w14:paraId="70F1761C" w14:textId="77777777" w:rsidR="00216A36" w:rsidRPr="000F07CF" w:rsidRDefault="00216A36" w:rsidP="00A706C7">
      <w:pPr>
        <w:pStyle w:val="BodyText"/>
        <w:pBdr>
          <w:top w:val="thinThickSmallGap" w:sz="12" w:space="1" w:color="FF0000"/>
          <w:left w:val="thinThickSmallGap" w:sz="12" w:space="4" w:color="FF0000"/>
          <w:bottom w:val="thickThinSmallGap" w:sz="12" w:space="1" w:color="FF0000"/>
          <w:right w:val="thickThinSmallGap" w:sz="12" w:space="4" w:color="FF0000"/>
        </w:pBdr>
        <w:rPr>
          <w:rFonts w:eastAsia="MS Mincho"/>
          <w:vanish/>
          <w:szCs w:val="24"/>
        </w:rPr>
      </w:pPr>
      <w:r>
        <w:rPr>
          <w:rFonts w:eastAsia="MS Mincho"/>
          <w:vanish/>
          <w:szCs w:val="24"/>
        </w:rPr>
        <w:t>Include if using pay item 15210-3000 Centerline, verification and staking.</w:t>
      </w:r>
    </w:p>
    <w:p w14:paraId="7A4D01FC" w14:textId="77777777" w:rsidR="00216A36" w:rsidRPr="0002792E" w:rsidRDefault="00216A36" w:rsidP="00753BB0">
      <w:pPr>
        <w:pStyle w:val="BodyText"/>
        <w:rPr>
          <w:u w:val="single"/>
        </w:rPr>
      </w:pPr>
      <w:r w:rsidRPr="00753BB0">
        <w:rPr>
          <w:b/>
          <w:bCs/>
        </w:rPr>
        <w:t xml:space="preserve">152.05 Survey and Staking Requirements. </w:t>
      </w:r>
      <w:r w:rsidRPr="0002792E">
        <w:rPr>
          <w:u w:val="single"/>
        </w:rPr>
        <w:t>Add the following:</w:t>
      </w:r>
    </w:p>
    <w:p w14:paraId="77521D73" w14:textId="77777777" w:rsidR="00216A36" w:rsidRDefault="00216A36" w:rsidP="00753BB0">
      <w:pPr>
        <w:pStyle w:val="BodyText"/>
        <w:ind w:left="360"/>
      </w:pPr>
      <w:r w:rsidRPr="00753BB0">
        <w:rPr>
          <w:b/>
          <w:bCs/>
        </w:rPr>
        <w:t>(m) Centerline verification and staking.</w:t>
      </w:r>
      <w:r>
        <w:t xml:space="preserve"> Verify stationing shown in the plans by measuring along the existing centerline with an approved method. Calibrate all measuring devices and provide calibration data to the CO before use. Use landmarks, such as culverts, pullouts, and approach roads, to verify that the ground stationing matches the stationing shown in the plans. Use white spray paint to mark each centerline station. Add station equations to adjust field stationing to match the plans. Notify the CO of any readjustment or change to stationing or establishment of additional centerline points.</w:t>
      </w:r>
    </w:p>
    <w:p w14:paraId="2440BD30" w14:textId="77777777" w:rsidR="00216A36" w:rsidRPr="001D4FB3" w:rsidRDefault="00216A36" w:rsidP="00753BB0">
      <w:pPr>
        <w:pStyle w:val="BodyText"/>
        <w:ind w:left="360"/>
      </w:pPr>
      <w:r>
        <w:rPr>
          <w:rFonts w:eastAsia="Times New Roman"/>
        </w:rPr>
        <w:t>M</w:t>
      </w:r>
      <w:r w:rsidRPr="001D4FB3">
        <w:rPr>
          <w:rFonts w:eastAsia="Times New Roman"/>
        </w:rPr>
        <w:t>easure the existing surface wid</w:t>
      </w:r>
      <w:r>
        <w:rPr>
          <w:rFonts w:eastAsia="Times New Roman"/>
        </w:rPr>
        <w:t>th at 2</w:t>
      </w:r>
      <w:r w:rsidRPr="001D4FB3">
        <w:rPr>
          <w:rFonts w:eastAsia="Times New Roman"/>
        </w:rPr>
        <w:t xml:space="preserve">00-foot </w:t>
      </w:r>
      <w:r>
        <w:rPr>
          <w:rFonts w:eastAsia="Times New Roman"/>
        </w:rPr>
        <w:t>intervals on tangent</w:t>
      </w:r>
      <w:r w:rsidRPr="001D4FB3">
        <w:rPr>
          <w:rFonts w:eastAsia="Times New Roman"/>
        </w:rPr>
        <w:t xml:space="preserve"> and at 50</w:t>
      </w:r>
      <w:r>
        <w:rPr>
          <w:rFonts w:eastAsia="Times New Roman"/>
        </w:rPr>
        <w:t>-</w:t>
      </w:r>
      <w:r w:rsidRPr="001D4FB3">
        <w:rPr>
          <w:rFonts w:eastAsia="Times New Roman"/>
        </w:rPr>
        <w:t xml:space="preserve">foot intervals on curves. </w:t>
      </w:r>
      <w:r w:rsidRPr="001D4FB3">
        <w:t xml:space="preserve">At each location, each side of the roadway and outside the construction limits, place </w:t>
      </w:r>
      <w:r w:rsidRPr="001D4FB3">
        <w:lastRenderedPageBreak/>
        <w:t>an offset stake of adequate dimensions to place all required information. Label each stake with the following information:</w:t>
      </w:r>
    </w:p>
    <w:p w14:paraId="62A6B061" w14:textId="77777777" w:rsidR="00216A36" w:rsidRPr="001D4FB3" w:rsidRDefault="00216A36" w:rsidP="00753BB0">
      <w:pPr>
        <w:pStyle w:val="BodyText"/>
        <w:spacing w:after="160"/>
        <w:ind w:left="720"/>
      </w:pPr>
      <w:r w:rsidRPr="00753BB0">
        <w:rPr>
          <w:b/>
          <w:bCs/>
        </w:rPr>
        <w:t>(1)</w:t>
      </w:r>
      <w:r w:rsidRPr="001D4FB3">
        <w:t xml:space="preserve"> Station</w:t>
      </w:r>
      <w:r>
        <w:t>;</w:t>
      </w:r>
    </w:p>
    <w:p w14:paraId="2FC96031" w14:textId="77777777" w:rsidR="00216A36" w:rsidRPr="001D4FB3" w:rsidRDefault="00216A36" w:rsidP="00753BB0">
      <w:pPr>
        <w:pStyle w:val="BodyText"/>
        <w:spacing w:after="160"/>
        <w:ind w:left="720"/>
      </w:pPr>
      <w:r w:rsidRPr="00753BB0">
        <w:rPr>
          <w:b/>
          <w:bCs/>
        </w:rPr>
        <w:t>(2)</w:t>
      </w:r>
      <w:r w:rsidRPr="001D4FB3">
        <w:t xml:space="preserve"> Offset from striped centerline or other location as directed</w:t>
      </w:r>
      <w:r>
        <w:t>; and</w:t>
      </w:r>
    </w:p>
    <w:p w14:paraId="5B7C014E" w14:textId="77777777" w:rsidR="00216A36" w:rsidRPr="001D4FB3" w:rsidRDefault="00216A36" w:rsidP="00753BB0">
      <w:pPr>
        <w:pStyle w:val="BodyText"/>
        <w:spacing w:after="160"/>
        <w:ind w:left="720"/>
      </w:pPr>
      <w:r w:rsidRPr="00753BB0">
        <w:rPr>
          <w:b/>
          <w:bCs/>
        </w:rPr>
        <w:t>(3)</w:t>
      </w:r>
      <w:r w:rsidRPr="001D4FB3">
        <w:t xml:space="preserve"> Offset from the proposed edge of pavement</w:t>
      </w:r>
      <w:r>
        <w:t>.</w:t>
      </w:r>
    </w:p>
    <w:p w14:paraId="3F4AEE72" w14:textId="77777777" w:rsidR="00216A36" w:rsidRPr="001D4FB3" w:rsidRDefault="00216A36" w:rsidP="00753BB0">
      <w:pPr>
        <w:pStyle w:val="BodyText"/>
        <w:ind w:left="360"/>
      </w:pPr>
      <w:r>
        <w:t>Measure</w:t>
      </w:r>
      <w:r w:rsidRPr="001D4FB3">
        <w:t xml:space="preserve"> stations to the nearest </w:t>
      </w:r>
      <w:r w:rsidRPr="00E35429">
        <w:t>foot</w:t>
      </w:r>
      <w:r w:rsidRPr="001D4FB3">
        <w:t xml:space="preserve"> </w:t>
      </w:r>
      <w:r>
        <w:t xml:space="preserve">and </w:t>
      </w:r>
      <w:r w:rsidRPr="001D4FB3">
        <w:t>offsets to the nearest 2 inches.</w:t>
      </w:r>
      <w:r>
        <w:t xml:space="preserve"> </w:t>
      </w:r>
      <w:r w:rsidRPr="001D4FB3">
        <w:rPr>
          <w:rFonts w:eastAsia="Times New Roman"/>
        </w:rPr>
        <w:t xml:space="preserve">Record the above </w:t>
      </w:r>
      <w:r>
        <w:rPr>
          <w:rFonts w:eastAsia="Times New Roman"/>
        </w:rPr>
        <w:t xml:space="preserve">information and provide </w:t>
      </w:r>
      <w:r w:rsidRPr="001D4FB3">
        <w:rPr>
          <w:rFonts w:eastAsia="Times New Roman"/>
        </w:rPr>
        <w:t>to the CO.</w:t>
      </w:r>
    </w:p>
    <w:p w14:paraId="38AA4E7A" w14:textId="77777777" w:rsidR="00216A36" w:rsidRPr="001D4FB3" w:rsidRDefault="00216A36" w:rsidP="00753BB0">
      <w:pPr>
        <w:pStyle w:val="BodyText"/>
        <w:ind w:left="360"/>
        <w:rPr>
          <w:rFonts w:eastAsia="Times New Roman"/>
        </w:rPr>
      </w:pPr>
      <w:r w:rsidRPr="001D4FB3">
        <w:rPr>
          <w:rFonts w:eastAsia="Times New Roman"/>
        </w:rPr>
        <w:t>Use this r</w:t>
      </w:r>
      <w:r>
        <w:rPr>
          <w:rFonts w:eastAsia="Times New Roman"/>
        </w:rPr>
        <w:t>ecorded information to control the proposed roadway width</w:t>
      </w:r>
      <w:r w:rsidRPr="001D4FB3">
        <w:rPr>
          <w:rFonts w:eastAsia="Times New Roman"/>
        </w:rPr>
        <w:t xml:space="preserve"> and </w:t>
      </w:r>
      <w:r>
        <w:rPr>
          <w:rFonts w:eastAsia="Times New Roman"/>
        </w:rPr>
        <w:t xml:space="preserve">reestablish </w:t>
      </w:r>
      <w:r w:rsidRPr="001D4FB3">
        <w:rPr>
          <w:rFonts w:eastAsia="Times New Roman"/>
        </w:rPr>
        <w:t>striping.</w:t>
      </w:r>
    </w:p>
    <w:p w14:paraId="78916799" w14:textId="77777777" w:rsidR="00216A36" w:rsidRPr="000F07CF" w:rsidRDefault="00216A36" w:rsidP="00A706C7">
      <w:pPr>
        <w:pStyle w:val="BodyText"/>
        <w:pBdr>
          <w:top w:val="thinThickSmallGap" w:sz="12" w:space="1" w:color="FF0000"/>
          <w:left w:val="thinThickSmallGap" w:sz="12" w:space="4" w:color="FF0000"/>
          <w:bottom w:val="thickThinSmallGap" w:sz="12" w:space="1" w:color="FF0000"/>
          <w:right w:val="thickThinSmallGap" w:sz="12" w:space="4" w:color="FF0000"/>
        </w:pBdr>
        <w:rPr>
          <w:rFonts w:eastAsia="MS Mincho"/>
          <w:vanish/>
          <w:szCs w:val="24"/>
        </w:rPr>
      </w:pPr>
      <w:r>
        <w:rPr>
          <w:rFonts w:eastAsia="MS Mincho"/>
          <w:vanish/>
          <w:szCs w:val="24"/>
        </w:rPr>
        <w:t xml:space="preserve">Include if project scope is </w:t>
      </w:r>
      <w:r w:rsidRPr="000F07CF">
        <w:rPr>
          <w:rFonts w:eastAsia="MS Mincho"/>
          <w:vanish/>
          <w:szCs w:val="24"/>
        </w:rPr>
        <w:t>pavement preservation.</w:t>
      </w:r>
    </w:p>
    <w:p w14:paraId="7D404B25" w14:textId="77777777" w:rsidR="00216A36" w:rsidRPr="0002792E" w:rsidRDefault="00216A36" w:rsidP="00753BB0">
      <w:pPr>
        <w:pStyle w:val="BodyText"/>
        <w:rPr>
          <w:u w:val="single"/>
        </w:rPr>
      </w:pPr>
      <w:r w:rsidRPr="00753BB0">
        <w:rPr>
          <w:b/>
          <w:bCs/>
        </w:rPr>
        <w:t xml:space="preserve">152.05 Survey and Staking Requirements. </w:t>
      </w:r>
      <w:r w:rsidRPr="0002792E">
        <w:rPr>
          <w:u w:val="single"/>
        </w:rPr>
        <w:t>Add the following:</w:t>
      </w:r>
    </w:p>
    <w:p w14:paraId="268FC04E" w14:textId="77777777" w:rsidR="00216A36" w:rsidRPr="00417B96" w:rsidRDefault="00216A36" w:rsidP="00753BB0">
      <w:pPr>
        <w:pStyle w:val="BodyText"/>
        <w:ind w:left="360"/>
        <w:rPr>
          <w:rFonts w:eastAsiaTheme="minorEastAsia"/>
          <w:color w:val="000000"/>
          <w:szCs w:val="24"/>
        </w:rPr>
      </w:pPr>
      <w:r w:rsidRPr="00753BB0">
        <w:rPr>
          <w:b/>
          <w:bCs/>
        </w:rPr>
        <w:t>(n) Pavement preservation roadway width verification.</w:t>
      </w:r>
      <w:r>
        <w:t xml:space="preserve"> M</w:t>
      </w:r>
      <w:r w:rsidRPr="00417B96">
        <w:rPr>
          <w:rFonts w:eastAsiaTheme="minorEastAsia"/>
          <w:color w:val="000000"/>
          <w:szCs w:val="24"/>
        </w:rPr>
        <w:t>easure the existing pavement surface width at 500</w:t>
      </w:r>
      <w:r>
        <w:rPr>
          <w:rFonts w:eastAsiaTheme="minorEastAsia"/>
          <w:color w:val="000000"/>
          <w:szCs w:val="24"/>
        </w:rPr>
        <w:t>-</w:t>
      </w:r>
      <w:r w:rsidRPr="00417B96">
        <w:rPr>
          <w:rFonts w:eastAsiaTheme="minorEastAsia"/>
          <w:color w:val="000000"/>
          <w:szCs w:val="24"/>
        </w:rPr>
        <w:t>foot intervals on tangent</w:t>
      </w:r>
      <w:r>
        <w:rPr>
          <w:rFonts w:eastAsiaTheme="minorEastAsia"/>
          <w:color w:val="000000"/>
          <w:szCs w:val="24"/>
        </w:rPr>
        <w:t>s</w:t>
      </w:r>
      <w:r w:rsidRPr="00417B96">
        <w:rPr>
          <w:rFonts w:eastAsiaTheme="minorEastAsia"/>
          <w:color w:val="000000"/>
          <w:szCs w:val="24"/>
        </w:rPr>
        <w:t xml:space="preserve"> and at 100</w:t>
      </w:r>
      <w:r>
        <w:rPr>
          <w:rFonts w:eastAsiaTheme="minorEastAsia"/>
          <w:color w:val="000000"/>
          <w:szCs w:val="24"/>
        </w:rPr>
        <w:t>-</w:t>
      </w:r>
      <w:r w:rsidRPr="00417B96">
        <w:rPr>
          <w:rFonts w:eastAsiaTheme="minorEastAsia"/>
          <w:color w:val="000000"/>
          <w:szCs w:val="24"/>
        </w:rPr>
        <w:t xml:space="preserve">foot intervals on curves. Use white spray paint to mark the pavement with the station on each side of the roadway. Take additional measurements between the above required intervals if the width varies more than </w:t>
      </w:r>
      <w:r>
        <w:rPr>
          <w:rFonts w:eastAsiaTheme="minorEastAsia"/>
          <w:color w:val="000000"/>
          <w:szCs w:val="24"/>
        </w:rPr>
        <w:t>1</w:t>
      </w:r>
      <w:r w:rsidRPr="00417B96">
        <w:rPr>
          <w:rFonts w:eastAsiaTheme="minorEastAsia"/>
          <w:color w:val="000000"/>
          <w:szCs w:val="24"/>
        </w:rPr>
        <w:t xml:space="preserve"> foot from the pavement surface wi</w:t>
      </w:r>
      <w:r>
        <w:rPr>
          <w:rFonts w:eastAsiaTheme="minorEastAsia"/>
          <w:color w:val="000000"/>
          <w:szCs w:val="24"/>
        </w:rPr>
        <w:t>d</w:t>
      </w:r>
      <w:r w:rsidRPr="00417B96">
        <w:rPr>
          <w:rFonts w:eastAsiaTheme="minorEastAsia"/>
          <w:color w:val="000000"/>
          <w:szCs w:val="24"/>
        </w:rPr>
        <w:t>th</w:t>
      </w:r>
      <w:r>
        <w:rPr>
          <w:rFonts w:eastAsiaTheme="minorEastAsia"/>
          <w:color w:val="000000"/>
          <w:szCs w:val="24"/>
        </w:rPr>
        <w:t xml:space="preserve"> shown in the plans</w:t>
      </w:r>
      <w:r w:rsidRPr="00417B96">
        <w:rPr>
          <w:rFonts w:eastAsiaTheme="minorEastAsia"/>
          <w:color w:val="000000"/>
          <w:szCs w:val="24"/>
        </w:rPr>
        <w:t xml:space="preserve">. Provide a record of width measurements and corresponding station locations to the CO for approval </w:t>
      </w:r>
      <w:r>
        <w:rPr>
          <w:rFonts w:eastAsiaTheme="minorEastAsia"/>
          <w:color w:val="000000"/>
          <w:szCs w:val="24"/>
        </w:rPr>
        <w:t>before</w:t>
      </w:r>
      <w:r w:rsidRPr="00417B96">
        <w:rPr>
          <w:rFonts w:eastAsiaTheme="minorEastAsia"/>
          <w:color w:val="000000"/>
          <w:szCs w:val="24"/>
        </w:rPr>
        <w:t xml:space="preserve"> </w:t>
      </w:r>
      <w:r>
        <w:rPr>
          <w:rFonts w:eastAsiaTheme="minorEastAsia"/>
          <w:color w:val="000000"/>
          <w:szCs w:val="24"/>
        </w:rPr>
        <w:t>start</w:t>
      </w:r>
      <w:r w:rsidRPr="00417B96">
        <w:rPr>
          <w:rFonts w:eastAsiaTheme="minorEastAsia"/>
          <w:color w:val="000000"/>
          <w:szCs w:val="24"/>
        </w:rPr>
        <w:t xml:space="preserve">ing surfacing operations. </w:t>
      </w:r>
      <w:r>
        <w:rPr>
          <w:rFonts w:eastAsiaTheme="minorEastAsia"/>
          <w:color w:val="000000"/>
          <w:szCs w:val="24"/>
        </w:rPr>
        <w:t>Take</w:t>
      </w:r>
      <w:r w:rsidRPr="00417B96">
        <w:rPr>
          <w:rFonts w:eastAsiaTheme="minorEastAsia"/>
          <w:color w:val="000000"/>
          <w:szCs w:val="24"/>
        </w:rPr>
        <w:t xml:space="preserve"> additional measurements, at no additional cost to the Government, when requested. The revised approved surface widths will become the new surfacing width unless otherwise directed.</w:t>
      </w:r>
    </w:p>
    <w:p w14:paraId="73D13F88" w14:textId="77777777" w:rsidR="00216A36" w:rsidRPr="000F07CF" w:rsidRDefault="00216A36" w:rsidP="00A706C7">
      <w:pPr>
        <w:pStyle w:val="BodyText"/>
        <w:pBdr>
          <w:top w:val="thinThickSmallGap" w:sz="12" w:space="1" w:color="FF0000"/>
          <w:left w:val="thinThickSmallGap" w:sz="12" w:space="4" w:color="FF0000"/>
          <w:bottom w:val="thickThinSmallGap" w:sz="12" w:space="1" w:color="FF0000"/>
          <w:right w:val="thickThinSmallGap" w:sz="12" w:space="4" w:color="FF0000"/>
        </w:pBdr>
        <w:rPr>
          <w:rFonts w:eastAsia="MS Mincho"/>
          <w:vanish/>
          <w:szCs w:val="24"/>
        </w:rPr>
      </w:pPr>
      <w:r>
        <w:rPr>
          <w:rFonts w:eastAsia="MS Mincho"/>
          <w:vanish/>
          <w:szCs w:val="24"/>
        </w:rPr>
        <w:t>Include if using pay item 15210-3000 Centerline, verification and staking</w:t>
      </w:r>
      <w:r w:rsidRPr="000F07CF">
        <w:rPr>
          <w:rFonts w:eastAsia="MS Mincho"/>
          <w:vanish/>
          <w:szCs w:val="24"/>
        </w:rPr>
        <w:t>.</w:t>
      </w:r>
    </w:p>
    <w:p w14:paraId="3D7F4462" w14:textId="77777777" w:rsidR="00216A36" w:rsidRDefault="00216A36" w:rsidP="00753BB0">
      <w:pPr>
        <w:pStyle w:val="BodyText"/>
      </w:pPr>
      <w:r>
        <w:rPr>
          <w:b/>
        </w:rPr>
        <w:t>152.07</w:t>
      </w:r>
      <w:r>
        <w:t xml:space="preserve"> </w:t>
      </w:r>
      <w:r w:rsidRPr="00753BB0">
        <w:rPr>
          <w:u w:val="single"/>
        </w:rPr>
        <w:t>Add the following:</w:t>
      </w:r>
    </w:p>
    <w:p w14:paraId="566F46BB" w14:textId="77777777" w:rsidR="00216A36" w:rsidRDefault="00216A36" w:rsidP="00753BB0">
      <w:pPr>
        <w:pStyle w:val="BodyText"/>
        <w:rPr>
          <w:rFonts w:eastAsia="MS Mincho"/>
        </w:rPr>
      </w:pPr>
      <w:r w:rsidRPr="002F607E">
        <w:rPr>
          <w:rFonts w:eastAsia="MS Mincho"/>
        </w:rPr>
        <w:t>Measure centerline verification and staking only one time per project.</w:t>
      </w:r>
    </w:p>
    <w:p w14:paraId="043A4326" w14:textId="77777777" w:rsidR="00216A36" w:rsidRDefault="00216A36" w:rsidP="00D23F01">
      <w:pPr>
        <w:pStyle w:val="BodyText"/>
        <w:spacing w:after="0"/>
        <w:jc w:val="right"/>
        <w:rPr>
          <w:vanish/>
        </w:rPr>
      </w:pPr>
      <w:bookmarkStart w:id="7" w:name="_Hlk138167497"/>
      <w:bookmarkEnd w:id="6"/>
      <w:r>
        <w:rPr>
          <w:vanish/>
        </w:rPr>
        <w:t>02/25/2025</w:t>
      </w:r>
    </w:p>
    <w:p w14:paraId="4A2EB829" w14:textId="77777777" w:rsidR="00216A36" w:rsidRPr="00A23C2C" w:rsidRDefault="00216A36" w:rsidP="00D96052">
      <w:pPr>
        <w:pStyle w:val="BodyText"/>
        <w:pBdr>
          <w:top w:val="thinThickSmallGap" w:sz="12" w:space="1" w:color="FF0000"/>
          <w:left w:val="thinThickSmallGap" w:sz="12" w:space="4" w:color="FF0000"/>
          <w:bottom w:val="thickThinSmallGap" w:sz="12" w:space="1" w:color="FF0000"/>
          <w:right w:val="thickThinSmallGap" w:sz="12" w:space="4" w:color="FF0000"/>
        </w:pBdr>
        <w:rPr>
          <w:vanish/>
        </w:rPr>
      </w:pPr>
      <w:r>
        <w:rPr>
          <w:vanish/>
        </w:rPr>
        <w:t>Use on all projects.</w:t>
      </w:r>
    </w:p>
    <w:p w14:paraId="7D5BCEF0" w14:textId="77777777" w:rsidR="00216A36" w:rsidRDefault="00216A36" w:rsidP="009E48A8">
      <w:pPr>
        <w:pStyle w:val="Heading2"/>
      </w:pPr>
      <w:r>
        <w:t xml:space="preserve">Section 153. </w:t>
      </w:r>
      <w:r w:rsidRPr="003A33E2">
        <w:t>—</w:t>
      </w:r>
      <w:r>
        <w:t xml:space="preserve"> CONTRACTOR QUALITY CONTROL</w:t>
      </w:r>
    </w:p>
    <w:p w14:paraId="461EC96B" w14:textId="77777777" w:rsidR="00216A36" w:rsidRPr="00A23C2C" w:rsidRDefault="00216A36" w:rsidP="00A23C2C">
      <w:pPr>
        <w:pStyle w:val="BodyText"/>
        <w:jc w:val="center"/>
        <w:rPr>
          <w:b/>
          <w:bCs/>
        </w:rPr>
      </w:pPr>
      <w:r w:rsidRPr="00A23C2C">
        <w:rPr>
          <w:b/>
          <w:bCs/>
        </w:rPr>
        <w:t>Description</w:t>
      </w:r>
    </w:p>
    <w:p w14:paraId="2621EE02" w14:textId="77777777" w:rsidR="00216A36" w:rsidRPr="00B9044E" w:rsidRDefault="00216A36" w:rsidP="00BF16E8">
      <w:pPr>
        <w:pStyle w:val="bodytext1"/>
        <w:spacing w:after="240" w:line="240" w:lineRule="auto"/>
        <w:jc w:val="left"/>
        <w:rPr>
          <w:sz w:val="24"/>
          <w:szCs w:val="24"/>
        </w:rPr>
      </w:pPr>
      <w:r w:rsidRPr="00B9044E">
        <w:rPr>
          <w:b/>
          <w:bCs/>
          <w:sz w:val="24"/>
          <w:szCs w:val="24"/>
        </w:rPr>
        <w:t>153.01</w:t>
      </w:r>
      <w:r w:rsidRPr="00B9044E">
        <w:rPr>
          <w:sz w:val="24"/>
          <w:szCs w:val="24"/>
        </w:rPr>
        <w:t xml:space="preserve"> </w:t>
      </w:r>
      <w:r w:rsidRPr="00B9044E">
        <w:rPr>
          <w:sz w:val="24"/>
          <w:szCs w:val="24"/>
          <w:u w:val="single"/>
        </w:rPr>
        <w:t>Add the following:</w:t>
      </w:r>
    </w:p>
    <w:p w14:paraId="7EB477EC" w14:textId="77777777" w:rsidR="00216A36" w:rsidRPr="00DE6230" w:rsidRDefault="00216A36" w:rsidP="009D45E1">
      <w:pPr>
        <w:pStyle w:val="BodyText"/>
      </w:pPr>
      <w:r w:rsidRPr="00B9044E">
        <w:lastRenderedPageBreak/>
        <w:t xml:space="preserve">This work also consists of using EEBACS to prepare electronic </w:t>
      </w:r>
      <w:r w:rsidRPr="00322951">
        <w:rPr>
          <w:i/>
          <w:iCs/>
        </w:rPr>
        <w:t>Contractor Daily Inspection Report</w:t>
      </w:r>
      <w:r>
        <w:rPr>
          <w:i/>
          <w:iCs/>
        </w:rPr>
        <w:t>s</w:t>
      </w:r>
      <w:r w:rsidRPr="00B9044E" w:rsidDel="00C226E2">
        <w:t xml:space="preserve"> </w:t>
      </w:r>
      <w:r>
        <w:t>(CDRs)</w:t>
      </w:r>
      <w:r w:rsidRPr="00B9044E">
        <w:rPr>
          <w:i/>
        </w:rPr>
        <w:t xml:space="preserve"> </w:t>
      </w:r>
      <w:r w:rsidRPr="00B9044E">
        <w:t>and measurement notes (pay notes), including entering labor, equipment, subcontractors, and inspection records into the system.</w:t>
      </w:r>
    </w:p>
    <w:p w14:paraId="6C699796" w14:textId="77777777" w:rsidR="00216A36" w:rsidRPr="00A23C2C" w:rsidRDefault="00216A36" w:rsidP="00A23C2C">
      <w:pPr>
        <w:pStyle w:val="BodyText"/>
        <w:jc w:val="center"/>
        <w:rPr>
          <w:b/>
          <w:bCs/>
        </w:rPr>
      </w:pPr>
      <w:r w:rsidRPr="00A23C2C">
        <w:rPr>
          <w:b/>
          <w:bCs/>
        </w:rPr>
        <w:t>Construction Requirements</w:t>
      </w:r>
    </w:p>
    <w:p w14:paraId="29E94344" w14:textId="77777777" w:rsidR="00216A36" w:rsidRDefault="00216A36" w:rsidP="003D47E0">
      <w:pPr>
        <w:pStyle w:val="bodytext1"/>
        <w:spacing w:after="240" w:line="240" w:lineRule="auto"/>
        <w:jc w:val="left"/>
        <w:rPr>
          <w:b/>
          <w:sz w:val="24"/>
          <w:szCs w:val="24"/>
        </w:rPr>
      </w:pPr>
      <w:r w:rsidRPr="00356FF8">
        <w:rPr>
          <w:b/>
          <w:bCs/>
          <w:sz w:val="24"/>
          <w:szCs w:val="24"/>
        </w:rPr>
        <w:t>153.0</w:t>
      </w:r>
      <w:r>
        <w:rPr>
          <w:b/>
          <w:bCs/>
          <w:sz w:val="24"/>
          <w:szCs w:val="24"/>
        </w:rPr>
        <w:t>3</w:t>
      </w:r>
      <w:r>
        <w:rPr>
          <w:b/>
          <w:sz w:val="24"/>
          <w:szCs w:val="24"/>
        </w:rPr>
        <w:t xml:space="preserve">(b) </w:t>
      </w:r>
      <w:r w:rsidRPr="00A85AF3">
        <w:rPr>
          <w:b/>
          <w:sz w:val="24"/>
          <w:szCs w:val="24"/>
        </w:rPr>
        <w:t>Q</w:t>
      </w:r>
      <w:r>
        <w:rPr>
          <w:b/>
          <w:sz w:val="24"/>
          <w:szCs w:val="24"/>
        </w:rPr>
        <w:t>C</w:t>
      </w:r>
      <w:r w:rsidRPr="00A85AF3">
        <w:rPr>
          <w:b/>
          <w:sz w:val="24"/>
          <w:szCs w:val="24"/>
        </w:rPr>
        <w:t xml:space="preserve"> procedures</w:t>
      </w:r>
      <w:r>
        <w:rPr>
          <w:b/>
          <w:sz w:val="24"/>
          <w:szCs w:val="24"/>
        </w:rPr>
        <w:t>.</w:t>
      </w:r>
      <w:r w:rsidRPr="003D47E0">
        <w:rPr>
          <w:bCs/>
          <w:sz w:val="24"/>
          <w:szCs w:val="24"/>
          <w:u w:val="single"/>
        </w:rPr>
        <w:t xml:space="preserve"> Add the following to </w:t>
      </w:r>
      <w:r>
        <w:rPr>
          <w:bCs/>
          <w:sz w:val="24"/>
          <w:szCs w:val="24"/>
          <w:u w:val="single"/>
        </w:rPr>
        <w:t xml:space="preserve">Subsection </w:t>
      </w:r>
      <w:r w:rsidRPr="003D47E0">
        <w:rPr>
          <w:bCs/>
          <w:sz w:val="24"/>
          <w:szCs w:val="24"/>
          <w:u w:val="single"/>
        </w:rPr>
        <w:t>(3):</w:t>
      </w:r>
    </w:p>
    <w:p w14:paraId="74C63F39" w14:textId="77777777" w:rsidR="00216A36" w:rsidRDefault="00216A36" w:rsidP="00030C98">
      <w:pPr>
        <w:pStyle w:val="BodyText"/>
        <w:ind w:left="720"/>
      </w:pPr>
      <w:r w:rsidRPr="007B4953">
        <w:t>List the material to be tested by pay item, tests to be conducted, the location of sampling, and the frequency of testing</w:t>
      </w:r>
      <w:r>
        <w:t>.</w:t>
      </w:r>
    </w:p>
    <w:p w14:paraId="74745E65" w14:textId="77777777" w:rsidR="00216A36" w:rsidRDefault="00216A36" w:rsidP="003D47E0">
      <w:pPr>
        <w:pStyle w:val="bodytext1"/>
        <w:spacing w:after="240" w:line="240" w:lineRule="auto"/>
        <w:jc w:val="left"/>
        <w:rPr>
          <w:sz w:val="24"/>
          <w:szCs w:val="24"/>
          <w:u w:val="single"/>
        </w:rPr>
      </w:pPr>
      <w:r w:rsidRPr="003D47E0">
        <w:rPr>
          <w:b/>
          <w:bCs/>
          <w:sz w:val="24"/>
          <w:szCs w:val="24"/>
        </w:rPr>
        <w:t>153.03</w:t>
      </w:r>
      <w:r w:rsidRPr="003D47E0">
        <w:rPr>
          <w:sz w:val="24"/>
          <w:szCs w:val="24"/>
        </w:rPr>
        <w:t xml:space="preserve"> </w:t>
      </w:r>
      <w:r w:rsidRPr="003D47E0">
        <w:rPr>
          <w:b/>
          <w:bCs/>
          <w:sz w:val="24"/>
          <w:szCs w:val="24"/>
        </w:rPr>
        <w:t>Quality Control Plan.</w:t>
      </w:r>
      <w:r>
        <w:rPr>
          <w:sz w:val="24"/>
          <w:szCs w:val="24"/>
        </w:rPr>
        <w:t xml:space="preserve"> </w:t>
      </w:r>
      <w:r w:rsidRPr="00400075">
        <w:rPr>
          <w:sz w:val="24"/>
          <w:szCs w:val="24"/>
          <w:u w:val="single"/>
        </w:rPr>
        <w:t>Add the following</w:t>
      </w:r>
      <w:r>
        <w:rPr>
          <w:sz w:val="24"/>
          <w:szCs w:val="24"/>
          <w:u w:val="single"/>
        </w:rPr>
        <w:t xml:space="preserve"> after Subsection (c)</w:t>
      </w:r>
      <w:r w:rsidRPr="00400075">
        <w:rPr>
          <w:sz w:val="24"/>
          <w:szCs w:val="24"/>
          <w:u w:val="single"/>
        </w:rPr>
        <w:t>:</w:t>
      </w:r>
    </w:p>
    <w:p w14:paraId="2F565017" w14:textId="77777777" w:rsidR="00216A36" w:rsidRPr="009D45E1" w:rsidRDefault="00216A36" w:rsidP="00030C98">
      <w:pPr>
        <w:pStyle w:val="BodyText"/>
        <w:ind w:left="360"/>
        <w:rPr>
          <w:rStyle w:val="BodyTextChar"/>
        </w:rPr>
      </w:pPr>
      <w:r w:rsidRPr="00356FF8">
        <w:rPr>
          <w:b/>
          <w:bCs/>
          <w:szCs w:val="24"/>
        </w:rPr>
        <w:t>(</w:t>
      </w:r>
      <w:r>
        <w:rPr>
          <w:b/>
          <w:bCs/>
          <w:szCs w:val="24"/>
        </w:rPr>
        <w:t>d</w:t>
      </w:r>
      <w:r w:rsidRPr="00356FF8">
        <w:rPr>
          <w:b/>
          <w:bCs/>
          <w:szCs w:val="24"/>
        </w:rPr>
        <w:t xml:space="preserve">) Subcontractors </w:t>
      </w:r>
      <w:r w:rsidRPr="00E4583B">
        <w:rPr>
          <w:b/>
          <w:szCs w:val="24"/>
        </w:rPr>
        <w:t>and</w:t>
      </w:r>
      <w:r w:rsidRPr="00356FF8">
        <w:rPr>
          <w:b/>
          <w:bCs/>
          <w:szCs w:val="24"/>
        </w:rPr>
        <w:t xml:space="preserve"> suppliers.</w:t>
      </w:r>
      <w:r>
        <w:rPr>
          <w:szCs w:val="24"/>
        </w:rPr>
        <w:t xml:space="preserve"> </w:t>
      </w:r>
      <w:r w:rsidRPr="009D45E1">
        <w:rPr>
          <w:rStyle w:val="BodyTextChar"/>
        </w:rPr>
        <w:t>Include the work of all subcontractors. If a subcontractor is to perform work under this Section, explain how the subcontractor’s inspection plan will interface with the Prime Contractor first tier subcontractors and lower tier subcontractors and organizations, and the CO. Include the work of major suppliers and suppliers of structural and geotechnical services and materials.</w:t>
      </w:r>
    </w:p>
    <w:p w14:paraId="1D4B3E86" w14:textId="77777777" w:rsidR="00216A36" w:rsidRDefault="00216A36" w:rsidP="00BF16E8">
      <w:pPr>
        <w:pStyle w:val="bodytext1"/>
        <w:spacing w:after="240" w:line="240" w:lineRule="auto"/>
        <w:jc w:val="left"/>
        <w:rPr>
          <w:sz w:val="24"/>
          <w:szCs w:val="24"/>
        </w:rPr>
      </w:pPr>
      <w:r w:rsidRPr="003D47E0">
        <w:rPr>
          <w:b/>
          <w:bCs/>
          <w:sz w:val="24"/>
          <w:szCs w:val="24"/>
        </w:rPr>
        <w:t>153.03</w:t>
      </w:r>
      <w:r w:rsidRPr="003D47E0">
        <w:rPr>
          <w:sz w:val="24"/>
          <w:szCs w:val="24"/>
        </w:rPr>
        <w:t xml:space="preserve"> </w:t>
      </w:r>
      <w:r w:rsidRPr="003D47E0">
        <w:rPr>
          <w:b/>
          <w:bCs/>
          <w:sz w:val="24"/>
          <w:szCs w:val="24"/>
        </w:rPr>
        <w:t>Quality Control Plan.</w:t>
      </w:r>
      <w:r>
        <w:rPr>
          <w:b/>
          <w:bCs/>
          <w:sz w:val="24"/>
          <w:szCs w:val="24"/>
        </w:rPr>
        <w:t xml:space="preserve"> </w:t>
      </w:r>
      <w:r w:rsidRPr="00400075">
        <w:rPr>
          <w:sz w:val="24"/>
          <w:szCs w:val="24"/>
          <w:u w:val="single"/>
        </w:rPr>
        <w:t>Add the following:</w:t>
      </w:r>
    </w:p>
    <w:p w14:paraId="6AAA6F0C" w14:textId="77777777" w:rsidR="00216A36" w:rsidRPr="002E5DD0" w:rsidRDefault="00216A36" w:rsidP="009D45E1">
      <w:pPr>
        <w:pStyle w:val="BodyText"/>
      </w:pPr>
      <w:r w:rsidRPr="002E5DD0">
        <w:t>Modifications or additions may be required to any part of the plan that is not adequately covered.</w:t>
      </w:r>
      <w:r>
        <w:t xml:space="preserve"> </w:t>
      </w:r>
      <w:r w:rsidRPr="002E5DD0">
        <w:t>Acceptance of the quality control plan will be based on the inclusion of the required information.</w:t>
      </w:r>
      <w:r>
        <w:t xml:space="preserve"> </w:t>
      </w:r>
      <w:r w:rsidRPr="002E5DD0">
        <w:t>Acceptance does not imply any warranty by the Government that the plan will result in consistent contract compliance.</w:t>
      </w:r>
      <w:r>
        <w:t xml:space="preserve"> </w:t>
      </w:r>
      <w:r w:rsidRPr="002E5DD0">
        <w:t>It remains the responsibility of the Contractor to demonstrate such compliance.</w:t>
      </w:r>
    </w:p>
    <w:p w14:paraId="27730D6E" w14:textId="77777777" w:rsidR="00216A36" w:rsidRPr="00A23C2C" w:rsidRDefault="00216A36" w:rsidP="003B02E4">
      <w:pPr>
        <w:pStyle w:val="BodyText"/>
        <w:pBdr>
          <w:top w:val="thinThickSmallGap" w:sz="12" w:space="1" w:color="FF0000"/>
          <w:left w:val="thinThickSmallGap" w:sz="12" w:space="4" w:color="FF0000"/>
          <w:bottom w:val="thickThinSmallGap" w:sz="12" w:space="1" w:color="FF0000"/>
          <w:right w:val="thickThinSmallGap" w:sz="12" w:space="4" w:color="FF0000"/>
        </w:pBdr>
        <w:rPr>
          <w:vanish/>
        </w:rPr>
      </w:pPr>
      <w:r>
        <w:rPr>
          <w:vanish/>
        </w:rPr>
        <w:t>Include if the QCM can also perform other roles on the project (not required to be fulltime QCM).  This typically will be smaller projects.</w:t>
      </w:r>
    </w:p>
    <w:p w14:paraId="03D70849" w14:textId="77777777" w:rsidR="00216A36" w:rsidRPr="003D47E0" w:rsidRDefault="00216A36" w:rsidP="00BF16E8">
      <w:pPr>
        <w:pStyle w:val="bodytext1"/>
        <w:rPr>
          <w:bCs/>
          <w:sz w:val="24"/>
          <w:szCs w:val="24"/>
          <w:u w:val="single"/>
        </w:rPr>
      </w:pPr>
      <w:r>
        <w:rPr>
          <w:b/>
          <w:sz w:val="24"/>
          <w:szCs w:val="24"/>
        </w:rPr>
        <w:t>153.04 Quality Control Manager.</w:t>
      </w:r>
      <w:r w:rsidRPr="003D47E0">
        <w:rPr>
          <w:bCs/>
          <w:sz w:val="24"/>
          <w:szCs w:val="24"/>
        </w:rPr>
        <w:t xml:space="preserve"> </w:t>
      </w:r>
      <w:r w:rsidRPr="003D47E0">
        <w:rPr>
          <w:bCs/>
          <w:sz w:val="24"/>
          <w:szCs w:val="24"/>
          <w:u w:val="single"/>
        </w:rPr>
        <w:t>Delete the second sentence and substitute the following:</w:t>
      </w:r>
    </w:p>
    <w:p w14:paraId="6B658B65" w14:textId="77777777" w:rsidR="00216A36" w:rsidRDefault="00216A36" w:rsidP="00AC0C24">
      <w:pPr>
        <w:pStyle w:val="BodyText"/>
        <w:widowControl w:val="0"/>
      </w:pPr>
      <w:r>
        <w:rPr>
          <w:rStyle w:val="ui-provider"/>
        </w:rPr>
        <w:t>The QCM may perform other roles on the project including managing and superintending the project. </w:t>
      </w:r>
      <w:r w:rsidRPr="00FC61E3">
        <w:t xml:space="preserve">Provide </w:t>
      </w:r>
      <w:r>
        <w:t xml:space="preserve">a </w:t>
      </w:r>
      <w:r w:rsidRPr="00FC61E3">
        <w:t xml:space="preserve">QCM with no responsibilities </w:t>
      </w:r>
      <w:r>
        <w:t>for</w:t>
      </w:r>
      <w:r>
        <w:rPr>
          <w:rStyle w:val="ui-provider"/>
        </w:rPr>
        <w:t xml:space="preserve"> performing operations on the project.</w:t>
      </w:r>
    </w:p>
    <w:p w14:paraId="31A18858" w14:textId="77777777" w:rsidR="00216A36" w:rsidRPr="00A23C2C" w:rsidRDefault="00216A36" w:rsidP="003F71C4">
      <w:pPr>
        <w:pStyle w:val="BodyText"/>
        <w:pBdr>
          <w:top w:val="thinThickSmallGap" w:sz="12" w:space="1" w:color="FF0000"/>
          <w:left w:val="thinThickSmallGap" w:sz="12" w:space="4" w:color="FF0000"/>
          <w:bottom w:val="thickThinSmallGap" w:sz="12" w:space="1" w:color="FF0000"/>
          <w:right w:val="thickThinSmallGap" w:sz="12" w:space="4" w:color="FF0000"/>
        </w:pBdr>
        <w:rPr>
          <w:vanish/>
        </w:rPr>
      </w:pPr>
      <w:r>
        <w:rPr>
          <w:vanish/>
        </w:rPr>
        <w:t>Use on all projects.</w:t>
      </w:r>
    </w:p>
    <w:p w14:paraId="1CF86C1E" w14:textId="77777777" w:rsidR="00216A36" w:rsidRPr="00BF16E8" w:rsidRDefault="00216A36" w:rsidP="003F71C4">
      <w:pPr>
        <w:spacing w:after="240"/>
        <w:rPr>
          <w:rFonts w:ascii="Times New Roman" w:hAnsi="Times New Roman" w:cs="Times New Roman"/>
          <w:sz w:val="24"/>
          <w:szCs w:val="24"/>
        </w:rPr>
      </w:pPr>
      <w:r w:rsidRPr="00BF16E8">
        <w:rPr>
          <w:rFonts w:ascii="Times New Roman" w:hAnsi="Times New Roman" w:cs="Times New Roman"/>
          <w:b/>
          <w:sz w:val="24"/>
          <w:szCs w:val="24"/>
        </w:rPr>
        <w:t>153.0</w:t>
      </w:r>
      <w:r>
        <w:rPr>
          <w:rFonts w:ascii="Times New Roman" w:hAnsi="Times New Roman" w:cs="Times New Roman"/>
          <w:b/>
          <w:sz w:val="24"/>
          <w:szCs w:val="24"/>
        </w:rPr>
        <w:t>5</w:t>
      </w:r>
      <w:r w:rsidRPr="00BF16E8">
        <w:rPr>
          <w:rFonts w:ascii="Times New Roman" w:hAnsi="Times New Roman" w:cs="Times New Roman"/>
          <w:b/>
          <w:sz w:val="24"/>
          <w:szCs w:val="24"/>
        </w:rPr>
        <w:t xml:space="preserve"> Certifications</w:t>
      </w:r>
      <w:r>
        <w:rPr>
          <w:rFonts w:ascii="Times New Roman" w:hAnsi="Times New Roman" w:cs="Times New Roman"/>
          <w:b/>
          <w:sz w:val="24"/>
          <w:szCs w:val="24"/>
        </w:rPr>
        <w:t xml:space="preserve"> and Submittals</w:t>
      </w:r>
      <w:r w:rsidRPr="00BF16E8">
        <w:rPr>
          <w:rFonts w:ascii="Times New Roman" w:hAnsi="Times New Roman" w:cs="Times New Roman"/>
          <w:b/>
          <w:sz w:val="24"/>
          <w:szCs w:val="24"/>
        </w:rPr>
        <w:t>.</w:t>
      </w:r>
      <w:r>
        <w:rPr>
          <w:rFonts w:ascii="Times New Roman" w:hAnsi="Times New Roman" w:cs="Times New Roman"/>
          <w:sz w:val="24"/>
          <w:szCs w:val="24"/>
        </w:rPr>
        <w:t xml:space="preserve"> </w:t>
      </w:r>
      <w:r w:rsidRPr="00BF16E8">
        <w:rPr>
          <w:rFonts w:ascii="Times New Roman" w:hAnsi="Times New Roman" w:cs="Times New Roman"/>
          <w:sz w:val="24"/>
          <w:szCs w:val="24"/>
          <w:u w:val="single"/>
        </w:rPr>
        <w:t xml:space="preserve">Delete </w:t>
      </w:r>
      <w:r>
        <w:rPr>
          <w:rFonts w:ascii="Times New Roman" w:hAnsi="Times New Roman" w:cs="Times New Roman"/>
          <w:sz w:val="24"/>
          <w:szCs w:val="24"/>
          <w:u w:val="single"/>
        </w:rPr>
        <w:t xml:space="preserve">this Subsection </w:t>
      </w:r>
      <w:r w:rsidRPr="00BF16E8">
        <w:rPr>
          <w:rFonts w:ascii="Times New Roman" w:hAnsi="Times New Roman" w:cs="Times New Roman"/>
          <w:sz w:val="24"/>
          <w:szCs w:val="24"/>
          <w:u w:val="single"/>
        </w:rPr>
        <w:t>and substitute the following:</w:t>
      </w:r>
    </w:p>
    <w:p w14:paraId="01586DB4" w14:textId="77777777" w:rsidR="00216A36" w:rsidRPr="00BF16E8" w:rsidRDefault="00216A36" w:rsidP="009D45E1">
      <w:pPr>
        <w:pStyle w:val="BodyText"/>
        <w:rPr>
          <w:bCs/>
        </w:rPr>
      </w:pPr>
      <w:r w:rsidRPr="00BF16E8">
        <w:t xml:space="preserve">For materials or work accepted by certification according to Subsection 106.03, review all certifications to ensure compliance with the requirements of the contract </w:t>
      </w:r>
      <w:r>
        <w:t>before</w:t>
      </w:r>
      <w:r w:rsidRPr="00BF16E8">
        <w:t xml:space="preserve"> incorporating materials into the work and provide a signed copy of the reviewed certification to the CO.</w:t>
      </w:r>
      <w:r>
        <w:t xml:space="preserve"> </w:t>
      </w:r>
      <w:r w:rsidRPr="00BF16E8">
        <w:t>According to FAR Subpart 46.407, materials or work without proper certification will be rejected in writing, and payment for such material or work will be withheld until proper certification has been provided to the CO.</w:t>
      </w:r>
    </w:p>
    <w:p w14:paraId="38754BB6" w14:textId="77777777" w:rsidR="00216A36" w:rsidRPr="002E5DD0" w:rsidRDefault="00216A36" w:rsidP="00BF16E8">
      <w:pPr>
        <w:pStyle w:val="bodytext1"/>
        <w:rPr>
          <w:sz w:val="24"/>
          <w:szCs w:val="24"/>
          <w:u w:val="single"/>
        </w:rPr>
      </w:pPr>
      <w:r w:rsidRPr="002E5DD0">
        <w:rPr>
          <w:b/>
          <w:sz w:val="24"/>
          <w:szCs w:val="24"/>
        </w:rPr>
        <w:lastRenderedPageBreak/>
        <w:t>153.0</w:t>
      </w:r>
      <w:r>
        <w:rPr>
          <w:b/>
          <w:sz w:val="24"/>
          <w:szCs w:val="24"/>
        </w:rPr>
        <w:t>6</w:t>
      </w:r>
      <w:r w:rsidRPr="002E5DD0">
        <w:rPr>
          <w:b/>
          <w:sz w:val="24"/>
          <w:szCs w:val="24"/>
        </w:rPr>
        <w:t xml:space="preserve"> Prosecution of Work.</w:t>
      </w:r>
      <w:r w:rsidRPr="002E5DD0">
        <w:rPr>
          <w:sz w:val="24"/>
          <w:szCs w:val="24"/>
        </w:rPr>
        <w:t xml:space="preserve"> </w:t>
      </w:r>
      <w:r w:rsidRPr="002E5DD0">
        <w:rPr>
          <w:sz w:val="24"/>
          <w:szCs w:val="24"/>
          <w:u w:val="single"/>
        </w:rPr>
        <w:t xml:space="preserve">Delete </w:t>
      </w:r>
      <w:r>
        <w:rPr>
          <w:sz w:val="24"/>
          <w:szCs w:val="24"/>
          <w:u w:val="single"/>
        </w:rPr>
        <w:t xml:space="preserve">this Subsection </w:t>
      </w:r>
      <w:r w:rsidRPr="002E5DD0">
        <w:rPr>
          <w:sz w:val="24"/>
          <w:szCs w:val="24"/>
          <w:u w:val="single"/>
        </w:rPr>
        <w:t>and substitute the following:</w:t>
      </w:r>
    </w:p>
    <w:p w14:paraId="06E65D3D" w14:textId="77777777" w:rsidR="00216A36" w:rsidRPr="002E5DD0" w:rsidRDefault="00216A36" w:rsidP="009D45E1">
      <w:pPr>
        <w:pStyle w:val="BodyText"/>
      </w:pPr>
      <w:r w:rsidRPr="002E5DD0">
        <w:t>Address each of the subjects shown for each phase of construction:</w:t>
      </w:r>
    </w:p>
    <w:p w14:paraId="4E939D1D" w14:textId="77777777" w:rsidR="00216A36" w:rsidRPr="002E5DD0" w:rsidRDefault="00216A36" w:rsidP="00BF16E8">
      <w:pPr>
        <w:pStyle w:val="indentbodytext2"/>
        <w:spacing w:after="240"/>
        <w:ind w:left="360"/>
        <w:rPr>
          <w:b/>
          <w:bCs/>
          <w:sz w:val="24"/>
          <w:szCs w:val="24"/>
        </w:rPr>
      </w:pPr>
      <w:r w:rsidRPr="002E5DD0">
        <w:rPr>
          <w:b/>
          <w:bCs/>
          <w:sz w:val="24"/>
          <w:szCs w:val="24"/>
        </w:rPr>
        <w:t>(a)</w:t>
      </w:r>
      <w:r w:rsidRPr="002E5DD0">
        <w:rPr>
          <w:sz w:val="24"/>
          <w:szCs w:val="24"/>
        </w:rPr>
        <w:t xml:space="preserve"> </w:t>
      </w:r>
      <w:r w:rsidRPr="002E5DD0">
        <w:rPr>
          <w:b/>
          <w:bCs/>
          <w:sz w:val="24"/>
          <w:szCs w:val="24"/>
        </w:rPr>
        <w:t>Preparatory phase.</w:t>
      </w:r>
    </w:p>
    <w:p w14:paraId="0FFF44F8" w14:textId="77777777" w:rsidR="00216A36" w:rsidRPr="002E5DD0" w:rsidRDefault="00216A36" w:rsidP="00BF16E8">
      <w:pPr>
        <w:pStyle w:val="indentbodytext2"/>
        <w:rPr>
          <w:sz w:val="24"/>
          <w:szCs w:val="24"/>
        </w:rPr>
      </w:pPr>
      <w:r w:rsidRPr="002E5DD0">
        <w:rPr>
          <w:b/>
          <w:iCs/>
          <w:sz w:val="24"/>
          <w:szCs w:val="24"/>
        </w:rPr>
        <w:t>(1)</w:t>
      </w:r>
      <w:r w:rsidRPr="002E5DD0">
        <w:rPr>
          <w:sz w:val="24"/>
          <w:szCs w:val="24"/>
        </w:rPr>
        <w:t xml:space="preserve"> </w:t>
      </w:r>
      <w:bookmarkStart w:id="8" w:name="_Hlk95749091"/>
      <w:r w:rsidRPr="002E5DD0">
        <w:rPr>
          <w:sz w:val="24"/>
          <w:szCs w:val="24"/>
        </w:rPr>
        <w:t>In a preparatory phase meeting, review the contract requirements for the work; the process for constructing the work; and the plan for inspecting, testing, measuring, and reporting the work.</w:t>
      </w:r>
      <w:r>
        <w:rPr>
          <w:sz w:val="24"/>
          <w:szCs w:val="24"/>
        </w:rPr>
        <w:t xml:space="preserve"> </w:t>
      </w:r>
      <w:r w:rsidRPr="002E5DD0">
        <w:rPr>
          <w:sz w:val="24"/>
          <w:szCs w:val="24"/>
        </w:rPr>
        <w:t xml:space="preserve">Include the project superintendent, QCM, </w:t>
      </w:r>
      <w:r>
        <w:rPr>
          <w:sz w:val="24"/>
          <w:szCs w:val="24"/>
        </w:rPr>
        <w:t xml:space="preserve">work </w:t>
      </w:r>
      <w:r w:rsidRPr="002E5DD0">
        <w:rPr>
          <w:sz w:val="24"/>
          <w:szCs w:val="24"/>
        </w:rPr>
        <w:t>fore</w:t>
      </w:r>
      <w:r>
        <w:rPr>
          <w:sz w:val="24"/>
          <w:szCs w:val="24"/>
        </w:rPr>
        <w:t>person</w:t>
      </w:r>
      <w:r w:rsidRPr="002E5DD0">
        <w:rPr>
          <w:sz w:val="24"/>
          <w:szCs w:val="24"/>
        </w:rPr>
        <w:t>, and the CO in the meeting.</w:t>
      </w:r>
      <w:r>
        <w:rPr>
          <w:sz w:val="24"/>
          <w:szCs w:val="24"/>
        </w:rPr>
        <w:t xml:space="preserve"> </w:t>
      </w:r>
      <w:r w:rsidRPr="002E5DD0">
        <w:rPr>
          <w:sz w:val="24"/>
          <w:szCs w:val="24"/>
        </w:rPr>
        <w:t>Schedule and conduct a preparatory meeting for each type of work to be performed at least one week prior to beginning the work.</w:t>
      </w:r>
    </w:p>
    <w:bookmarkEnd w:id="8"/>
    <w:p w14:paraId="4F0592FE" w14:textId="77777777" w:rsidR="00216A36" w:rsidRPr="002E5DD0" w:rsidRDefault="00216A36" w:rsidP="00BF16E8">
      <w:pPr>
        <w:pStyle w:val="indentbodytext2"/>
        <w:spacing w:after="160"/>
        <w:rPr>
          <w:sz w:val="24"/>
          <w:szCs w:val="24"/>
        </w:rPr>
      </w:pPr>
      <w:r w:rsidRPr="002E5DD0">
        <w:rPr>
          <w:b/>
          <w:sz w:val="24"/>
          <w:szCs w:val="24"/>
        </w:rPr>
        <w:t>(2)</w:t>
      </w:r>
      <w:r w:rsidRPr="002E5DD0">
        <w:rPr>
          <w:sz w:val="24"/>
          <w:szCs w:val="24"/>
        </w:rPr>
        <w:t xml:space="preserve"> Review and coordinate certifications, submittals, plans, drawings, and permits.</w:t>
      </w:r>
    </w:p>
    <w:p w14:paraId="23E4FD41" w14:textId="77777777" w:rsidR="00216A36" w:rsidRPr="002E5DD0" w:rsidRDefault="00216A36" w:rsidP="00BF16E8">
      <w:pPr>
        <w:pStyle w:val="indentbodytext3"/>
        <w:spacing w:after="160"/>
        <w:ind w:left="720" w:hanging="14"/>
        <w:rPr>
          <w:sz w:val="24"/>
          <w:szCs w:val="24"/>
        </w:rPr>
      </w:pPr>
      <w:r w:rsidRPr="002E5DD0">
        <w:rPr>
          <w:b/>
          <w:iCs w:val="0"/>
          <w:sz w:val="24"/>
          <w:szCs w:val="24"/>
        </w:rPr>
        <w:t>(3)</w:t>
      </w:r>
      <w:r w:rsidRPr="002E5DD0">
        <w:rPr>
          <w:iCs w:val="0"/>
          <w:sz w:val="24"/>
          <w:szCs w:val="24"/>
        </w:rPr>
        <w:t xml:space="preserve"> </w:t>
      </w:r>
      <w:r w:rsidRPr="002E5DD0">
        <w:rPr>
          <w:sz w:val="24"/>
          <w:szCs w:val="24"/>
        </w:rPr>
        <w:t>Verify the capabilities of equipment, material, and personnel. Provide training as necessary.</w:t>
      </w:r>
    </w:p>
    <w:p w14:paraId="22D47E6E" w14:textId="77777777" w:rsidR="00216A36" w:rsidRPr="002E5DD0" w:rsidRDefault="00216A36" w:rsidP="00BF16E8">
      <w:pPr>
        <w:pStyle w:val="indentbodytext3"/>
        <w:spacing w:after="160"/>
        <w:ind w:left="720" w:hanging="14"/>
        <w:rPr>
          <w:sz w:val="24"/>
          <w:szCs w:val="24"/>
        </w:rPr>
      </w:pPr>
      <w:r w:rsidRPr="002E5DD0">
        <w:rPr>
          <w:b/>
          <w:sz w:val="24"/>
          <w:szCs w:val="24"/>
        </w:rPr>
        <w:t>(4)</w:t>
      </w:r>
      <w:r w:rsidRPr="002E5DD0">
        <w:rPr>
          <w:sz w:val="24"/>
          <w:szCs w:val="24"/>
        </w:rPr>
        <w:t xml:space="preserve"> Establish a detailed testing schedule based on the production schedule.</w:t>
      </w:r>
    </w:p>
    <w:p w14:paraId="4D03174E" w14:textId="77777777" w:rsidR="00216A36" w:rsidRPr="002E5DD0" w:rsidRDefault="00216A36" w:rsidP="00BF16E8">
      <w:pPr>
        <w:pStyle w:val="indentbodytext3"/>
        <w:spacing w:after="160"/>
        <w:ind w:left="720" w:hanging="14"/>
        <w:rPr>
          <w:sz w:val="24"/>
          <w:szCs w:val="24"/>
        </w:rPr>
      </w:pPr>
      <w:r w:rsidRPr="002E5DD0">
        <w:rPr>
          <w:b/>
          <w:iCs w:val="0"/>
          <w:sz w:val="24"/>
          <w:szCs w:val="24"/>
        </w:rPr>
        <w:t>(5)</w:t>
      </w:r>
      <w:r w:rsidRPr="002E5DD0">
        <w:rPr>
          <w:sz w:val="24"/>
          <w:szCs w:val="24"/>
        </w:rPr>
        <w:t xml:space="preserve"> Ensure preparatory testing and inspection is accomplished.</w:t>
      </w:r>
    </w:p>
    <w:p w14:paraId="0AA1E0E8" w14:textId="77777777" w:rsidR="00216A36" w:rsidRPr="002E5DD0" w:rsidRDefault="00216A36" w:rsidP="00BF16E8">
      <w:pPr>
        <w:pStyle w:val="indentbodytext3"/>
        <w:spacing w:after="160"/>
        <w:ind w:left="720" w:hanging="14"/>
        <w:rPr>
          <w:sz w:val="24"/>
          <w:szCs w:val="24"/>
        </w:rPr>
      </w:pPr>
      <w:r w:rsidRPr="002E5DD0">
        <w:rPr>
          <w:b/>
          <w:iCs w:val="0"/>
          <w:sz w:val="24"/>
          <w:szCs w:val="24"/>
        </w:rPr>
        <w:t>(6)</w:t>
      </w:r>
      <w:r w:rsidRPr="002E5DD0">
        <w:rPr>
          <w:iCs w:val="0"/>
          <w:sz w:val="24"/>
          <w:szCs w:val="24"/>
        </w:rPr>
        <w:t xml:space="preserve"> Review accuracy</w:t>
      </w:r>
      <w:r w:rsidRPr="002E5DD0">
        <w:rPr>
          <w:sz w:val="24"/>
          <w:szCs w:val="24"/>
        </w:rPr>
        <w:t xml:space="preserve"> of the surveying and staking.</w:t>
      </w:r>
    </w:p>
    <w:p w14:paraId="7F3DE863" w14:textId="77777777" w:rsidR="00216A36" w:rsidRPr="002E5DD0" w:rsidRDefault="00216A36" w:rsidP="00BF16E8">
      <w:pPr>
        <w:pStyle w:val="indentbodytext2"/>
        <w:spacing w:after="240"/>
        <w:ind w:left="360"/>
        <w:rPr>
          <w:bCs/>
          <w:sz w:val="24"/>
          <w:szCs w:val="24"/>
        </w:rPr>
      </w:pPr>
      <w:r w:rsidRPr="002E5DD0">
        <w:rPr>
          <w:b/>
          <w:bCs/>
          <w:sz w:val="24"/>
          <w:szCs w:val="24"/>
        </w:rPr>
        <w:t>(b)</w:t>
      </w:r>
      <w:r w:rsidRPr="002E5DD0">
        <w:rPr>
          <w:sz w:val="24"/>
          <w:szCs w:val="24"/>
        </w:rPr>
        <w:t xml:space="preserve"> </w:t>
      </w:r>
      <w:r w:rsidRPr="002E5DD0">
        <w:rPr>
          <w:b/>
          <w:bCs/>
          <w:sz w:val="24"/>
          <w:szCs w:val="24"/>
        </w:rPr>
        <w:t>Start-up phase.</w:t>
      </w:r>
    </w:p>
    <w:p w14:paraId="05092271" w14:textId="77777777" w:rsidR="00216A36" w:rsidRPr="00BF16E8" w:rsidRDefault="00216A36" w:rsidP="00BF16E8">
      <w:pPr>
        <w:ind w:left="720"/>
        <w:jc w:val="both"/>
        <w:rPr>
          <w:rFonts w:ascii="Times New Roman" w:hAnsi="Times New Roman" w:cs="Times New Roman"/>
          <w:sz w:val="24"/>
          <w:szCs w:val="24"/>
        </w:rPr>
      </w:pPr>
      <w:r w:rsidRPr="00BF16E8">
        <w:rPr>
          <w:rFonts w:ascii="Times New Roman" w:hAnsi="Times New Roman" w:cs="Times New Roman"/>
          <w:b/>
          <w:sz w:val="24"/>
          <w:szCs w:val="24"/>
        </w:rPr>
        <w:t>(1)</w:t>
      </w:r>
      <w:r w:rsidRPr="00BF16E8">
        <w:rPr>
          <w:rFonts w:ascii="Times New Roman" w:hAnsi="Times New Roman" w:cs="Times New Roman"/>
          <w:sz w:val="24"/>
          <w:szCs w:val="24"/>
        </w:rPr>
        <w:t xml:space="preserve"> In a start-up phase meeting, review the contract requirements and the processes for constructing the work with the personnel who will be performing the work.</w:t>
      </w:r>
      <w:r>
        <w:rPr>
          <w:rFonts w:ascii="Times New Roman" w:hAnsi="Times New Roman" w:cs="Times New Roman"/>
          <w:sz w:val="24"/>
          <w:szCs w:val="24"/>
        </w:rPr>
        <w:t xml:space="preserve"> </w:t>
      </w:r>
      <w:r w:rsidRPr="00BF16E8">
        <w:rPr>
          <w:rFonts w:ascii="Times New Roman" w:hAnsi="Times New Roman" w:cs="Times New Roman"/>
          <w:sz w:val="24"/>
          <w:szCs w:val="24"/>
        </w:rPr>
        <w:t>Invite the CO, project superintendent, QCM, testers, and inspectors of the work being performed, and the personnel directly supervising and performing the work.</w:t>
      </w:r>
      <w:r>
        <w:rPr>
          <w:rFonts w:ascii="Times New Roman" w:hAnsi="Times New Roman" w:cs="Times New Roman"/>
          <w:sz w:val="24"/>
          <w:szCs w:val="24"/>
        </w:rPr>
        <w:t xml:space="preserve"> </w:t>
      </w:r>
      <w:r w:rsidRPr="00BF16E8">
        <w:rPr>
          <w:rFonts w:ascii="Times New Roman" w:hAnsi="Times New Roman" w:cs="Times New Roman"/>
          <w:sz w:val="24"/>
          <w:szCs w:val="24"/>
        </w:rPr>
        <w:t>Review the planned testing, inspection, and reporting requirements with the quality control personnel responsible for the testing and inspection.</w:t>
      </w:r>
      <w:r>
        <w:rPr>
          <w:rFonts w:ascii="Times New Roman" w:hAnsi="Times New Roman" w:cs="Times New Roman"/>
          <w:sz w:val="24"/>
          <w:szCs w:val="24"/>
        </w:rPr>
        <w:t xml:space="preserve"> </w:t>
      </w:r>
      <w:r w:rsidRPr="00BF16E8">
        <w:rPr>
          <w:rFonts w:ascii="Times New Roman" w:hAnsi="Times New Roman" w:cs="Times New Roman"/>
          <w:sz w:val="24"/>
          <w:szCs w:val="24"/>
        </w:rPr>
        <w:t xml:space="preserve">Explain the reporting procedures to be used </w:t>
      </w:r>
      <w:r>
        <w:rPr>
          <w:rFonts w:ascii="Times New Roman" w:hAnsi="Times New Roman" w:cs="Times New Roman"/>
          <w:sz w:val="24"/>
          <w:szCs w:val="24"/>
        </w:rPr>
        <w:t>if</w:t>
      </w:r>
      <w:r w:rsidRPr="00BF16E8">
        <w:rPr>
          <w:rFonts w:ascii="Times New Roman" w:hAnsi="Times New Roman" w:cs="Times New Roman"/>
          <w:sz w:val="24"/>
          <w:szCs w:val="24"/>
        </w:rPr>
        <w:t xml:space="preserve"> defective work is identified.</w:t>
      </w:r>
      <w:r>
        <w:rPr>
          <w:rFonts w:ascii="Times New Roman" w:hAnsi="Times New Roman" w:cs="Times New Roman"/>
          <w:sz w:val="24"/>
          <w:szCs w:val="24"/>
        </w:rPr>
        <w:t xml:space="preserve"> </w:t>
      </w:r>
      <w:r w:rsidRPr="00BF16E8">
        <w:rPr>
          <w:rFonts w:ascii="Times New Roman" w:hAnsi="Times New Roman" w:cs="Times New Roman"/>
          <w:sz w:val="24"/>
          <w:szCs w:val="24"/>
        </w:rPr>
        <w:t>Conduct a start-up meeting for each type of work to be performed upon beginning the work.</w:t>
      </w:r>
    </w:p>
    <w:p w14:paraId="4A7B01EC" w14:textId="77777777" w:rsidR="00216A36" w:rsidRPr="002E5DD0" w:rsidRDefault="00216A36" w:rsidP="00BF16E8">
      <w:pPr>
        <w:pStyle w:val="indentbodytext3"/>
        <w:spacing w:after="160"/>
        <w:ind w:left="720"/>
        <w:rPr>
          <w:bCs/>
          <w:sz w:val="24"/>
          <w:szCs w:val="24"/>
        </w:rPr>
      </w:pPr>
      <w:r w:rsidRPr="002E5DD0">
        <w:rPr>
          <w:b/>
          <w:iCs w:val="0"/>
          <w:sz w:val="24"/>
          <w:szCs w:val="24"/>
        </w:rPr>
        <w:t>(2)</w:t>
      </w:r>
      <w:r w:rsidRPr="002E5DD0">
        <w:rPr>
          <w:iCs w:val="0"/>
          <w:sz w:val="24"/>
          <w:szCs w:val="24"/>
        </w:rPr>
        <w:t xml:space="preserve"> </w:t>
      </w:r>
      <w:r w:rsidRPr="002E5DD0">
        <w:rPr>
          <w:sz w:val="24"/>
          <w:szCs w:val="24"/>
        </w:rPr>
        <w:t>Inspect, test, and report start-up work according to the QCP and ensure the work conforms to the contract.</w:t>
      </w:r>
    </w:p>
    <w:p w14:paraId="6C058F67" w14:textId="77777777" w:rsidR="00216A36" w:rsidRPr="002E5DD0" w:rsidRDefault="00216A36" w:rsidP="00BF16E8">
      <w:pPr>
        <w:pStyle w:val="indentbodytext3"/>
        <w:spacing w:after="240"/>
        <w:ind w:left="360"/>
        <w:rPr>
          <w:b/>
          <w:bCs/>
          <w:sz w:val="24"/>
          <w:szCs w:val="24"/>
        </w:rPr>
      </w:pPr>
      <w:r w:rsidRPr="002E5DD0">
        <w:rPr>
          <w:b/>
          <w:bCs/>
          <w:sz w:val="24"/>
          <w:szCs w:val="24"/>
        </w:rPr>
        <w:t>(c)</w:t>
      </w:r>
      <w:r w:rsidRPr="002E5DD0">
        <w:rPr>
          <w:sz w:val="24"/>
          <w:szCs w:val="24"/>
        </w:rPr>
        <w:t xml:space="preserve"> </w:t>
      </w:r>
      <w:r w:rsidRPr="002E5DD0">
        <w:rPr>
          <w:b/>
          <w:bCs/>
          <w:sz w:val="24"/>
          <w:szCs w:val="24"/>
        </w:rPr>
        <w:t>Production phase.</w:t>
      </w:r>
    </w:p>
    <w:p w14:paraId="2C5B4600" w14:textId="77777777" w:rsidR="00216A36" w:rsidRPr="002E5DD0" w:rsidRDefault="00216A36" w:rsidP="00BF16E8">
      <w:pPr>
        <w:pStyle w:val="indentbodytext3"/>
        <w:spacing w:after="160"/>
        <w:ind w:left="720"/>
        <w:rPr>
          <w:sz w:val="24"/>
          <w:szCs w:val="24"/>
        </w:rPr>
      </w:pPr>
      <w:r w:rsidRPr="002E5DD0">
        <w:rPr>
          <w:b/>
          <w:sz w:val="24"/>
          <w:szCs w:val="24"/>
        </w:rPr>
        <w:t>(1)</w:t>
      </w:r>
      <w:r w:rsidRPr="002E5DD0">
        <w:rPr>
          <w:sz w:val="24"/>
          <w:szCs w:val="24"/>
        </w:rPr>
        <w:t xml:space="preserve"> Inspect, test, and report according to the QCP and evaluate the acceptability of the work produced.</w:t>
      </w:r>
    </w:p>
    <w:p w14:paraId="449930E9" w14:textId="77777777" w:rsidR="00216A36" w:rsidRPr="002E5DD0" w:rsidRDefault="00216A36" w:rsidP="00BF16E8">
      <w:pPr>
        <w:pStyle w:val="indentbodytext3"/>
        <w:spacing w:after="160"/>
        <w:ind w:left="720"/>
        <w:rPr>
          <w:sz w:val="24"/>
          <w:szCs w:val="24"/>
        </w:rPr>
      </w:pPr>
      <w:r w:rsidRPr="002E5DD0">
        <w:rPr>
          <w:b/>
          <w:sz w:val="24"/>
          <w:szCs w:val="24"/>
        </w:rPr>
        <w:t>(2)</w:t>
      </w:r>
      <w:r w:rsidRPr="002E5DD0">
        <w:rPr>
          <w:sz w:val="24"/>
          <w:szCs w:val="24"/>
        </w:rPr>
        <w:t xml:space="preserve"> Identify and correct deficiencies.</w:t>
      </w:r>
    </w:p>
    <w:p w14:paraId="43F63C5A" w14:textId="77777777" w:rsidR="00216A36" w:rsidRPr="002E5DD0" w:rsidRDefault="00216A36" w:rsidP="00BF16E8">
      <w:pPr>
        <w:pStyle w:val="indentbodytext3"/>
        <w:spacing w:after="160"/>
        <w:ind w:left="720"/>
        <w:rPr>
          <w:sz w:val="24"/>
          <w:szCs w:val="24"/>
        </w:rPr>
      </w:pPr>
      <w:r w:rsidRPr="002E5DD0">
        <w:rPr>
          <w:b/>
          <w:sz w:val="24"/>
          <w:szCs w:val="24"/>
        </w:rPr>
        <w:t>(3)</w:t>
      </w:r>
      <w:r w:rsidRPr="002E5DD0">
        <w:rPr>
          <w:sz w:val="24"/>
          <w:szCs w:val="24"/>
        </w:rPr>
        <w:t xml:space="preserve"> Request Government inspection.</w:t>
      </w:r>
    </w:p>
    <w:p w14:paraId="58761D23" w14:textId="77777777" w:rsidR="00216A36" w:rsidRPr="002E5DD0" w:rsidRDefault="00216A36" w:rsidP="00BF16E8">
      <w:pPr>
        <w:pStyle w:val="indentbodytext3"/>
        <w:spacing w:after="160"/>
        <w:ind w:left="720"/>
        <w:rPr>
          <w:sz w:val="24"/>
          <w:szCs w:val="24"/>
        </w:rPr>
      </w:pPr>
      <w:r w:rsidRPr="002E5DD0">
        <w:rPr>
          <w:b/>
          <w:sz w:val="24"/>
          <w:szCs w:val="24"/>
        </w:rPr>
        <w:t>(4)</w:t>
      </w:r>
      <w:r w:rsidRPr="002E5DD0">
        <w:rPr>
          <w:sz w:val="24"/>
          <w:szCs w:val="24"/>
        </w:rPr>
        <w:t xml:space="preserve"> Provide feedback on processes and deficiencies. Identify root causes of deficiencies and make timely and effective changes to work processes to prevent repeated deficiencies.</w:t>
      </w:r>
    </w:p>
    <w:p w14:paraId="4648BCC1" w14:textId="77777777" w:rsidR="00216A36" w:rsidRPr="007B4953" w:rsidRDefault="00216A36" w:rsidP="00BF16E8">
      <w:pPr>
        <w:pStyle w:val="indentbodytext1"/>
        <w:spacing w:after="240" w:line="240" w:lineRule="auto"/>
        <w:ind w:left="0"/>
        <w:jc w:val="left"/>
        <w:rPr>
          <w:bCs w:val="0"/>
          <w:sz w:val="24"/>
          <w:szCs w:val="24"/>
        </w:rPr>
      </w:pPr>
      <w:r>
        <w:rPr>
          <w:b/>
          <w:bCs w:val="0"/>
          <w:sz w:val="24"/>
          <w:szCs w:val="24"/>
        </w:rPr>
        <w:t>153.07 Sampling and Testing.</w:t>
      </w:r>
      <w:r w:rsidRPr="003D47E0">
        <w:rPr>
          <w:sz w:val="24"/>
          <w:szCs w:val="24"/>
        </w:rPr>
        <w:t xml:space="preserve"> </w:t>
      </w:r>
      <w:r w:rsidRPr="00400075">
        <w:rPr>
          <w:bCs w:val="0"/>
          <w:sz w:val="24"/>
          <w:szCs w:val="24"/>
          <w:u w:val="single"/>
        </w:rPr>
        <w:t xml:space="preserve">Delete </w:t>
      </w:r>
      <w:r>
        <w:rPr>
          <w:sz w:val="24"/>
          <w:szCs w:val="24"/>
          <w:u w:val="single"/>
        </w:rPr>
        <w:t>this Subsection</w:t>
      </w:r>
      <w:r w:rsidRPr="00400075">
        <w:rPr>
          <w:bCs w:val="0"/>
          <w:sz w:val="24"/>
          <w:szCs w:val="24"/>
          <w:u w:val="single"/>
        </w:rPr>
        <w:t xml:space="preserve"> and substitute the following:</w:t>
      </w:r>
    </w:p>
    <w:p w14:paraId="6F7E074F" w14:textId="77777777" w:rsidR="00216A36" w:rsidRDefault="00216A36" w:rsidP="009D45E1">
      <w:pPr>
        <w:pStyle w:val="BodyText"/>
      </w:pPr>
      <w:r w:rsidRPr="00356FF8">
        <w:lastRenderedPageBreak/>
        <w:t xml:space="preserve">Perform sampling and testing </w:t>
      </w:r>
      <w:r>
        <w:t>according to</w:t>
      </w:r>
      <w:r w:rsidRPr="00356FF8">
        <w:t xml:space="preserve"> the </w:t>
      </w:r>
      <w:r>
        <w:t>approv</w:t>
      </w:r>
      <w:r w:rsidRPr="00356FF8">
        <w:t>ed QCP.</w:t>
      </w:r>
      <w:r w:rsidRPr="001B2E9E">
        <w:t xml:space="preserve"> </w:t>
      </w:r>
      <w:r>
        <w:t>As a minimum p</w:t>
      </w:r>
      <w:r w:rsidRPr="00356FF8">
        <w:t>erform process control testing accord</w:t>
      </w:r>
      <w:r>
        <w:t>ing to</w:t>
      </w:r>
      <w:r w:rsidRPr="00356FF8">
        <w:t xml:space="preserve"> </w:t>
      </w:r>
      <w:r>
        <w:t xml:space="preserve">the Sampling, Testing, and Acceptance Requirements tables at the end of each Section where applicable. </w:t>
      </w:r>
      <w:r w:rsidRPr="00356FF8">
        <w:t>Where no minimums are specified, submit proposed tests to be performed and the proposed sampling and testing frequencies.</w:t>
      </w:r>
    </w:p>
    <w:p w14:paraId="50EB61AD" w14:textId="77777777" w:rsidR="00216A36" w:rsidRDefault="00216A36" w:rsidP="009D45E1">
      <w:pPr>
        <w:pStyle w:val="BodyText"/>
        <w:ind w:left="360"/>
      </w:pPr>
      <w:r w:rsidRPr="00356FF8">
        <w:rPr>
          <w:b/>
          <w:bCs/>
        </w:rPr>
        <w:t xml:space="preserve">(a) Sample </w:t>
      </w:r>
      <w:r>
        <w:rPr>
          <w:b/>
          <w:bCs/>
        </w:rPr>
        <w:t>s</w:t>
      </w:r>
      <w:r w:rsidRPr="00356FF8">
        <w:rPr>
          <w:b/>
          <w:bCs/>
        </w:rPr>
        <w:t>plitting.</w:t>
      </w:r>
      <w:r>
        <w:t xml:space="preserve"> </w:t>
      </w:r>
      <w:r w:rsidRPr="00356FF8">
        <w:t>Schedules and times or locations for obtaining on-site split samples for Government use will be provided by the CO using a procedure for random sampling.</w:t>
      </w:r>
      <w:r>
        <w:t xml:space="preserve"> S</w:t>
      </w:r>
      <w:r w:rsidRPr="00356FF8">
        <w:t>ample any material that appears defective or inconsistent with similar material being produced, unless such material is voluntarily removed and replaced or otherwise corrected according to Subsection 106.01</w:t>
      </w:r>
    </w:p>
    <w:p w14:paraId="710F0CFA" w14:textId="77777777" w:rsidR="00216A36" w:rsidRPr="008505E1" w:rsidRDefault="00216A36" w:rsidP="00D96052">
      <w:pPr>
        <w:pStyle w:val="BodyText"/>
        <w:pBdr>
          <w:top w:val="thinThickSmallGap" w:sz="12" w:space="1" w:color="FF0000"/>
          <w:left w:val="thinThickSmallGap" w:sz="12" w:space="4" w:color="FF0000"/>
          <w:bottom w:val="thickThinSmallGap" w:sz="12" w:space="1" w:color="FF0000"/>
          <w:right w:val="thickThinSmallGap" w:sz="12" w:space="4" w:color="FF0000"/>
        </w:pBdr>
        <w:rPr>
          <w:vanish/>
        </w:rPr>
      </w:pPr>
      <w:r w:rsidRPr="008505E1">
        <w:rPr>
          <w:vanish/>
        </w:rPr>
        <w:t>If a Government-furnished field laboratory is not available to the project, d</w:t>
      </w:r>
      <w:r>
        <w:rPr>
          <w:vanish/>
        </w:rPr>
        <w:t>elete “</w:t>
      </w:r>
      <w:r w:rsidRPr="003D47E0">
        <w:rPr>
          <w:vanish/>
          <w:highlight w:val="yellow"/>
        </w:rPr>
        <w:t xml:space="preserve">If the Government-furnished field laboratory bid </w:t>
      </w:r>
      <w:r>
        <w:rPr>
          <w:vanish/>
          <w:highlight w:val="yellow"/>
        </w:rPr>
        <w:t>alternate</w:t>
      </w:r>
      <w:r w:rsidRPr="003D47E0">
        <w:rPr>
          <w:vanish/>
          <w:highlight w:val="yellow"/>
        </w:rPr>
        <w:t xml:space="preserve"> is not exercised by the CO,”</w:t>
      </w:r>
      <w:r w:rsidRPr="008505E1">
        <w:rPr>
          <w:vanish/>
        </w:rPr>
        <w:t xml:space="preserve"> Include the remainder of the sentence</w:t>
      </w:r>
      <w:r>
        <w:rPr>
          <w:vanish/>
        </w:rPr>
        <w:t>: “</w:t>
      </w:r>
      <w:r w:rsidRPr="008505E1">
        <w:rPr>
          <w:vanish/>
        </w:rPr>
        <w:t>Provide a laboratory equipped with all test equipment necessary to satisfy the requirements of the contract.</w:t>
      </w:r>
    </w:p>
    <w:p w14:paraId="6971B892" w14:textId="77777777" w:rsidR="00216A36" w:rsidRPr="009D45E1" w:rsidRDefault="00216A36" w:rsidP="009D45E1">
      <w:pPr>
        <w:pStyle w:val="BodyText"/>
        <w:ind w:left="450"/>
        <w:rPr>
          <w:rStyle w:val="BodyTextChar"/>
        </w:rPr>
      </w:pPr>
      <w:r w:rsidRPr="00356FF8">
        <w:rPr>
          <w:rFonts w:eastAsia="MS Mincho"/>
          <w:b/>
          <w:bCs/>
          <w:szCs w:val="24"/>
        </w:rPr>
        <w:t>(b) Testing.</w:t>
      </w:r>
      <w:r>
        <w:rPr>
          <w:rFonts w:eastAsia="MS Mincho"/>
          <w:szCs w:val="24"/>
        </w:rPr>
        <w:t xml:space="preserve"> </w:t>
      </w:r>
      <w:r w:rsidRPr="000613C5">
        <w:rPr>
          <w:rFonts w:eastAsia="MS Mincho"/>
          <w:szCs w:val="24"/>
          <w:highlight w:val="yellow"/>
        </w:rPr>
        <w:t>&lt;&lt;&lt;</w:t>
      </w:r>
      <w:r w:rsidRPr="003014CD">
        <w:rPr>
          <w:rFonts w:eastAsia="MS Mincho"/>
          <w:szCs w:val="24"/>
          <w:highlight w:val="yellow"/>
        </w:rPr>
        <w:t xml:space="preserve">If the Government-furnished field laboratory bid </w:t>
      </w:r>
      <w:r>
        <w:rPr>
          <w:rFonts w:eastAsia="MS Mincho"/>
          <w:szCs w:val="24"/>
          <w:highlight w:val="yellow"/>
        </w:rPr>
        <w:t>alternate</w:t>
      </w:r>
      <w:r w:rsidRPr="003014CD">
        <w:rPr>
          <w:rFonts w:eastAsia="MS Mincho"/>
          <w:szCs w:val="24"/>
          <w:highlight w:val="yellow"/>
        </w:rPr>
        <w:t xml:space="preserve"> is not exercised by the CO,</w:t>
      </w:r>
      <w:r w:rsidRPr="000613C5">
        <w:rPr>
          <w:rFonts w:eastAsia="MS Mincho"/>
          <w:szCs w:val="24"/>
          <w:highlight w:val="yellow"/>
        </w:rPr>
        <w:t>&gt;&gt;&gt;</w:t>
      </w:r>
      <w:r w:rsidRPr="00356FF8">
        <w:rPr>
          <w:rFonts w:eastAsia="MS Mincho"/>
          <w:szCs w:val="24"/>
        </w:rPr>
        <w:t xml:space="preserve"> </w:t>
      </w:r>
      <w:r w:rsidRPr="009D45E1">
        <w:rPr>
          <w:rStyle w:val="BodyTextChar"/>
        </w:rPr>
        <w:t>provide a laboratory equipped with all test equipment necessary to satisfy the requirements of the contract. Ensure test equipment has been checked, calibrated, standardized, and otherwise verified according to AASHTO and ASTM standards by an individual qualified to perform the work. Perform an equipment inspection after the laboratory has been moved to its permanent location on the project site, and anytime it is moved thereafter. Inspect equipment within 45 days of actual use for project testing, and at least once a year thereafter. Do not use equipment that has not been inspected or is found to be deficient. Mark deficient equipment and take it out-of-service until repaired or replaced and shown by subsequent inspection to perform as required. Maintain records documenting laboratory equipment inspections. Provide certification stating the equipment conforms to testing requirements and provide evidence of current inspection. Keep laboratory facilities clean and maintain equipment in proper working condition. Allow the CO unrestricted access to the laboratory for inspection and review.</w:t>
      </w:r>
    </w:p>
    <w:p w14:paraId="4AC2ACA7" w14:textId="77777777" w:rsidR="00216A36" w:rsidRPr="00BF16E8" w:rsidRDefault="00216A36" w:rsidP="009D45E1">
      <w:pPr>
        <w:pStyle w:val="BodyText"/>
        <w:ind w:left="360"/>
      </w:pPr>
      <w:r w:rsidRPr="00BF16E8">
        <w:t>The CO may require a demonstration of proficiency in sampling and testing capabilities.</w:t>
      </w:r>
      <w:r>
        <w:t xml:space="preserve"> </w:t>
      </w:r>
      <w:r w:rsidRPr="00BF16E8">
        <w:t>One or more proficiency samples may be provided by the Government to verify basic qualifications.</w:t>
      </w:r>
      <w:r>
        <w:t xml:space="preserve"> P</w:t>
      </w:r>
      <w:r w:rsidRPr="00BF16E8">
        <w:t>rovide the results of the proficiency samples to the CO within 48 hours of receipt of the material.</w:t>
      </w:r>
    </w:p>
    <w:p w14:paraId="296666EC" w14:textId="77777777" w:rsidR="00216A36" w:rsidRPr="00BF16E8" w:rsidRDefault="00216A36" w:rsidP="00BF16E8">
      <w:pPr>
        <w:pStyle w:val="bodytext1"/>
        <w:spacing w:after="240" w:line="240" w:lineRule="auto"/>
        <w:jc w:val="left"/>
        <w:rPr>
          <w:sz w:val="24"/>
          <w:szCs w:val="24"/>
          <w:u w:val="single"/>
        </w:rPr>
      </w:pPr>
      <w:r w:rsidRPr="00BF16E8">
        <w:rPr>
          <w:b/>
          <w:bCs/>
          <w:sz w:val="24"/>
          <w:szCs w:val="24"/>
        </w:rPr>
        <w:t>153.0</w:t>
      </w:r>
      <w:r>
        <w:rPr>
          <w:b/>
          <w:bCs/>
          <w:sz w:val="24"/>
          <w:szCs w:val="24"/>
        </w:rPr>
        <w:t>8</w:t>
      </w:r>
      <w:r w:rsidRPr="00BF16E8">
        <w:rPr>
          <w:b/>
          <w:bCs/>
          <w:sz w:val="24"/>
          <w:szCs w:val="24"/>
        </w:rPr>
        <w:t xml:space="preserve"> Records and Control Charts.</w:t>
      </w:r>
      <w:r w:rsidRPr="00BF16E8">
        <w:rPr>
          <w:sz w:val="24"/>
          <w:szCs w:val="24"/>
        </w:rPr>
        <w:t xml:space="preserve"> </w:t>
      </w:r>
      <w:r w:rsidRPr="00BF16E8">
        <w:rPr>
          <w:sz w:val="24"/>
          <w:szCs w:val="24"/>
          <w:u w:val="single"/>
        </w:rPr>
        <w:t>Delete the first sentence and substitute the following:</w:t>
      </w:r>
    </w:p>
    <w:p w14:paraId="588746EC" w14:textId="77777777" w:rsidR="00216A36" w:rsidRPr="00BF16E8" w:rsidRDefault="00216A36" w:rsidP="00BF16E8">
      <w:pPr>
        <w:pStyle w:val="bodytext1"/>
        <w:spacing w:after="240" w:line="240" w:lineRule="auto"/>
        <w:jc w:val="left"/>
        <w:rPr>
          <w:sz w:val="24"/>
          <w:szCs w:val="24"/>
        </w:rPr>
      </w:pPr>
      <w:r w:rsidRPr="00BF16E8">
        <w:rPr>
          <w:sz w:val="24"/>
          <w:szCs w:val="24"/>
        </w:rPr>
        <w:t>Maintain complete testing and inspection records by pay item number and make them accessible to the CO.</w:t>
      </w:r>
    </w:p>
    <w:p w14:paraId="58B8A7BF" w14:textId="77777777" w:rsidR="00216A36" w:rsidRPr="00BF16E8" w:rsidRDefault="00216A36" w:rsidP="00BF16E8">
      <w:pPr>
        <w:pStyle w:val="maintext"/>
        <w:ind w:left="360"/>
        <w:jc w:val="left"/>
        <w:rPr>
          <w:b/>
        </w:rPr>
      </w:pPr>
      <w:r w:rsidRPr="00BF16E8">
        <w:rPr>
          <w:b/>
        </w:rPr>
        <w:t>(a) Q</w:t>
      </w:r>
      <w:r>
        <w:rPr>
          <w:b/>
        </w:rPr>
        <w:t>C</w:t>
      </w:r>
      <w:r w:rsidRPr="00BF16E8">
        <w:rPr>
          <w:b/>
        </w:rPr>
        <w:t xml:space="preserve"> and construction operations reports. </w:t>
      </w:r>
      <w:r w:rsidRPr="00BF16E8">
        <w:rPr>
          <w:u w:val="single"/>
        </w:rPr>
        <w:t>Delete the text and substitute the following:</w:t>
      </w:r>
    </w:p>
    <w:p w14:paraId="3F082653" w14:textId="77777777" w:rsidR="00216A36" w:rsidRPr="00BF16E8" w:rsidRDefault="00216A36" w:rsidP="009D45E1">
      <w:pPr>
        <w:pStyle w:val="BodyText"/>
        <w:ind w:left="360"/>
      </w:pPr>
      <w:r w:rsidRPr="00BF16E8">
        <w:t>For each day of the contract, prepare a</w:t>
      </w:r>
      <w:r>
        <w:t xml:space="preserve"> CDR u</w:t>
      </w:r>
      <w:r w:rsidRPr="00BF16E8">
        <w:t>sing EEBACS.</w:t>
      </w:r>
      <w:r>
        <w:t xml:space="preserve"> </w:t>
      </w:r>
      <w:r w:rsidRPr="00BF16E8">
        <w:t xml:space="preserve">Enter initial data for Labor/Equipment and Subcontractors </w:t>
      </w:r>
      <w:r>
        <w:t>before</w:t>
      </w:r>
      <w:r w:rsidRPr="00BF16E8">
        <w:t xml:space="preserve"> beginning any work.</w:t>
      </w:r>
      <w:r>
        <w:t xml:space="preserve"> </w:t>
      </w:r>
      <w:r w:rsidRPr="00BF16E8">
        <w:t>Maintain and update the Labor/Equipment and Subcontractors data to reflect ongoing changes as they occur.</w:t>
      </w:r>
      <w:r>
        <w:t xml:space="preserve"> </w:t>
      </w:r>
      <w:r w:rsidRPr="00BF16E8">
        <w:t xml:space="preserve">Report </w:t>
      </w:r>
      <w:r w:rsidRPr="00BF16E8">
        <w:lastRenderedPageBreak/>
        <w:t>operations or items of work separately, with manpower and equipment assigned to each operation separately.</w:t>
      </w:r>
      <w:r>
        <w:t xml:space="preserve"> </w:t>
      </w:r>
      <w:r w:rsidRPr="00BF16E8">
        <w:t>Detail inspection results, including deficiencies observed and corrective actions taken.</w:t>
      </w:r>
      <w:r>
        <w:t xml:space="preserve"> </w:t>
      </w:r>
      <w:r w:rsidRPr="00BF16E8">
        <w:t>Complete a CDR for each contractor and subcontractor working that day.</w:t>
      </w:r>
    </w:p>
    <w:p w14:paraId="36B3131F" w14:textId="77777777" w:rsidR="00216A36" w:rsidRPr="009D45E1" w:rsidRDefault="00216A36" w:rsidP="009D45E1">
      <w:pPr>
        <w:pStyle w:val="BodyText"/>
        <w:ind w:left="360"/>
      </w:pPr>
      <w:r w:rsidRPr="009D45E1">
        <w:t>When submitting test results on material being incorporated into the work, report test results within the reporting times indicated in the sampling and testing requirements at the end of each Section.</w:t>
      </w:r>
    </w:p>
    <w:p w14:paraId="0EF1655B" w14:textId="77777777" w:rsidR="00216A36" w:rsidRPr="00BF16E8" w:rsidRDefault="00216A36" w:rsidP="009D45E1">
      <w:pPr>
        <w:pStyle w:val="BodyText"/>
        <w:ind w:left="360"/>
      </w:pPr>
      <w:r w:rsidRPr="00BF16E8">
        <w:t>Enter the following data into EEBACS:</w:t>
      </w:r>
    </w:p>
    <w:p w14:paraId="5DCA0669" w14:textId="77777777" w:rsidR="00216A36" w:rsidRPr="00BF16E8" w:rsidRDefault="00216A36" w:rsidP="00BF16E8">
      <w:pPr>
        <w:pStyle w:val="maintext"/>
        <w:spacing w:after="160"/>
        <w:ind w:left="720"/>
        <w:jc w:val="left"/>
        <w:rPr>
          <w:b/>
          <w:bCs/>
        </w:rPr>
      </w:pPr>
      <w:r w:rsidRPr="00BF16E8">
        <w:rPr>
          <w:b/>
          <w:bCs/>
        </w:rPr>
        <w:t>(1) Subcontractor data.</w:t>
      </w:r>
    </w:p>
    <w:p w14:paraId="2A64C662" w14:textId="77777777" w:rsidR="00216A36" w:rsidRPr="00BF16E8" w:rsidRDefault="00216A36" w:rsidP="00BF16E8">
      <w:pPr>
        <w:pStyle w:val="maintext"/>
        <w:spacing w:after="160"/>
        <w:ind w:left="720"/>
        <w:jc w:val="left"/>
        <w:rPr>
          <w:bCs/>
        </w:rPr>
      </w:pPr>
      <w:r w:rsidRPr="00BF16E8">
        <w:rPr>
          <w:b/>
          <w:bCs/>
        </w:rPr>
        <w:t>(2) Labor/Equipment</w:t>
      </w:r>
      <w:r w:rsidRPr="00BF16E8">
        <w:rPr>
          <w:bCs/>
        </w:rPr>
        <w:t>.</w:t>
      </w:r>
    </w:p>
    <w:p w14:paraId="771B6814" w14:textId="77777777" w:rsidR="00216A36" w:rsidRPr="00BF16E8" w:rsidRDefault="00216A36" w:rsidP="00BF16E8">
      <w:pPr>
        <w:pStyle w:val="maintext"/>
        <w:spacing w:after="160"/>
        <w:ind w:left="1080"/>
        <w:jc w:val="left"/>
        <w:rPr>
          <w:bCs/>
        </w:rPr>
      </w:pPr>
      <w:r w:rsidRPr="00BF16E8">
        <w:rPr>
          <w:bCs/>
          <w:i/>
        </w:rPr>
        <w:t>(a)</w:t>
      </w:r>
      <w:r w:rsidRPr="00BF16E8">
        <w:rPr>
          <w:bCs/>
        </w:rPr>
        <w:t xml:space="preserve"> All manpower and equipment, including contractor and subcontractors.</w:t>
      </w:r>
      <w:r>
        <w:rPr>
          <w:bCs/>
        </w:rPr>
        <w:t xml:space="preserve"> </w:t>
      </w:r>
      <w:r w:rsidRPr="00BF16E8">
        <w:rPr>
          <w:bCs/>
        </w:rPr>
        <w:t>Complete all data fields.</w:t>
      </w:r>
    </w:p>
    <w:p w14:paraId="7174B63B" w14:textId="77777777" w:rsidR="00216A36" w:rsidRPr="00BF16E8" w:rsidRDefault="00216A36" w:rsidP="00BF16E8">
      <w:pPr>
        <w:pStyle w:val="maintext"/>
        <w:spacing w:after="160"/>
        <w:ind w:left="1080"/>
        <w:jc w:val="left"/>
        <w:rPr>
          <w:bCs/>
        </w:rPr>
      </w:pPr>
      <w:r w:rsidRPr="00BF16E8">
        <w:rPr>
          <w:bCs/>
          <w:i/>
        </w:rPr>
        <w:t>(b)</w:t>
      </w:r>
      <w:r w:rsidRPr="00BF16E8">
        <w:rPr>
          <w:bCs/>
        </w:rPr>
        <w:t xml:space="preserve"> Labor: Type/classification, move-in date, move-out date, hourly rate, the contractor or subcontractor, and name.</w:t>
      </w:r>
    </w:p>
    <w:p w14:paraId="257FF616" w14:textId="77777777" w:rsidR="00216A36" w:rsidRPr="00BF16E8" w:rsidRDefault="00216A36" w:rsidP="00BF16E8">
      <w:pPr>
        <w:pStyle w:val="maintext"/>
        <w:spacing w:after="160"/>
        <w:ind w:left="1080"/>
        <w:jc w:val="left"/>
        <w:rPr>
          <w:bCs/>
        </w:rPr>
      </w:pPr>
      <w:r w:rsidRPr="00BF16E8">
        <w:rPr>
          <w:bCs/>
          <w:i/>
        </w:rPr>
        <w:t>(c)</w:t>
      </w:r>
      <w:r w:rsidRPr="00BF16E8">
        <w:rPr>
          <w:bCs/>
        </w:rPr>
        <w:t xml:space="preserve"> Equipment: Type/classification, move-in date, move-out date, make, model, and year of equipment manufacture.</w:t>
      </w:r>
    </w:p>
    <w:p w14:paraId="39107F30" w14:textId="77777777" w:rsidR="00216A36" w:rsidRPr="00BF16E8" w:rsidRDefault="00216A36" w:rsidP="009D45E1">
      <w:pPr>
        <w:pStyle w:val="BodyText"/>
        <w:ind w:left="360"/>
      </w:pPr>
      <w:r w:rsidRPr="00BF16E8">
        <w:t>Certify all CDRs using the following statement:</w:t>
      </w:r>
    </w:p>
    <w:p w14:paraId="48EC1C12" w14:textId="77777777" w:rsidR="00216A36" w:rsidRPr="00BF16E8" w:rsidRDefault="00216A36" w:rsidP="00BF16E8">
      <w:pPr>
        <w:pStyle w:val="bodytext1"/>
        <w:spacing w:after="240" w:line="240" w:lineRule="auto"/>
        <w:ind w:left="720"/>
        <w:jc w:val="left"/>
        <w:rPr>
          <w:i/>
          <w:sz w:val="24"/>
          <w:szCs w:val="24"/>
        </w:rPr>
      </w:pPr>
      <w:r w:rsidRPr="00BF16E8">
        <w:rPr>
          <w:i/>
          <w:sz w:val="24"/>
          <w:szCs w:val="24"/>
        </w:rPr>
        <w:t>“I certify that the information contained in this record is accurate and that work documented herein complies with the contract. Exceptions to this certification are documented as a part of this record.”</w:t>
      </w:r>
    </w:p>
    <w:p w14:paraId="24FDAAE5" w14:textId="77777777" w:rsidR="00216A36" w:rsidRPr="00BF16E8" w:rsidRDefault="00216A36" w:rsidP="009D45E1">
      <w:pPr>
        <w:pStyle w:val="BodyText"/>
        <w:ind w:left="270"/>
      </w:pPr>
      <w:r w:rsidRPr="00BF16E8">
        <w:t>Submit certified CDRs that have been signed by a person who has both responsibility for the inspection system and signature authority.</w:t>
      </w:r>
    </w:p>
    <w:p w14:paraId="3291CA31" w14:textId="77777777" w:rsidR="00216A36" w:rsidRPr="00BF16E8" w:rsidRDefault="00216A36" w:rsidP="009D45E1">
      <w:pPr>
        <w:pStyle w:val="BodyText"/>
        <w:ind w:left="270"/>
      </w:pPr>
      <w:r w:rsidRPr="00BF16E8">
        <w:t>Submit the record and certification within 24 hours of the work being performed.</w:t>
      </w:r>
      <w:r>
        <w:t xml:space="preserve"> </w:t>
      </w:r>
      <w:r w:rsidRPr="00BF16E8">
        <w:t>If the CDR is incomplete, in error, or otherwise misleading, the CDR will be rejected and returned within EEBACS with corrections noted.</w:t>
      </w:r>
      <w:r>
        <w:t xml:space="preserve"> </w:t>
      </w:r>
      <w:r w:rsidRPr="00BF16E8">
        <w:t>Correct rejected CDRs and resubmit the revised CDR within 24 hours.</w:t>
      </w:r>
      <w:r>
        <w:t xml:space="preserve"> If</w:t>
      </w:r>
      <w:r w:rsidRPr="00BF16E8">
        <w:t xml:space="preserve"> chronic errors or omissions occur, correct the procedures by which the records are produced.</w:t>
      </w:r>
    </w:p>
    <w:p w14:paraId="1E0679B8" w14:textId="77777777" w:rsidR="00216A36" w:rsidRPr="00BF16E8" w:rsidRDefault="00216A36" w:rsidP="00BF16E8">
      <w:pPr>
        <w:pStyle w:val="bodytext1"/>
        <w:spacing w:after="240" w:line="240" w:lineRule="auto"/>
        <w:jc w:val="left"/>
        <w:rPr>
          <w:sz w:val="24"/>
          <w:szCs w:val="24"/>
        </w:rPr>
      </w:pPr>
      <w:r w:rsidRPr="00BF16E8">
        <w:rPr>
          <w:b/>
          <w:bCs/>
          <w:sz w:val="24"/>
          <w:szCs w:val="24"/>
        </w:rPr>
        <w:t>153.0</w:t>
      </w:r>
      <w:r>
        <w:rPr>
          <w:b/>
          <w:bCs/>
          <w:sz w:val="24"/>
          <w:szCs w:val="24"/>
        </w:rPr>
        <w:t>9</w:t>
      </w:r>
      <w:r w:rsidRPr="00BF16E8">
        <w:rPr>
          <w:b/>
          <w:bCs/>
          <w:sz w:val="24"/>
          <w:szCs w:val="24"/>
        </w:rPr>
        <w:t xml:space="preserve"> Acceptance.</w:t>
      </w:r>
      <w:r>
        <w:rPr>
          <w:sz w:val="24"/>
          <w:szCs w:val="24"/>
        </w:rPr>
        <w:t xml:space="preserve"> </w:t>
      </w:r>
      <w:r w:rsidRPr="00BF16E8">
        <w:rPr>
          <w:sz w:val="24"/>
          <w:szCs w:val="24"/>
          <w:u w:val="single"/>
        </w:rPr>
        <w:t>Add the following:</w:t>
      </w:r>
    </w:p>
    <w:p w14:paraId="797838FE" w14:textId="77777777" w:rsidR="00216A36" w:rsidRPr="00BF16E8" w:rsidRDefault="00216A36" w:rsidP="009D45E1">
      <w:pPr>
        <w:pStyle w:val="BodyText"/>
      </w:pPr>
      <w:r w:rsidRPr="00BF16E8">
        <w:t>The Government may charge to the Contractor the cost of any additional inspections required when the work being inspected is found not to comply with contract requirements during the initial inspection.</w:t>
      </w:r>
      <w:r>
        <w:t xml:space="preserve"> </w:t>
      </w:r>
      <w:r w:rsidRPr="00BF16E8">
        <w:t>Work stop orders, due to recurring deficiencies of work required by this Section, will be rescinded after the Contractor demonstrates to the CO that changes were made to the quality control plan and system which resulted in the correction of those deficiencies.</w:t>
      </w:r>
      <w:r>
        <w:t xml:space="preserve"> </w:t>
      </w:r>
      <w:r w:rsidRPr="00BF16E8">
        <w:t>There will be no adjustment in the contract time, or payments to the Contractor for any impacts, delays, or other costs due to any periods of work stoppage resulting from failure to comply with the requirements of this Section.</w:t>
      </w:r>
    </w:p>
    <w:p w14:paraId="142F6E79" w14:textId="77777777" w:rsidR="00216A36" w:rsidRPr="00BF16E8" w:rsidRDefault="00216A36" w:rsidP="009D45E1">
      <w:pPr>
        <w:pStyle w:val="BodyText"/>
      </w:pPr>
      <w:r w:rsidRPr="00BF16E8">
        <w:lastRenderedPageBreak/>
        <w:t>EEBACS electronic documentation will be evaluated under Subsection 106.02.</w:t>
      </w:r>
    </w:p>
    <w:p w14:paraId="7AADD7B8" w14:textId="77777777" w:rsidR="00216A36" w:rsidRPr="00BF16E8" w:rsidRDefault="00216A36" w:rsidP="00BF16E8">
      <w:pPr>
        <w:pStyle w:val="PlainText"/>
        <w:spacing w:after="240"/>
        <w:jc w:val="center"/>
        <w:rPr>
          <w:rFonts w:ascii="Times New Roman" w:eastAsia="MS Mincho" w:hAnsi="Times New Roman"/>
          <w:b/>
          <w:bCs/>
          <w:sz w:val="24"/>
          <w:szCs w:val="24"/>
        </w:rPr>
      </w:pPr>
      <w:r w:rsidRPr="00BF16E8">
        <w:rPr>
          <w:rFonts w:ascii="Times New Roman" w:eastAsia="MS Mincho" w:hAnsi="Times New Roman"/>
          <w:b/>
          <w:bCs/>
          <w:sz w:val="24"/>
          <w:szCs w:val="24"/>
        </w:rPr>
        <w:t>Measurement</w:t>
      </w:r>
    </w:p>
    <w:p w14:paraId="7A399DC9" w14:textId="77777777" w:rsidR="00216A36" w:rsidRDefault="00216A36" w:rsidP="00BF16E8">
      <w:pPr>
        <w:pStyle w:val="PlainText"/>
        <w:spacing w:after="240"/>
        <w:rPr>
          <w:rFonts w:ascii="Times New Roman" w:eastAsia="MS Mincho" w:hAnsi="Times New Roman"/>
          <w:sz w:val="24"/>
          <w:szCs w:val="24"/>
        </w:rPr>
      </w:pPr>
      <w:r w:rsidRPr="00BF16E8">
        <w:rPr>
          <w:rFonts w:ascii="Times New Roman" w:eastAsia="MS Mincho" w:hAnsi="Times New Roman"/>
          <w:b/>
          <w:bCs/>
          <w:sz w:val="24"/>
          <w:szCs w:val="24"/>
        </w:rPr>
        <w:t>153.</w:t>
      </w:r>
      <w:r>
        <w:rPr>
          <w:rFonts w:ascii="Times New Roman" w:eastAsia="MS Mincho" w:hAnsi="Times New Roman"/>
          <w:b/>
          <w:bCs/>
          <w:sz w:val="24"/>
          <w:szCs w:val="24"/>
        </w:rPr>
        <w:t>10</w:t>
      </w:r>
      <w:r w:rsidRPr="00BF16E8">
        <w:rPr>
          <w:rFonts w:ascii="Times New Roman" w:eastAsia="MS Mincho" w:hAnsi="Times New Roman"/>
          <w:sz w:val="24"/>
          <w:szCs w:val="24"/>
        </w:rPr>
        <w:t xml:space="preserve"> </w:t>
      </w:r>
      <w:r w:rsidRPr="00030062">
        <w:rPr>
          <w:rFonts w:ascii="Times New Roman" w:eastAsia="MS Mincho" w:hAnsi="Times New Roman"/>
          <w:sz w:val="24"/>
          <w:szCs w:val="24"/>
          <w:u w:val="single"/>
        </w:rPr>
        <w:t>Add the following:</w:t>
      </w:r>
    </w:p>
    <w:p w14:paraId="0F671040" w14:textId="77777777" w:rsidR="00216A36" w:rsidRPr="00BF16E8" w:rsidRDefault="00216A36" w:rsidP="009D45E1">
      <w:pPr>
        <w:pStyle w:val="BodyText"/>
      </w:pPr>
      <w:r w:rsidRPr="00BF16E8">
        <w:t>Do not measure EEBACS electronic documentation for payment.</w:t>
      </w:r>
    </w:p>
    <w:p w14:paraId="7FE70DD6" w14:textId="77777777" w:rsidR="00216A36" w:rsidRPr="00BF16E8" w:rsidRDefault="00216A36" w:rsidP="00BF16E8">
      <w:pPr>
        <w:pStyle w:val="PlainText"/>
        <w:spacing w:after="240"/>
        <w:jc w:val="center"/>
        <w:rPr>
          <w:rFonts w:ascii="Times New Roman" w:eastAsia="MS Mincho" w:hAnsi="Times New Roman"/>
          <w:b/>
          <w:bCs/>
          <w:sz w:val="24"/>
          <w:szCs w:val="24"/>
        </w:rPr>
      </w:pPr>
      <w:r w:rsidRPr="00BF16E8">
        <w:rPr>
          <w:rFonts w:ascii="Times New Roman" w:eastAsia="MS Mincho" w:hAnsi="Times New Roman"/>
          <w:b/>
          <w:bCs/>
          <w:sz w:val="24"/>
          <w:szCs w:val="24"/>
        </w:rPr>
        <w:t>Payment</w:t>
      </w:r>
    </w:p>
    <w:p w14:paraId="5E0AB97C" w14:textId="77777777" w:rsidR="00216A36" w:rsidRPr="00BF16E8" w:rsidRDefault="00216A36" w:rsidP="00BF16E8">
      <w:pPr>
        <w:pStyle w:val="PlainText"/>
        <w:spacing w:after="240"/>
        <w:rPr>
          <w:rFonts w:ascii="Times New Roman" w:eastAsia="MS Mincho" w:hAnsi="Times New Roman"/>
          <w:sz w:val="24"/>
          <w:szCs w:val="24"/>
        </w:rPr>
      </w:pPr>
      <w:r w:rsidRPr="00BF16E8">
        <w:rPr>
          <w:rFonts w:ascii="Times New Roman" w:eastAsia="MS Mincho" w:hAnsi="Times New Roman"/>
          <w:b/>
          <w:bCs/>
          <w:sz w:val="24"/>
          <w:szCs w:val="24"/>
        </w:rPr>
        <w:t>153.1</w:t>
      </w:r>
      <w:r>
        <w:rPr>
          <w:rFonts w:ascii="Times New Roman" w:eastAsia="MS Mincho" w:hAnsi="Times New Roman"/>
          <w:b/>
          <w:bCs/>
          <w:sz w:val="24"/>
          <w:szCs w:val="24"/>
        </w:rPr>
        <w:t>1</w:t>
      </w:r>
      <w:r w:rsidRPr="00BF16E8">
        <w:rPr>
          <w:rFonts w:ascii="Times New Roman" w:eastAsia="MS Mincho" w:hAnsi="Times New Roman"/>
          <w:sz w:val="24"/>
          <w:szCs w:val="24"/>
        </w:rPr>
        <w:t xml:space="preserve"> </w:t>
      </w:r>
      <w:r w:rsidRPr="00030062">
        <w:rPr>
          <w:rFonts w:ascii="Times New Roman" w:eastAsia="MS Mincho" w:hAnsi="Times New Roman"/>
          <w:sz w:val="24"/>
          <w:szCs w:val="24"/>
          <w:u w:val="single"/>
        </w:rPr>
        <w:t>Add the following:</w:t>
      </w:r>
    </w:p>
    <w:p w14:paraId="5C7AB5DE" w14:textId="77777777" w:rsidR="00216A36" w:rsidRPr="00BF16E8" w:rsidRDefault="00216A36" w:rsidP="009D45E1">
      <w:pPr>
        <w:pStyle w:val="BodyText"/>
      </w:pPr>
      <w:r w:rsidRPr="00BF16E8">
        <w:t xml:space="preserve">Progress payments for Contractor quality control </w:t>
      </w:r>
      <w:r>
        <w:t xml:space="preserve">by the lump sum </w:t>
      </w:r>
      <w:r w:rsidRPr="00BF16E8">
        <w:t>will be paid as follows:</w:t>
      </w:r>
    </w:p>
    <w:p w14:paraId="6A9FEE19" w14:textId="77777777" w:rsidR="00216A36" w:rsidRPr="00BF16E8" w:rsidRDefault="00216A36" w:rsidP="00BF16E8">
      <w:pPr>
        <w:pStyle w:val="PlainText"/>
        <w:spacing w:after="240"/>
        <w:ind w:left="381" w:right="468"/>
        <w:rPr>
          <w:rFonts w:ascii="Times New Roman" w:eastAsia="MS Mincho" w:hAnsi="Times New Roman"/>
          <w:sz w:val="24"/>
          <w:szCs w:val="24"/>
        </w:rPr>
      </w:pPr>
      <w:r w:rsidRPr="00BF16E8">
        <w:rPr>
          <w:rFonts w:ascii="Times New Roman" w:eastAsia="MS Mincho" w:hAnsi="Times New Roman"/>
          <w:b/>
          <w:sz w:val="24"/>
          <w:szCs w:val="24"/>
        </w:rPr>
        <w:t>(</w:t>
      </w:r>
      <w:r>
        <w:rPr>
          <w:rFonts w:ascii="Times New Roman" w:eastAsia="MS Mincho" w:hAnsi="Times New Roman"/>
          <w:b/>
          <w:sz w:val="24"/>
          <w:szCs w:val="24"/>
        </w:rPr>
        <w:t>a</w:t>
      </w:r>
      <w:r w:rsidRPr="00BF16E8">
        <w:rPr>
          <w:rFonts w:ascii="Times New Roman" w:eastAsia="MS Mincho" w:hAnsi="Times New Roman"/>
          <w:b/>
          <w:sz w:val="24"/>
          <w:szCs w:val="24"/>
        </w:rPr>
        <w:t>)</w:t>
      </w:r>
      <w:r w:rsidRPr="00BF16E8">
        <w:rPr>
          <w:rFonts w:ascii="Times New Roman" w:eastAsia="MS Mincho" w:hAnsi="Times New Roman"/>
          <w:sz w:val="24"/>
          <w:szCs w:val="24"/>
        </w:rPr>
        <w:t xml:space="preserve"> 25 percent of the </w:t>
      </w:r>
      <w:r>
        <w:rPr>
          <w:rFonts w:ascii="Times New Roman" w:eastAsia="MS Mincho" w:hAnsi="Times New Roman"/>
          <w:sz w:val="24"/>
          <w:szCs w:val="24"/>
        </w:rPr>
        <w:t xml:space="preserve">pay </w:t>
      </w:r>
      <w:r w:rsidRPr="00BF16E8">
        <w:rPr>
          <w:rFonts w:ascii="Times New Roman" w:eastAsia="MS Mincho" w:hAnsi="Times New Roman"/>
          <w:sz w:val="24"/>
          <w:szCs w:val="24"/>
        </w:rPr>
        <w:t>item amount, no</w:t>
      </w:r>
      <w:r>
        <w:rPr>
          <w:rFonts w:ascii="Times New Roman" w:eastAsia="MS Mincho" w:hAnsi="Times New Roman"/>
          <w:sz w:val="24"/>
          <w:szCs w:val="24"/>
        </w:rPr>
        <w:t xml:space="preserve"> more than </w:t>
      </w:r>
      <w:r w:rsidRPr="00BF16E8">
        <w:rPr>
          <w:rFonts w:ascii="Times New Roman" w:eastAsia="MS Mincho" w:hAnsi="Times New Roman"/>
          <w:sz w:val="24"/>
          <w:szCs w:val="24"/>
        </w:rPr>
        <w:t xml:space="preserve">0.5 percent of the original contract amount, will be paid after the </w:t>
      </w:r>
      <w:r>
        <w:rPr>
          <w:rFonts w:ascii="Times New Roman" w:eastAsia="MS Mincho" w:hAnsi="Times New Roman"/>
          <w:sz w:val="24"/>
          <w:szCs w:val="24"/>
        </w:rPr>
        <w:t>C</w:t>
      </w:r>
      <w:r w:rsidRPr="00BF16E8">
        <w:rPr>
          <w:rFonts w:ascii="Times New Roman" w:eastAsia="MS Mincho" w:hAnsi="Times New Roman"/>
          <w:sz w:val="24"/>
          <w:szCs w:val="24"/>
        </w:rPr>
        <w:t>ontractor quality control plan is accepted; all testing facilities are in place; qualified quality control supervisor, inspection, and sampling and testing personnel are in position to provide quality control activities; and the work being inspected or tested has started.</w:t>
      </w:r>
    </w:p>
    <w:p w14:paraId="147E16DE" w14:textId="77777777" w:rsidR="00216A36" w:rsidRPr="00BF16E8" w:rsidRDefault="00216A36" w:rsidP="00BF16E8">
      <w:pPr>
        <w:pStyle w:val="PlainText"/>
        <w:spacing w:after="240"/>
        <w:ind w:left="381" w:right="468"/>
        <w:rPr>
          <w:rFonts w:ascii="Times New Roman" w:eastAsia="MS Mincho" w:hAnsi="Times New Roman"/>
          <w:sz w:val="24"/>
          <w:szCs w:val="24"/>
        </w:rPr>
      </w:pPr>
      <w:r w:rsidRPr="00BF16E8">
        <w:rPr>
          <w:rFonts w:ascii="Times New Roman" w:eastAsia="MS Mincho" w:hAnsi="Times New Roman"/>
          <w:b/>
          <w:sz w:val="24"/>
          <w:szCs w:val="24"/>
        </w:rPr>
        <w:t>(</w:t>
      </w:r>
      <w:r>
        <w:rPr>
          <w:rFonts w:ascii="Times New Roman" w:eastAsia="MS Mincho" w:hAnsi="Times New Roman"/>
          <w:b/>
          <w:sz w:val="24"/>
          <w:szCs w:val="24"/>
        </w:rPr>
        <w:t>b</w:t>
      </w:r>
      <w:r w:rsidRPr="00BF16E8">
        <w:rPr>
          <w:rFonts w:ascii="Times New Roman" w:eastAsia="MS Mincho" w:hAnsi="Times New Roman"/>
          <w:b/>
          <w:sz w:val="24"/>
          <w:szCs w:val="24"/>
        </w:rPr>
        <w:t>)</w:t>
      </w:r>
      <w:r w:rsidRPr="00BF16E8">
        <w:rPr>
          <w:rFonts w:ascii="Times New Roman" w:eastAsia="MS Mincho" w:hAnsi="Times New Roman"/>
          <w:sz w:val="24"/>
          <w:szCs w:val="24"/>
        </w:rPr>
        <w:t xml:space="preserve"> 65 percent of the </w:t>
      </w:r>
      <w:r>
        <w:rPr>
          <w:rFonts w:ascii="Times New Roman" w:eastAsia="MS Mincho" w:hAnsi="Times New Roman"/>
          <w:sz w:val="24"/>
          <w:szCs w:val="24"/>
        </w:rPr>
        <w:t>pay item amount</w:t>
      </w:r>
      <w:r w:rsidRPr="00BF16E8">
        <w:rPr>
          <w:rFonts w:ascii="Times New Roman" w:eastAsia="MS Mincho" w:hAnsi="Times New Roman"/>
          <w:sz w:val="24"/>
          <w:szCs w:val="24"/>
        </w:rPr>
        <w:t xml:space="preserve"> will be prorated for payment based on the completed portion of the total work not including the original 25 percent completed under </w:t>
      </w:r>
      <w:r w:rsidRPr="00FE6D48">
        <w:rPr>
          <w:rFonts w:ascii="Times New Roman" w:eastAsia="MS Mincho" w:hAnsi="Times New Roman"/>
          <w:bCs/>
          <w:sz w:val="24"/>
          <w:szCs w:val="24"/>
        </w:rPr>
        <w:t>(a)</w:t>
      </w:r>
      <w:r w:rsidRPr="00BF16E8">
        <w:rPr>
          <w:rFonts w:ascii="Times New Roman" w:eastAsia="MS Mincho" w:hAnsi="Times New Roman"/>
          <w:sz w:val="24"/>
          <w:szCs w:val="24"/>
        </w:rPr>
        <w:t xml:space="preserve"> above.</w:t>
      </w:r>
    </w:p>
    <w:p w14:paraId="443FF7B3" w14:textId="77777777" w:rsidR="00216A36" w:rsidRPr="00BF16E8" w:rsidRDefault="00216A36" w:rsidP="00BF16E8">
      <w:pPr>
        <w:pStyle w:val="PlainText"/>
        <w:spacing w:after="240"/>
        <w:ind w:left="381" w:right="468"/>
        <w:rPr>
          <w:rFonts w:ascii="Times New Roman" w:eastAsia="MS Mincho" w:hAnsi="Times New Roman"/>
          <w:sz w:val="24"/>
          <w:szCs w:val="24"/>
        </w:rPr>
      </w:pPr>
      <w:r w:rsidRPr="00BF16E8">
        <w:rPr>
          <w:rFonts w:ascii="Times New Roman" w:eastAsia="MS Mincho" w:hAnsi="Times New Roman"/>
          <w:b/>
          <w:sz w:val="24"/>
          <w:szCs w:val="24"/>
        </w:rPr>
        <w:t>(</w:t>
      </w:r>
      <w:r>
        <w:rPr>
          <w:rFonts w:ascii="Times New Roman" w:eastAsia="MS Mincho" w:hAnsi="Times New Roman"/>
          <w:b/>
          <w:sz w:val="24"/>
          <w:szCs w:val="24"/>
        </w:rPr>
        <w:t>c</w:t>
      </w:r>
      <w:r w:rsidRPr="00BF16E8">
        <w:rPr>
          <w:rFonts w:ascii="Times New Roman" w:eastAsia="MS Mincho" w:hAnsi="Times New Roman"/>
          <w:b/>
          <w:sz w:val="24"/>
          <w:szCs w:val="24"/>
        </w:rPr>
        <w:t>)</w:t>
      </w:r>
      <w:r w:rsidRPr="00BF16E8">
        <w:rPr>
          <w:rFonts w:ascii="Times New Roman" w:eastAsia="MS Mincho" w:hAnsi="Times New Roman"/>
          <w:sz w:val="24"/>
          <w:szCs w:val="24"/>
        </w:rPr>
        <w:t xml:space="preserve"> </w:t>
      </w:r>
      <w:r>
        <w:rPr>
          <w:rFonts w:ascii="Times New Roman" w:eastAsia="MS Mincho" w:hAnsi="Times New Roman"/>
          <w:sz w:val="24"/>
          <w:szCs w:val="24"/>
        </w:rPr>
        <w:t xml:space="preserve">The remaining portion of the pay item amount </w:t>
      </w:r>
      <w:r w:rsidRPr="00BF16E8">
        <w:rPr>
          <w:rFonts w:ascii="Times New Roman" w:eastAsia="MS Mincho" w:hAnsi="Times New Roman"/>
          <w:sz w:val="24"/>
          <w:szCs w:val="24"/>
        </w:rPr>
        <w:t>will be paid when all inspections, test results, submittals, and reports are complete and accepted.</w:t>
      </w:r>
      <w:bookmarkEnd w:id="7"/>
    </w:p>
    <w:p w14:paraId="7F92122B" w14:textId="77777777" w:rsidR="00216A36" w:rsidRDefault="00216A36" w:rsidP="005779F3">
      <w:pPr>
        <w:pStyle w:val="BodyText"/>
        <w:spacing w:after="0"/>
        <w:jc w:val="right"/>
        <w:rPr>
          <w:vanish/>
        </w:rPr>
      </w:pPr>
      <w:r>
        <w:rPr>
          <w:vanish/>
        </w:rPr>
        <w:t>02/25/2025</w:t>
      </w:r>
    </w:p>
    <w:p w14:paraId="21CFEB27" w14:textId="77777777" w:rsidR="00216A36" w:rsidRDefault="00216A36" w:rsidP="009E48A8">
      <w:pPr>
        <w:pStyle w:val="Heading2"/>
      </w:pPr>
      <w:r>
        <w:t xml:space="preserve">Section 154. </w:t>
      </w:r>
      <w:r w:rsidRPr="003A33E2">
        <w:t>—</w:t>
      </w:r>
      <w:r>
        <w:t xml:space="preserve"> </w:t>
      </w:r>
      <w:r w:rsidRPr="003A33E2">
        <w:t>CONTRACTOR SAMPLING AND TESTING</w:t>
      </w:r>
    </w:p>
    <w:p w14:paraId="407D0C36" w14:textId="77777777" w:rsidR="00216A36" w:rsidRPr="00A12601" w:rsidRDefault="00216A36" w:rsidP="00A12601">
      <w:pPr>
        <w:pStyle w:val="BodyText"/>
        <w:jc w:val="center"/>
        <w:rPr>
          <w:b/>
          <w:bCs/>
        </w:rPr>
      </w:pPr>
      <w:r w:rsidRPr="00A12601">
        <w:rPr>
          <w:b/>
          <w:bCs/>
        </w:rPr>
        <w:t>Construction Requirements</w:t>
      </w:r>
    </w:p>
    <w:p w14:paraId="184A53AE" w14:textId="77777777" w:rsidR="00216A36" w:rsidRPr="008D5B6E" w:rsidRDefault="00216A36" w:rsidP="008D5B6E">
      <w:pPr>
        <w:pStyle w:val="BodyText"/>
        <w:pBdr>
          <w:top w:val="thinThickSmallGap" w:sz="12" w:space="1" w:color="FF0000"/>
          <w:left w:val="thinThickSmallGap" w:sz="12" w:space="4" w:color="FF0000"/>
          <w:bottom w:val="thickThinSmallGap" w:sz="12" w:space="1" w:color="FF0000"/>
          <w:right w:val="thickThinSmallGap" w:sz="12" w:space="4" w:color="FF0000"/>
        </w:pBdr>
        <w:spacing w:before="240"/>
        <w:rPr>
          <w:rFonts w:eastAsia="MS Mincho"/>
          <w:vanish/>
          <w:szCs w:val="24"/>
        </w:rPr>
      </w:pPr>
      <w:r>
        <w:rPr>
          <w:rFonts w:eastAsia="MS Mincho"/>
          <w:vanish/>
          <w:szCs w:val="24"/>
        </w:rPr>
        <w:t xml:space="preserve">Include if the project has </w:t>
      </w:r>
      <w:r w:rsidRPr="008D5B6E">
        <w:rPr>
          <w:rFonts w:eastAsia="MS Mincho"/>
          <w:vanish/>
          <w:szCs w:val="24"/>
        </w:rPr>
        <w:t>concrete.</w:t>
      </w:r>
    </w:p>
    <w:p w14:paraId="7678E870" w14:textId="77777777" w:rsidR="00216A36" w:rsidRDefault="00216A36" w:rsidP="00A12601">
      <w:pPr>
        <w:pStyle w:val="BodyText"/>
      </w:pPr>
      <w:r>
        <w:rPr>
          <w:b/>
          <w:bCs/>
        </w:rPr>
        <w:t>154.03 Sampling.</w:t>
      </w:r>
      <w:r>
        <w:t xml:space="preserve"> </w:t>
      </w:r>
      <w:r>
        <w:rPr>
          <w:u w:val="single"/>
        </w:rPr>
        <w:t>Add the following:</w:t>
      </w:r>
    </w:p>
    <w:p w14:paraId="177A13AA" w14:textId="77777777" w:rsidR="00216A36" w:rsidRDefault="00216A36" w:rsidP="00A12601">
      <w:pPr>
        <w:pStyle w:val="BodyText"/>
      </w:pPr>
      <w:r>
        <w:t>Perform the initial curing of all concrete test cylinders. Provide for transporting the Government verification cylinders to the FHWA-Central Federal Lands Highway Division (CFLHD) Laboratory unless other testing facilities are approved.</w:t>
      </w:r>
    </w:p>
    <w:p w14:paraId="415127B7" w14:textId="77777777" w:rsidR="00216A36" w:rsidRDefault="00216A36" w:rsidP="00A12601">
      <w:pPr>
        <w:pStyle w:val="BodyText"/>
      </w:pPr>
      <w:r>
        <w:t>Label each concrete mold with the name and number of the project, the cylinder number, date molded, location of the sample, and the test age (7, 14, or 28 days). Label the mold after casting and the cylinder after stripping to ensure the sample can be identified throughout the entire curing process.</w:t>
      </w:r>
    </w:p>
    <w:p w14:paraId="616D71D8" w14:textId="77777777" w:rsidR="00216A36" w:rsidRDefault="00216A36" w:rsidP="00A12601">
      <w:pPr>
        <w:pStyle w:val="BodyText"/>
      </w:pPr>
      <w:r>
        <w:lastRenderedPageBreak/>
        <w:t>Provide the required cylinder molds.</w:t>
      </w:r>
    </w:p>
    <w:p w14:paraId="3EB5478E" w14:textId="77777777" w:rsidR="00216A36" w:rsidRDefault="00216A36" w:rsidP="008D5B6E">
      <w:pPr>
        <w:pStyle w:val="BodyText"/>
        <w:pBdr>
          <w:top w:val="thinThickSmallGap" w:sz="12" w:space="1" w:color="FF0000"/>
          <w:left w:val="thinThickSmallGap" w:sz="12" w:space="4" w:color="FF0000"/>
          <w:bottom w:val="thickThinSmallGap" w:sz="12" w:space="1" w:color="FF0000"/>
          <w:right w:val="thickThinSmallGap" w:sz="12" w:space="4" w:color="FF0000"/>
        </w:pBdr>
        <w:spacing w:before="240"/>
        <w:rPr>
          <w:rFonts w:eastAsia="MS Mincho"/>
          <w:vanish/>
          <w:szCs w:val="24"/>
        </w:rPr>
      </w:pPr>
      <w:r>
        <w:rPr>
          <w:rFonts w:eastAsia="MS Mincho"/>
          <w:vanish/>
          <w:szCs w:val="24"/>
        </w:rPr>
        <w:t xml:space="preserve">Include if the project requires significant </w:t>
      </w:r>
      <w:r w:rsidRPr="008D5B6E">
        <w:rPr>
          <w:rFonts w:eastAsia="MS Mincho"/>
          <w:vanish/>
          <w:szCs w:val="24"/>
        </w:rPr>
        <w:t>material testing.</w:t>
      </w:r>
      <w:r>
        <w:rPr>
          <w:rFonts w:eastAsia="MS Mincho"/>
          <w:vanish/>
          <w:szCs w:val="24"/>
        </w:rPr>
        <w:t xml:space="preserve"> Include both 154.04A and 154.04B.</w:t>
      </w:r>
    </w:p>
    <w:p w14:paraId="4B86F57E" w14:textId="77777777" w:rsidR="00216A36" w:rsidRDefault="00216A36" w:rsidP="008D5B6E">
      <w:pPr>
        <w:pStyle w:val="BodyText"/>
        <w:pBdr>
          <w:top w:val="thinThickSmallGap" w:sz="12" w:space="1" w:color="FF0000"/>
          <w:left w:val="thinThickSmallGap" w:sz="12" w:space="4" w:color="FF0000"/>
          <w:bottom w:val="thickThinSmallGap" w:sz="12" w:space="1" w:color="FF0000"/>
          <w:right w:val="thickThinSmallGap" w:sz="12" w:space="4" w:color="FF0000"/>
        </w:pBdr>
        <w:spacing w:before="240"/>
        <w:rPr>
          <w:rFonts w:eastAsia="MS Mincho"/>
          <w:vanish/>
          <w:szCs w:val="24"/>
        </w:rPr>
      </w:pPr>
      <w:r w:rsidRPr="008D5B6E">
        <w:rPr>
          <w:rFonts w:eastAsia="MS Mincho"/>
          <w:vanish/>
          <w:szCs w:val="24"/>
        </w:rPr>
        <w:t xml:space="preserve">Check with the </w:t>
      </w:r>
      <w:r>
        <w:rPr>
          <w:rFonts w:eastAsia="MS Mincho"/>
          <w:vanish/>
          <w:szCs w:val="24"/>
        </w:rPr>
        <w:t xml:space="preserve">PM and </w:t>
      </w:r>
      <w:r w:rsidRPr="008D5B6E">
        <w:rPr>
          <w:rFonts w:eastAsia="MS Mincho"/>
          <w:vanish/>
          <w:szCs w:val="24"/>
        </w:rPr>
        <w:t>CO</w:t>
      </w:r>
      <w:r>
        <w:rPr>
          <w:rFonts w:eastAsia="MS Mincho"/>
          <w:vanish/>
          <w:szCs w:val="24"/>
        </w:rPr>
        <w:t>E</w:t>
      </w:r>
      <w:r w:rsidRPr="008D5B6E">
        <w:rPr>
          <w:rFonts w:eastAsia="MS Mincho"/>
          <w:vanish/>
          <w:szCs w:val="24"/>
        </w:rPr>
        <w:t xml:space="preserve"> regarding the need for and availability of a Government-furnished field laboratory to the project. (Small, short duration projects and projects that do not include statistically accepted materials may not warrant a Government trailer).</w:t>
      </w:r>
    </w:p>
    <w:p w14:paraId="1384B3A0" w14:textId="77777777" w:rsidR="00216A36" w:rsidRPr="008D5B6E" w:rsidRDefault="00216A36" w:rsidP="008D5B6E">
      <w:pPr>
        <w:pStyle w:val="BodyText"/>
        <w:pBdr>
          <w:top w:val="thinThickSmallGap" w:sz="12" w:space="1" w:color="FF0000"/>
          <w:left w:val="thinThickSmallGap" w:sz="12" w:space="4" w:color="FF0000"/>
          <w:bottom w:val="thickThinSmallGap" w:sz="12" w:space="1" w:color="FF0000"/>
          <w:right w:val="thickThinSmallGap" w:sz="12" w:space="4" w:color="FF0000"/>
        </w:pBdr>
        <w:spacing w:before="240"/>
        <w:rPr>
          <w:rFonts w:eastAsia="MS Mincho"/>
          <w:vanish/>
          <w:szCs w:val="24"/>
        </w:rPr>
      </w:pPr>
      <w:r w:rsidRPr="008D5B6E">
        <w:rPr>
          <w:rFonts w:eastAsia="MS Mincho"/>
          <w:vanish/>
          <w:szCs w:val="24"/>
        </w:rPr>
        <w:t>If a Government-furnished field laboratory is not available or warranted, do not include Subsection 154.04A.</w:t>
      </w:r>
    </w:p>
    <w:p w14:paraId="64EBB439" w14:textId="77777777" w:rsidR="00216A36" w:rsidRDefault="00216A36" w:rsidP="00A12601">
      <w:pPr>
        <w:pStyle w:val="BodyText"/>
      </w:pPr>
      <w:bookmarkStart w:id="9" w:name="OLE_LINK1"/>
      <w:bookmarkStart w:id="10" w:name="OLE_LINK2"/>
      <w:r w:rsidRPr="001F64E6">
        <w:rPr>
          <w:b/>
          <w:bCs/>
        </w:rPr>
        <w:t>154.0</w:t>
      </w:r>
      <w:r>
        <w:rPr>
          <w:b/>
          <w:bCs/>
        </w:rPr>
        <w:t>4</w:t>
      </w:r>
      <w:r w:rsidRPr="001F64E6">
        <w:rPr>
          <w:b/>
          <w:bCs/>
        </w:rPr>
        <w:t>A</w:t>
      </w:r>
      <w:r>
        <w:rPr>
          <w:b/>
          <w:bCs/>
        </w:rPr>
        <w:t xml:space="preserve"> </w:t>
      </w:r>
      <w:r w:rsidRPr="001F64E6">
        <w:rPr>
          <w:b/>
          <w:bCs/>
        </w:rPr>
        <w:t>Field Laboratory (Government-Furnished).</w:t>
      </w:r>
      <w:r>
        <w:t xml:space="preserve"> (</w:t>
      </w:r>
      <w:r w:rsidRPr="00BB37B0">
        <w:rPr>
          <w:u w:val="single"/>
        </w:rPr>
        <w:t>Added Subsection</w:t>
      </w:r>
      <w:r>
        <w:t>).</w:t>
      </w:r>
    </w:p>
    <w:p w14:paraId="416DEA44" w14:textId="77777777" w:rsidR="00216A36" w:rsidRPr="002A6B76" w:rsidRDefault="00216A36" w:rsidP="00A12601">
      <w:pPr>
        <w:pStyle w:val="BodyText"/>
        <w:rPr>
          <w:b/>
        </w:rPr>
      </w:pPr>
      <w:r w:rsidRPr="002A6B76">
        <w:t>Refer to the “Notice to Bidders</w:t>
      </w:r>
      <w:r w:rsidRPr="00FC7345">
        <w:rPr>
          <w:bCs/>
        </w:rPr>
        <w:t>”</w:t>
      </w:r>
      <w:r w:rsidRPr="002A6B76">
        <w:rPr>
          <w:b/>
        </w:rPr>
        <w:t xml:space="preserve"> </w:t>
      </w:r>
      <w:r w:rsidRPr="002A6B76">
        <w:t>in the bid proposal for information regarding the option to use a Government-</w:t>
      </w:r>
      <w:r>
        <w:t>f</w:t>
      </w:r>
      <w:r w:rsidRPr="002A6B76">
        <w:t>urnished field laboratory.</w:t>
      </w:r>
    </w:p>
    <w:p w14:paraId="30C0FA56" w14:textId="77777777" w:rsidR="00216A36" w:rsidRDefault="00216A36" w:rsidP="00A12601">
      <w:pPr>
        <w:pStyle w:val="BodyText"/>
      </w:pPr>
      <w:r w:rsidRPr="002A6B76">
        <w:t xml:space="preserve">If the bid </w:t>
      </w:r>
      <w:r>
        <w:t>alternate</w:t>
      </w:r>
      <w:r w:rsidRPr="002A6B76">
        <w:t xml:space="preserve"> Item 15401-0000 Contractor Testing </w:t>
      </w:r>
      <w:r>
        <w:t>(</w:t>
      </w:r>
      <w:r w:rsidRPr="002A6B76">
        <w:t>Using Government</w:t>
      </w:r>
      <w:r>
        <w:t>-f</w:t>
      </w:r>
      <w:r w:rsidRPr="002A6B76">
        <w:t>urnished Field Laboratory</w:t>
      </w:r>
      <w:r>
        <w:t>)</w:t>
      </w:r>
      <w:r w:rsidRPr="002A6B76">
        <w:t xml:space="preserve"> is </w:t>
      </w:r>
      <w:r w:rsidRPr="00AC527D">
        <w:rPr>
          <w:bCs/>
        </w:rPr>
        <w:t>exercised, the</w:t>
      </w:r>
      <w:r w:rsidRPr="002A6B76">
        <w:t xml:space="preserve"> </w:t>
      </w:r>
      <w:r>
        <w:t>G</w:t>
      </w:r>
      <w:r w:rsidRPr="002A6B76">
        <w:t xml:space="preserve">overnment will </w:t>
      </w:r>
      <w:r>
        <w:t>furnish</w:t>
      </w:r>
      <w:r w:rsidRPr="002A6B76">
        <w:t xml:space="preserve"> for the Contractor’s use</w:t>
      </w:r>
      <w:r w:rsidRPr="00B15203">
        <w:t xml:space="preserve"> </w:t>
      </w:r>
      <w:r w:rsidRPr="001F64E6">
        <w:t>a mobile field laboratory</w:t>
      </w:r>
      <w:r>
        <w:t xml:space="preserve">. </w:t>
      </w:r>
      <w:r w:rsidRPr="00FC7345">
        <w:t xml:space="preserve">If the Government-furnished field laboratory bid </w:t>
      </w:r>
      <w:r>
        <w:t>alternate</w:t>
      </w:r>
      <w:r w:rsidRPr="00FC7345">
        <w:t xml:space="preserve"> is not exercised</w:t>
      </w:r>
      <w:r w:rsidRPr="00884EC6">
        <w:t>, provide</w:t>
      </w:r>
      <w:r w:rsidRPr="002A6B76">
        <w:t xml:space="preserve"> a laboratory </w:t>
      </w:r>
      <w:r>
        <w:t>according to Subsection 154.04B</w:t>
      </w:r>
      <w:r w:rsidRPr="002A6B76">
        <w:t>.</w:t>
      </w:r>
    </w:p>
    <w:p w14:paraId="76508197" w14:textId="77777777" w:rsidR="00216A36" w:rsidRDefault="00216A36" w:rsidP="00A12601">
      <w:pPr>
        <w:pStyle w:val="BodyText"/>
      </w:pPr>
      <w:r>
        <w:t xml:space="preserve">The Government-furnished field laboratory includes </w:t>
      </w:r>
      <w:r w:rsidRPr="001F64E6">
        <w:t>testing equipment</w:t>
      </w:r>
      <w:r>
        <w:t xml:space="preserve"> as follows:</w:t>
      </w:r>
    </w:p>
    <w:p w14:paraId="09888195" w14:textId="77777777" w:rsidR="00216A36" w:rsidRPr="000022DB" w:rsidRDefault="00216A36" w:rsidP="00C13E4A">
      <w:pPr>
        <w:pStyle w:val="PlainText"/>
        <w:spacing w:after="240"/>
        <w:ind w:left="360"/>
        <w:rPr>
          <w:rFonts w:ascii="Times New Roman" w:hAnsi="Times New Roman"/>
          <w:sz w:val="24"/>
          <w:szCs w:val="24"/>
        </w:rPr>
      </w:pPr>
      <w:r w:rsidRPr="00FC7345">
        <w:rPr>
          <w:rFonts w:ascii="Times New Roman" w:hAnsi="Times New Roman"/>
          <w:b/>
          <w:bCs/>
          <w:sz w:val="24"/>
          <w:szCs w:val="24"/>
        </w:rPr>
        <w:t>(a)</w:t>
      </w:r>
      <w:r w:rsidRPr="000022DB">
        <w:rPr>
          <w:rFonts w:ascii="Times New Roman" w:hAnsi="Times New Roman"/>
          <w:sz w:val="24"/>
          <w:szCs w:val="24"/>
        </w:rPr>
        <w:t xml:space="preserve"> Thermolyne </w:t>
      </w:r>
      <w:r>
        <w:rPr>
          <w:rFonts w:ascii="Times New Roman" w:hAnsi="Times New Roman"/>
          <w:sz w:val="24"/>
          <w:szCs w:val="24"/>
        </w:rPr>
        <w:t>i</w:t>
      </w:r>
      <w:r w:rsidRPr="000022DB">
        <w:rPr>
          <w:rFonts w:ascii="Times New Roman" w:hAnsi="Times New Roman"/>
          <w:sz w:val="24"/>
          <w:szCs w:val="24"/>
        </w:rPr>
        <w:t xml:space="preserve">gnition </w:t>
      </w:r>
      <w:r>
        <w:rPr>
          <w:rFonts w:ascii="Times New Roman" w:hAnsi="Times New Roman"/>
          <w:sz w:val="24"/>
          <w:szCs w:val="24"/>
        </w:rPr>
        <w:t>o</w:t>
      </w:r>
      <w:r w:rsidRPr="000022DB">
        <w:rPr>
          <w:rFonts w:ascii="Times New Roman" w:hAnsi="Times New Roman"/>
          <w:sz w:val="24"/>
          <w:szCs w:val="24"/>
        </w:rPr>
        <w:t>ven</w:t>
      </w:r>
    </w:p>
    <w:p w14:paraId="54DFF131" w14:textId="77777777" w:rsidR="00216A36" w:rsidRPr="009E0277" w:rsidRDefault="00216A36" w:rsidP="00C13E4A">
      <w:pPr>
        <w:pStyle w:val="PlainText"/>
        <w:spacing w:after="240"/>
        <w:ind w:left="360"/>
        <w:rPr>
          <w:rFonts w:ascii="Times New Roman" w:hAnsi="Times New Roman"/>
          <w:sz w:val="24"/>
          <w:szCs w:val="24"/>
        </w:rPr>
      </w:pPr>
      <w:r w:rsidRPr="00FC7345">
        <w:rPr>
          <w:rFonts w:ascii="Times New Roman" w:hAnsi="Times New Roman"/>
          <w:b/>
          <w:bCs/>
          <w:sz w:val="24"/>
          <w:szCs w:val="24"/>
        </w:rPr>
        <w:t>(b)</w:t>
      </w:r>
      <w:r>
        <w:rPr>
          <w:rFonts w:ascii="Times New Roman" w:hAnsi="Times New Roman"/>
          <w:sz w:val="24"/>
          <w:szCs w:val="24"/>
        </w:rPr>
        <w:t xml:space="preserve"> </w:t>
      </w:r>
      <w:r w:rsidRPr="009E0277">
        <w:rPr>
          <w:rFonts w:ascii="Times New Roman" w:hAnsi="Times New Roman"/>
          <w:sz w:val="24"/>
          <w:szCs w:val="24"/>
        </w:rPr>
        <w:t xml:space="preserve">AASHTO T 209 </w:t>
      </w:r>
      <w:r>
        <w:rPr>
          <w:rFonts w:ascii="Times New Roman" w:hAnsi="Times New Roman"/>
          <w:sz w:val="24"/>
          <w:szCs w:val="24"/>
        </w:rPr>
        <w:t>r</w:t>
      </w:r>
      <w:r w:rsidRPr="009E0277">
        <w:rPr>
          <w:rFonts w:ascii="Times New Roman" w:hAnsi="Times New Roman"/>
          <w:sz w:val="24"/>
          <w:szCs w:val="24"/>
        </w:rPr>
        <w:t xml:space="preserve">ice </w:t>
      </w:r>
      <w:r>
        <w:rPr>
          <w:rFonts w:ascii="Times New Roman" w:hAnsi="Times New Roman"/>
          <w:sz w:val="24"/>
          <w:szCs w:val="24"/>
        </w:rPr>
        <w:t>v</w:t>
      </w:r>
      <w:r w:rsidRPr="009E0277">
        <w:rPr>
          <w:rFonts w:ascii="Times New Roman" w:hAnsi="Times New Roman"/>
          <w:sz w:val="24"/>
          <w:szCs w:val="24"/>
        </w:rPr>
        <w:t xml:space="preserve">acuum </w:t>
      </w:r>
      <w:r>
        <w:rPr>
          <w:rFonts w:ascii="Times New Roman" w:hAnsi="Times New Roman"/>
          <w:sz w:val="24"/>
          <w:szCs w:val="24"/>
        </w:rPr>
        <w:t>e</w:t>
      </w:r>
      <w:r w:rsidRPr="009E0277">
        <w:rPr>
          <w:rFonts w:ascii="Times New Roman" w:hAnsi="Times New Roman"/>
          <w:sz w:val="24"/>
          <w:szCs w:val="24"/>
        </w:rPr>
        <w:t>quipment</w:t>
      </w:r>
    </w:p>
    <w:p w14:paraId="2E34CA41" w14:textId="77777777" w:rsidR="00216A36" w:rsidRDefault="00216A36" w:rsidP="00C13E4A">
      <w:pPr>
        <w:pStyle w:val="PlainText"/>
        <w:spacing w:after="240"/>
        <w:ind w:left="360"/>
        <w:rPr>
          <w:rFonts w:ascii="Times New Roman" w:hAnsi="Times New Roman"/>
          <w:sz w:val="24"/>
          <w:szCs w:val="24"/>
        </w:rPr>
      </w:pPr>
      <w:r w:rsidRPr="00FC7345">
        <w:rPr>
          <w:rFonts w:ascii="Times New Roman" w:hAnsi="Times New Roman"/>
          <w:b/>
          <w:bCs/>
          <w:sz w:val="24"/>
          <w:szCs w:val="24"/>
        </w:rPr>
        <w:t>(c)</w:t>
      </w:r>
      <w:r>
        <w:rPr>
          <w:rFonts w:ascii="Times New Roman" w:hAnsi="Times New Roman"/>
          <w:sz w:val="24"/>
          <w:szCs w:val="24"/>
        </w:rPr>
        <w:t xml:space="preserve"> AASHTO T 166 bulk specific gravity of compacted mix equipment</w:t>
      </w:r>
    </w:p>
    <w:p w14:paraId="3A3FF735" w14:textId="77777777" w:rsidR="00216A36" w:rsidRDefault="00216A36" w:rsidP="00C13E4A">
      <w:pPr>
        <w:pStyle w:val="PlainText"/>
        <w:spacing w:after="240"/>
        <w:ind w:left="360"/>
        <w:rPr>
          <w:rFonts w:ascii="Times New Roman" w:hAnsi="Times New Roman"/>
          <w:sz w:val="24"/>
          <w:szCs w:val="24"/>
        </w:rPr>
      </w:pPr>
      <w:r w:rsidRPr="00FC7345">
        <w:rPr>
          <w:rFonts w:ascii="Times New Roman" w:hAnsi="Times New Roman"/>
          <w:b/>
          <w:bCs/>
          <w:sz w:val="24"/>
          <w:szCs w:val="24"/>
        </w:rPr>
        <w:t>(d)</w:t>
      </w:r>
      <w:r>
        <w:rPr>
          <w:rFonts w:ascii="Times New Roman" w:hAnsi="Times New Roman"/>
          <w:sz w:val="24"/>
          <w:szCs w:val="24"/>
        </w:rPr>
        <w:t xml:space="preserve"> Convection oven</w:t>
      </w:r>
    </w:p>
    <w:p w14:paraId="42FB6CB1" w14:textId="77777777" w:rsidR="00216A36" w:rsidRDefault="00216A36" w:rsidP="00C13E4A">
      <w:pPr>
        <w:pStyle w:val="PlainText"/>
        <w:spacing w:after="240"/>
        <w:ind w:left="360"/>
        <w:rPr>
          <w:rFonts w:ascii="Times New Roman" w:hAnsi="Times New Roman"/>
          <w:sz w:val="24"/>
          <w:szCs w:val="24"/>
        </w:rPr>
      </w:pPr>
      <w:r w:rsidRPr="00FC7345">
        <w:rPr>
          <w:rFonts w:ascii="Times New Roman" w:hAnsi="Times New Roman"/>
          <w:b/>
          <w:bCs/>
          <w:sz w:val="24"/>
          <w:szCs w:val="24"/>
        </w:rPr>
        <w:t>(e)</w:t>
      </w:r>
      <w:r>
        <w:rPr>
          <w:rFonts w:ascii="Times New Roman" w:hAnsi="Times New Roman"/>
          <w:sz w:val="24"/>
          <w:szCs w:val="24"/>
        </w:rPr>
        <w:t xml:space="preserve"> Liquid limit machine and grooving tool</w:t>
      </w:r>
    </w:p>
    <w:p w14:paraId="4285A43B" w14:textId="77777777" w:rsidR="00216A36" w:rsidRDefault="00216A36" w:rsidP="00C13E4A">
      <w:pPr>
        <w:pStyle w:val="PlainText"/>
        <w:spacing w:after="240"/>
        <w:ind w:left="360"/>
        <w:rPr>
          <w:rFonts w:ascii="Times New Roman" w:hAnsi="Times New Roman"/>
          <w:sz w:val="24"/>
          <w:szCs w:val="24"/>
        </w:rPr>
      </w:pPr>
      <w:r w:rsidRPr="00FC7345">
        <w:rPr>
          <w:rFonts w:ascii="Times New Roman" w:hAnsi="Times New Roman"/>
          <w:b/>
          <w:bCs/>
          <w:sz w:val="24"/>
          <w:szCs w:val="24"/>
        </w:rPr>
        <w:t>(f)</w:t>
      </w:r>
      <w:r>
        <w:rPr>
          <w:rFonts w:ascii="Times New Roman" w:hAnsi="Times New Roman"/>
          <w:sz w:val="24"/>
          <w:szCs w:val="24"/>
        </w:rPr>
        <w:t xml:space="preserve"> 30,000-gram balance</w:t>
      </w:r>
    </w:p>
    <w:p w14:paraId="1BFA54C9" w14:textId="77777777" w:rsidR="00216A36" w:rsidRDefault="00216A36" w:rsidP="00C13E4A">
      <w:pPr>
        <w:pStyle w:val="PlainText"/>
        <w:spacing w:after="240"/>
        <w:ind w:left="360"/>
        <w:rPr>
          <w:rFonts w:ascii="Times New Roman" w:hAnsi="Times New Roman"/>
          <w:sz w:val="24"/>
          <w:szCs w:val="24"/>
        </w:rPr>
      </w:pPr>
      <w:r w:rsidRPr="00FC7345">
        <w:rPr>
          <w:rFonts w:ascii="Times New Roman" w:hAnsi="Times New Roman"/>
          <w:b/>
          <w:bCs/>
          <w:sz w:val="24"/>
          <w:szCs w:val="24"/>
        </w:rPr>
        <w:t>(g)</w:t>
      </w:r>
      <w:r>
        <w:rPr>
          <w:rFonts w:ascii="Times New Roman" w:hAnsi="Times New Roman"/>
          <w:sz w:val="24"/>
          <w:szCs w:val="24"/>
        </w:rPr>
        <w:t xml:space="preserve"> 12,000-gram balance</w:t>
      </w:r>
    </w:p>
    <w:p w14:paraId="6D936554" w14:textId="77777777" w:rsidR="00216A36" w:rsidRDefault="00216A36" w:rsidP="00C13E4A">
      <w:pPr>
        <w:pStyle w:val="PlainText"/>
        <w:spacing w:after="240"/>
        <w:ind w:left="360"/>
        <w:rPr>
          <w:rFonts w:ascii="Times New Roman" w:hAnsi="Times New Roman"/>
          <w:sz w:val="24"/>
          <w:szCs w:val="24"/>
        </w:rPr>
      </w:pPr>
      <w:r w:rsidRPr="00FC7345">
        <w:rPr>
          <w:rFonts w:ascii="Times New Roman" w:hAnsi="Times New Roman"/>
          <w:b/>
          <w:bCs/>
          <w:sz w:val="24"/>
          <w:szCs w:val="24"/>
        </w:rPr>
        <w:t>(h)</w:t>
      </w:r>
      <w:r>
        <w:rPr>
          <w:rFonts w:ascii="Times New Roman" w:hAnsi="Times New Roman"/>
          <w:sz w:val="24"/>
          <w:szCs w:val="24"/>
        </w:rPr>
        <w:t xml:space="preserve"> 4600-gram balance (readable to 0.01)</w:t>
      </w:r>
    </w:p>
    <w:p w14:paraId="4AA33E34" w14:textId="77777777" w:rsidR="00216A36" w:rsidRDefault="00216A36" w:rsidP="00C13E4A">
      <w:pPr>
        <w:pStyle w:val="PlainText"/>
        <w:spacing w:after="240"/>
        <w:ind w:left="360"/>
        <w:rPr>
          <w:rFonts w:ascii="Times New Roman" w:hAnsi="Times New Roman"/>
          <w:sz w:val="24"/>
          <w:szCs w:val="24"/>
        </w:rPr>
      </w:pPr>
      <w:r w:rsidRPr="00FC7345">
        <w:rPr>
          <w:rFonts w:ascii="Times New Roman" w:hAnsi="Times New Roman"/>
          <w:b/>
          <w:bCs/>
          <w:sz w:val="24"/>
          <w:szCs w:val="24"/>
        </w:rPr>
        <w:t>(i)</w:t>
      </w:r>
      <w:r>
        <w:rPr>
          <w:rFonts w:ascii="Times New Roman" w:hAnsi="Times New Roman"/>
          <w:sz w:val="24"/>
          <w:szCs w:val="24"/>
        </w:rPr>
        <w:t xml:space="preserve"> Platform scale</w:t>
      </w:r>
    </w:p>
    <w:p w14:paraId="73961FF0" w14:textId="77777777" w:rsidR="00216A36" w:rsidRDefault="00216A36" w:rsidP="00C13E4A">
      <w:pPr>
        <w:pStyle w:val="PlainText"/>
        <w:spacing w:after="240"/>
        <w:ind w:left="360"/>
        <w:rPr>
          <w:rFonts w:ascii="Times New Roman" w:hAnsi="Times New Roman"/>
          <w:sz w:val="24"/>
          <w:szCs w:val="24"/>
        </w:rPr>
      </w:pPr>
      <w:r w:rsidRPr="00FC7345">
        <w:rPr>
          <w:rFonts w:ascii="Times New Roman" w:hAnsi="Times New Roman"/>
          <w:b/>
          <w:bCs/>
          <w:sz w:val="24"/>
          <w:szCs w:val="24"/>
        </w:rPr>
        <w:t>(j)</w:t>
      </w:r>
      <w:r>
        <w:rPr>
          <w:rFonts w:ascii="Times New Roman" w:hAnsi="Times New Roman"/>
          <w:sz w:val="24"/>
          <w:szCs w:val="24"/>
        </w:rPr>
        <w:t xml:space="preserve"> Mechanical compactor (moisture density) and accessories</w:t>
      </w:r>
    </w:p>
    <w:p w14:paraId="61542C3A" w14:textId="77777777" w:rsidR="00216A36" w:rsidRDefault="00216A36" w:rsidP="00C13E4A">
      <w:pPr>
        <w:pStyle w:val="PlainText"/>
        <w:spacing w:after="240"/>
        <w:ind w:left="360"/>
        <w:rPr>
          <w:rFonts w:ascii="Times New Roman" w:hAnsi="Times New Roman"/>
          <w:sz w:val="24"/>
          <w:szCs w:val="24"/>
        </w:rPr>
      </w:pPr>
      <w:r w:rsidRPr="00FC7345">
        <w:rPr>
          <w:rFonts w:ascii="Times New Roman" w:hAnsi="Times New Roman"/>
          <w:b/>
          <w:bCs/>
          <w:sz w:val="24"/>
          <w:szCs w:val="24"/>
        </w:rPr>
        <w:t>(k)</w:t>
      </w:r>
      <w:r>
        <w:rPr>
          <w:rFonts w:ascii="Times New Roman" w:hAnsi="Times New Roman"/>
          <w:sz w:val="24"/>
          <w:szCs w:val="24"/>
        </w:rPr>
        <w:t xml:space="preserve"> 12-inch sieve shaker and sieve stack</w:t>
      </w:r>
    </w:p>
    <w:p w14:paraId="75319897" w14:textId="77777777" w:rsidR="00216A36" w:rsidRDefault="00216A36" w:rsidP="00C13E4A">
      <w:pPr>
        <w:pStyle w:val="PlainText"/>
        <w:spacing w:after="240"/>
        <w:ind w:left="360"/>
        <w:rPr>
          <w:rFonts w:ascii="Times New Roman" w:hAnsi="Times New Roman"/>
          <w:sz w:val="24"/>
          <w:szCs w:val="24"/>
        </w:rPr>
      </w:pPr>
      <w:r w:rsidRPr="00FC7345">
        <w:rPr>
          <w:rFonts w:ascii="Times New Roman" w:hAnsi="Times New Roman"/>
          <w:b/>
          <w:bCs/>
          <w:sz w:val="24"/>
          <w:szCs w:val="24"/>
        </w:rPr>
        <w:t>(l)</w:t>
      </w:r>
      <w:r>
        <w:rPr>
          <w:rFonts w:ascii="Times New Roman" w:hAnsi="Times New Roman"/>
          <w:sz w:val="24"/>
          <w:szCs w:val="24"/>
        </w:rPr>
        <w:t xml:space="preserve"> Drill press with muller</w:t>
      </w:r>
    </w:p>
    <w:p w14:paraId="0AB7CBCD" w14:textId="77777777" w:rsidR="00216A36" w:rsidRDefault="00216A36" w:rsidP="00C13E4A">
      <w:pPr>
        <w:pStyle w:val="PlainText"/>
        <w:spacing w:after="240"/>
        <w:ind w:left="360"/>
        <w:rPr>
          <w:rFonts w:ascii="Times New Roman" w:hAnsi="Times New Roman"/>
          <w:sz w:val="24"/>
          <w:szCs w:val="24"/>
        </w:rPr>
      </w:pPr>
      <w:r w:rsidRPr="00FC7345">
        <w:rPr>
          <w:rFonts w:ascii="Times New Roman" w:hAnsi="Times New Roman"/>
          <w:b/>
          <w:bCs/>
          <w:sz w:val="24"/>
          <w:szCs w:val="24"/>
        </w:rPr>
        <w:lastRenderedPageBreak/>
        <w:t>(m)</w:t>
      </w:r>
      <w:r>
        <w:rPr>
          <w:rFonts w:ascii="Times New Roman" w:hAnsi="Times New Roman"/>
          <w:sz w:val="24"/>
          <w:szCs w:val="24"/>
        </w:rPr>
        <w:t xml:space="preserve"> Large sample splitter</w:t>
      </w:r>
    </w:p>
    <w:p w14:paraId="48121D29" w14:textId="77777777" w:rsidR="00216A36" w:rsidRDefault="00216A36" w:rsidP="00C13E4A">
      <w:pPr>
        <w:pStyle w:val="PlainText"/>
        <w:spacing w:after="240"/>
        <w:ind w:left="360"/>
        <w:rPr>
          <w:rFonts w:ascii="Times New Roman" w:hAnsi="Times New Roman"/>
          <w:sz w:val="24"/>
          <w:szCs w:val="24"/>
        </w:rPr>
      </w:pPr>
      <w:r w:rsidRPr="00FC7345">
        <w:rPr>
          <w:rFonts w:ascii="Times New Roman" w:hAnsi="Times New Roman"/>
          <w:b/>
          <w:bCs/>
          <w:sz w:val="24"/>
          <w:szCs w:val="24"/>
        </w:rPr>
        <w:t>(n)</w:t>
      </w:r>
      <w:r>
        <w:rPr>
          <w:rFonts w:ascii="Times New Roman" w:hAnsi="Times New Roman"/>
          <w:sz w:val="24"/>
          <w:szCs w:val="24"/>
        </w:rPr>
        <w:t xml:space="preserve"> Small sample splitter</w:t>
      </w:r>
    </w:p>
    <w:p w14:paraId="79F595BE" w14:textId="77777777" w:rsidR="00216A36" w:rsidRDefault="00216A36" w:rsidP="00FC7345">
      <w:pPr>
        <w:pStyle w:val="PlainText"/>
        <w:spacing w:after="240"/>
        <w:ind w:left="360" w:right="-187"/>
        <w:rPr>
          <w:rFonts w:ascii="Times New Roman" w:hAnsi="Times New Roman"/>
          <w:sz w:val="24"/>
          <w:szCs w:val="24"/>
        </w:rPr>
      </w:pPr>
      <w:r w:rsidRPr="00FC7345">
        <w:rPr>
          <w:rFonts w:ascii="Times New Roman" w:hAnsi="Times New Roman"/>
          <w:b/>
          <w:bCs/>
          <w:sz w:val="24"/>
          <w:szCs w:val="24"/>
        </w:rPr>
        <w:t>(o)</w:t>
      </w:r>
      <w:r w:rsidRPr="00FC7345">
        <w:rPr>
          <w:rFonts w:ascii="Times New Roman" w:hAnsi="Times New Roman"/>
          <w:sz w:val="24"/>
          <w:szCs w:val="24"/>
        </w:rPr>
        <w:t xml:space="preserve"> Pine AFG1A </w:t>
      </w:r>
      <w:r>
        <w:rPr>
          <w:rFonts w:ascii="Times New Roman" w:hAnsi="Times New Roman"/>
          <w:sz w:val="24"/>
          <w:szCs w:val="24"/>
        </w:rPr>
        <w:t>g</w:t>
      </w:r>
      <w:r w:rsidRPr="00FC7345">
        <w:rPr>
          <w:rFonts w:ascii="Times New Roman" w:hAnsi="Times New Roman"/>
          <w:sz w:val="24"/>
          <w:szCs w:val="24"/>
        </w:rPr>
        <w:t xml:space="preserve">yratory </w:t>
      </w:r>
      <w:r>
        <w:rPr>
          <w:rFonts w:ascii="Times New Roman" w:hAnsi="Times New Roman"/>
          <w:sz w:val="24"/>
          <w:szCs w:val="24"/>
        </w:rPr>
        <w:t>c</w:t>
      </w:r>
      <w:r w:rsidRPr="00FC7345">
        <w:rPr>
          <w:rFonts w:ascii="Times New Roman" w:hAnsi="Times New Roman"/>
          <w:sz w:val="24"/>
          <w:szCs w:val="24"/>
        </w:rPr>
        <w:t>ompactor</w:t>
      </w:r>
    </w:p>
    <w:p w14:paraId="5D7E90C9" w14:textId="77777777" w:rsidR="00216A36" w:rsidRDefault="00216A36" w:rsidP="00A12601">
      <w:pPr>
        <w:pStyle w:val="BodyText"/>
      </w:pPr>
      <w:r>
        <w:t>Provide any additional equipment or facilities necessary to fulfill the requirements of the contract.</w:t>
      </w:r>
    </w:p>
    <w:p w14:paraId="5B85451C" w14:textId="77777777" w:rsidR="00216A36" w:rsidRPr="00D974AD" w:rsidRDefault="00216A36" w:rsidP="00A12601">
      <w:pPr>
        <w:pStyle w:val="BodyText"/>
      </w:pPr>
      <w:r w:rsidRPr="002A6B76">
        <w:rPr>
          <w:rFonts w:eastAsia="MS Mincho"/>
        </w:rPr>
        <w:t>Transport the laboratory from 12300 West Dakota Avenue, Lakewood, CO to the point of use and return the laboratory to the same Lakewood address upon completion of the work.</w:t>
      </w:r>
      <w:r>
        <w:rPr>
          <w:rFonts w:eastAsia="MS Mincho"/>
        </w:rPr>
        <w:t xml:space="preserve"> </w:t>
      </w:r>
      <w:r w:rsidRPr="002A6B76">
        <w:rPr>
          <w:rFonts w:eastAsia="MS Mincho"/>
        </w:rPr>
        <w:t>The trailer will be available upon issuance of N</w:t>
      </w:r>
      <w:r>
        <w:rPr>
          <w:rFonts w:eastAsia="MS Mincho"/>
        </w:rPr>
        <w:t>TP</w:t>
      </w:r>
      <w:r w:rsidRPr="002A6B76">
        <w:rPr>
          <w:rFonts w:eastAsia="MS Mincho"/>
        </w:rPr>
        <w:t xml:space="preserve"> and must be returned no later than 14 days following final acceptance.</w:t>
      </w:r>
      <w:r>
        <w:rPr>
          <w:rFonts w:eastAsia="MS Mincho"/>
        </w:rPr>
        <w:t xml:space="preserve"> </w:t>
      </w:r>
      <w:r w:rsidRPr="002A6B76">
        <w:rPr>
          <w:rFonts w:eastAsia="MS Mincho"/>
        </w:rPr>
        <w:t xml:space="preserve">Contact </w:t>
      </w:r>
      <w:r>
        <w:rPr>
          <w:rFonts w:eastAsia="MS Mincho"/>
        </w:rPr>
        <w:t>the CFLHD Equipment Depot</w:t>
      </w:r>
      <w:r w:rsidRPr="002A6B76">
        <w:rPr>
          <w:rFonts w:eastAsia="MS Mincho"/>
        </w:rPr>
        <w:t xml:space="preserve"> at </w:t>
      </w:r>
      <w:r w:rsidRPr="00D974AD">
        <w:rPr>
          <w:rFonts w:eastAsia="MS Mincho"/>
        </w:rPr>
        <w:t>(720) 963-3459 or (720) 963-3384 for specific directions to the laboratory storage location.</w:t>
      </w:r>
    </w:p>
    <w:p w14:paraId="22B93810" w14:textId="77777777" w:rsidR="00216A36" w:rsidRPr="00D974AD" w:rsidRDefault="00216A36" w:rsidP="00A12601">
      <w:pPr>
        <w:pStyle w:val="BodyText"/>
        <w:rPr>
          <w:rFonts w:eastAsia="MS Mincho"/>
        </w:rPr>
      </w:pPr>
      <w:r w:rsidRPr="00D974AD">
        <w:rPr>
          <w:rFonts w:eastAsia="MS Mincho"/>
        </w:rPr>
        <w:t>Assume responsibility for the replacement of all missing or damaged equipment and for the repair of any damage to the laboratory.</w:t>
      </w:r>
      <w:r>
        <w:rPr>
          <w:rFonts w:eastAsia="MS Mincho"/>
        </w:rPr>
        <w:t xml:space="preserve"> </w:t>
      </w:r>
      <w:r w:rsidRPr="00D974AD">
        <w:rPr>
          <w:rFonts w:eastAsia="MS Mincho"/>
        </w:rPr>
        <w:t>Replacement cost for missing or damaged equipment or facilities will be deducted from any remaining monies owed the Contractor.</w:t>
      </w:r>
      <w:r>
        <w:rPr>
          <w:rFonts w:eastAsia="MS Mincho"/>
        </w:rPr>
        <w:t xml:space="preserve"> </w:t>
      </w:r>
      <w:r w:rsidRPr="00D974AD">
        <w:rPr>
          <w:rFonts w:eastAsia="MS Mincho"/>
        </w:rPr>
        <w:t xml:space="preserve">If sufficient funds are not available under the </w:t>
      </w:r>
      <w:r>
        <w:rPr>
          <w:rFonts w:eastAsia="MS Mincho"/>
        </w:rPr>
        <w:t>c</w:t>
      </w:r>
      <w:r w:rsidRPr="00D974AD">
        <w:rPr>
          <w:rFonts w:eastAsia="MS Mincho"/>
        </w:rPr>
        <w:t xml:space="preserve">ontract for such retention, the Contractor agrees to make payment directly to the Government for </w:t>
      </w:r>
      <w:r>
        <w:rPr>
          <w:rFonts w:eastAsia="MS Mincho"/>
        </w:rPr>
        <w:t>all</w:t>
      </w:r>
      <w:r w:rsidRPr="00D974AD">
        <w:rPr>
          <w:rFonts w:eastAsia="MS Mincho"/>
        </w:rPr>
        <w:t xml:space="preserve"> damaged or missing equipment or facilities.</w:t>
      </w:r>
    </w:p>
    <w:p w14:paraId="36A87F13" w14:textId="77777777" w:rsidR="00216A36" w:rsidRDefault="00216A36" w:rsidP="00A12601">
      <w:pPr>
        <w:pStyle w:val="BodyText"/>
        <w:rPr>
          <w:rFonts w:eastAsia="MS Mincho"/>
        </w:rPr>
      </w:pPr>
      <w:r>
        <w:rPr>
          <w:rFonts w:eastAsia="MS Mincho"/>
        </w:rPr>
        <w:t xml:space="preserve">Furnished </w:t>
      </w:r>
      <w:r w:rsidRPr="001F64E6">
        <w:rPr>
          <w:rFonts w:eastAsia="MS Mincho"/>
        </w:rPr>
        <w:t xml:space="preserve">equipment </w:t>
      </w:r>
      <w:r>
        <w:rPr>
          <w:rFonts w:eastAsia="MS Mincho"/>
        </w:rPr>
        <w:t>will be</w:t>
      </w:r>
      <w:r w:rsidRPr="001F64E6">
        <w:rPr>
          <w:rFonts w:eastAsia="MS Mincho"/>
        </w:rPr>
        <w:t xml:space="preserve"> </w:t>
      </w:r>
      <w:r>
        <w:rPr>
          <w:rFonts w:eastAsia="MS Mincho"/>
        </w:rPr>
        <w:t>inspected by the Government by checking, standardizing, calibrating, and verifying, as appropriate, according to the applicable AASHTO and ASTM standards</w:t>
      </w:r>
      <w:r w:rsidRPr="001F64E6">
        <w:rPr>
          <w:rFonts w:eastAsia="MS Mincho"/>
        </w:rPr>
        <w:t>.</w:t>
      </w:r>
      <w:r>
        <w:rPr>
          <w:rFonts w:eastAsia="MS Mincho"/>
        </w:rPr>
        <w:t xml:space="preserve"> The Government equipment inspection will be completed after the laboratory has been moved to its permanent location on the project site before actual use in project testing and at least once a year thereafter. Notify the CO at least 30 days before intent to use the testing equipment on the project so that Government equipment inspection can be scheduled and performed. Assume responsibility for additional equipment inspections prior to the Government’s yearly inspection if the mobile laboratory is moved. Maintain records documenting these inspections in the laboratory.</w:t>
      </w:r>
    </w:p>
    <w:p w14:paraId="791FDDC1" w14:textId="77777777" w:rsidR="00216A36" w:rsidRDefault="00216A36" w:rsidP="00A12601">
      <w:pPr>
        <w:pStyle w:val="BodyText"/>
      </w:pPr>
      <w:r>
        <w:t xml:space="preserve">Maintain </w:t>
      </w:r>
      <w:r w:rsidRPr="001F64E6">
        <w:t>equipment in proper operating condition.</w:t>
      </w:r>
      <w:r>
        <w:t xml:space="preserve"> Do not use equipment that is found to be deficient or defective. Mark deficient or defective equipment and take it out-of-service and immediately notify the CO. If Government-furnished testing components fail through no fault or negligence of the Contractor, the Government will replace or repair the equipment in the most expeditious manner practical. Requests for time extensions or delay damages will not be granted for delays of less than 48 hours for any one occurrence, or for cumulative delays amounting to less than 5 days in any one 365-day period. Requests for time extensions or damages due to equipment-related delays caused by equipment misuse or other Contractor fault will not be granted.</w:t>
      </w:r>
    </w:p>
    <w:p w14:paraId="568B3DDB" w14:textId="77777777" w:rsidR="00216A36" w:rsidRPr="00206854" w:rsidRDefault="00216A36" w:rsidP="00A12601">
      <w:pPr>
        <w:pStyle w:val="BodyText"/>
      </w:pPr>
      <w:r>
        <w:rPr>
          <w:color w:val="000000"/>
        </w:rPr>
        <w:t>Provide</w:t>
      </w:r>
      <w:r w:rsidRPr="00206854">
        <w:rPr>
          <w:color w:val="000000"/>
        </w:rPr>
        <w:t xml:space="preserve"> water to the Government-</w:t>
      </w:r>
      <w:r>
        <w:rPr>
          <w:color w:val="000000"/>
        </w:rPr>
        <w:t>furnish</w:t>
      </w:r>
      <w:r w:rsidRPr="00206854">
        <w:rPr>
          <w:color w:val="000000"/>
        </w:rPr>
        <w:t>ed field laboratory</w:t>
      </w:r>
      <w:r>
        <w:rPr>
          <w:color w:val="000000"/>
        </w:rPr>
        <w:t>,</w:t>
      </w:r>
      <w:r w:rsidRPr="00206854">
        <w:rPr>
          <w:color w:val="000000"/>
        </w:rPr>
        <w:t xml:space="preserve"> which is clear and free of oil, acid, rust, alkali, sugar, and vegetable substances.</w:t>
      </w:r>
      <w:r>
        <w:rPr>
          <w:color w:val="000000"/>
        </w:rPr>
        <w:t xml:space="preserve"> Provide </w:t>
      </w:r>
      <w:r w:rsidRPr="00206854">
        <w:t>120/240</w:t>
      </w:r>
      <w:r w:rsidRPr="00206854">
        <w:rPr>
          <w:color w:val="000000"/>
        </w:rPr>
        <w:t>-volt, 60-cycle, single-phase current adequate to operate all of the Government field laboratory facilities at all times.</w:t>
      </w:r>
      <w:r>
        <w:rPr>
          <w:color w:val="000000"/>
        </w:rPr>
        <w:t xml:space="preserve"> </w:t>
      </w:r>
      <w:r w:rsidRPr="00206854">
        <w:t>Supply enough power to support a 200-amp service panel.</w:t>
      </w:r>
      <w:r>
        <w:rPr>
          <w:color w:val="000000"/>
        </w:rPr>
        <w:t xml:space="preserve"> </w:t>
      </w:r>
      <w:r w:rsidRPr="00206854">
        <w:rPr>
          <w:color w:val="000000"/>
        </w:rPr>
        <w:t>Equip the power supply with a regulator that limits the voltage of the power to the laboratory to not less than 220 volts and not more than 240 volts.</w:t>
      </w:r>
    </w:p>
    <w:p w14:paraId="36D0E76E" w14:textId="77777777" w:rsidR="00216A36" w:rsidRPr="001F64E6" w:rsidRDefault="00216A36" w:rsidP="00A12601">
      <w:pPr>
        <w:pStyle w:val="BodyText"/>
      </w:pPr>
      <w:r w:rsidRPr="001F64E6">
        <w:t xml:space="preserve">All equipment </w:t>
      </w:r>
      <w:r>
        <w:t>furnished</w:t>
      </w:r>
      <w:r w:rsidRPr="001F64E6">
        <w:t xml:space="preserve"> by the Government and replaced by the Contractor </w:t>
      </w:r>
      <w:r>
        <w:t xml:space="preserve">will </w:t>
      </w:r>
      <w:r w:rsidRPr="001F64E6">
        <w:t xml:space="preserve">remain </w:t>
      </w:r>
      <w:r>
        <w:t>with the laboratory and will be</w:t>
      </w:r>
      <w:r w:rsidRPr="001F64E6">
        <w:t>come the property of the Government.</w:t>
      </w:r>
    </w:p>
    <w:p w14:paraId="074B3DE2" w14:textId="77777777" w:rsidR="00216A36" w:rsidRDefault="00216A36" w:rsidP="00A12601">
      <w:pPr>
        <w:pStyle w:val="BodyText"/>
      </w:pPr>
      <w:r w:rsidRPr="001F64E6">
        <w:lastRenderedPageBreak/>
        <w:t xml:space="preserve">Use of the laboratory is limited to testing materials </w:t>
      </w:r>
      <w:r>
        <w:t xml:space="preserve">in connection with </w:t>
      </w:r>
      <w:r w:rsidRPr="001F64E6">
        <w:t>this contract.</w:t>
      </w:r>
    </w:p>
    <w:p w14:paraId="6C91AF30" w14:textId="77777777" w:rsidR="00216A36" w:rsidRDefault="00216A36" w:rsidP="00A12601">
      <w:pPr>
        <w:pStyle w:val="BodyText"/>
      </w:pPr>
      <w:r w:rsidRPr="002A6B76">
        <w:rPr>
          <w:b/>
          <w:bCs/>
        </w:rPr>
        <w:t>154.0</w:t>
      </w:r>
      <w:r>
        <w:rPr>
          <w:b/>
          <w:bCs/>
        </w:rPr>
        <w:t>4</w:t>
      </w:r>
      <w:r w:rsidRPr="002A6B76">
        <w:rPr>
          <w:b/>
          <w:bCs/>
        </w:rPr>
        <w:t>B</w:t>
      </w:r>
      <w:r>
        <w:rPr>
          <w:b/>
          <w:bCs/>
        </w:rPr>
        <w:t xml:space="preserve"> </w:t>
      </w:r>
      <w:r w:rsidRPr="002A6B76">
        <w:rPr>
          <w:b/>
          <w:bCs/>
        </w:rPr>
        <w:t>Laboratory (Contractor-</w:t>
      </w:r>
      <w:r>
        <w:rPr>
          <w:b/>
          <w:bCs/>
        </w:rPr>
        <w:t>Provid</w:t>
      </w:r>
      <w:r w:rsidRPr="002A6B76">
        <w:rPr>
          <w:b/>
          <w:bCs/>
        </w:rPr>
        <w:t>ed).</w:t>
      </w:r>
      <w:r>
        <w:t xml:space="preserve"> (</w:t>
      </w:r>
      <w:r w:rsidRPr="00BB37B0">
        <w:rPr>
          <w:u w:val="single"/>
        </w:rPr>
        <w:t>Added Subsection</w:t>
      </w:r>
      <w:r>
        <w:t>).</w:t>
      </w:r>
    </w:p>
    <w:p w14:paraId="2BFAA519" w14:textId="77777777" w:rsidR="00216A36" w:rsidRPr="002A6B76" w:rsidRDefault="00216A36" w:rsidP="00A12601">
      <w:pPr>
        <w:pStyle w:val="BodyText"/>
      </w:pPr>
      <w:r>
        <w:t>Provide</w:t>
      </w:r>
      <w:r w:rsidRPr="002A6B76">
        <w:t xml:space="preserve"> a </w:t>
      </w:r>
      <w:r>
        <w:t xml:space="preserve">field </w:t>
      </w:r>
      <w:r w:rsidRPr="002A6B76">
        <w:t xml:space="preserve">laboratory </w:t>
      </w:r>
      <w:r>
        <w:t xml:space="preserve">or commercial laboratory </w:t>
      </w:r>
      <w:r w:rsidRPr="002A6B76">
        <w:t>equipped with all test equipment necessary to satisfy the requirements of the contract.</w:t>
      </w:r>
    </w:p>
    <w:p w14:paraId="499C6FD9" w14:textId="77777777" w:rsidR="00216A36" w:rsidRDefault="00216A36" w:rsidP="00A12601">
      <w:pPr>
        <w:pStyle w:val="BodyText"/>
      </w:pPr>
      <w:r>
        <w:t>The s</w:t>
      </w:r>
      <w:r w:rsidRPr="001F64E6">
        <w:t xml:space="preserve">ampling and testing services of </w:t>
      </w:r>
      <w:r>
        <w:t xml:space="preserve">a </w:t>
      </w:r>
      <w:r w:rsidRPr="001F64E6">
        <w:t xml:space="preserve">commercial laboratory </w:t>
      </w:r>
      <w:r>
        <w:t xml:space="preserve">meeting or exceeding the requirements described herein </w:t>
      </w:r>
      <w:r w:rsidRPr="001F64E6">
        <w:t>may be used</w:t>
      </w:r>
      <w:r>
        <w:t xml:space="preserve"> if all contract sampling and testing requirements are satisfied by the use of the commercial facility.</w:t>
      </w:r>
    </w:p>
    <w:p w14:paraId="117BA16A" w14:textId="77777777" w:rsidR="00216A36" w:rsidRPr="00133EBF" w:rsidRDefault="00216A36" w:rsidP="00A12601">
      <w:pPr>
        <w:pStyle w:val="BodyText"/>
      </w:pPr>
      <w:r w:rsidRPr="00133EBF">
        <w:t xml:space="preserve">Ensure test equipment has been checked, calibrated, standardized </w:t>
      </w:r>
      <w:r>
        <w:t>or</w:t>
      </w:r>
      <w:r w:rsidRPr="00133EBF">
        <w:t xml:space="preserve"> otherwise verified </w:t>
      </w:r>
      <w:r>
        <w:t xml:space="preserve">according to </w:t>
      </w:r>
      <w:r w:rsidRPr="00133EBF">
        <w:t>AASHTO and ASTM standards by an individual qualified to do this work.</w:t>
      </w:r>
      <w:r>
        <w:t xml:space="preserve"> </w:t>
      </w:r>
      <w:r w:rsidRPr="00133EBF">
        <w:t>Ensure mobile laboratories receive an equipment inspection after the laboratory has been moved to its permanent location on the project site and anytime it is moved thereafter.</w:t>
      </w:r>
      <w:r>
        <w:t xml:space="preserve"> </w:t>
      </w:r>
      <w:r w:rsidRPr="00133EBF">
        <w:t>Inspect equipment within 45 days of actual use in project testing and at least once a year thereafter</w:t>
      </w:r>
      <w:r>
        <w:t>. D</w:t>
      </w:r>
      <w:r w:rsidRPr="00133EBF">
        <w:t>o not use equipment that has not been inspected or is found to be deficient.</w:t>
      </w:r>
      <w:r>
        <w:t xml:space="preserve"> </w:t>
      </w:r>
      <w:r w:rsidRPr="00133EBF">
        <w:t xml:space="preserve">Mark deficient equipment and take </w:t>
      </w:r>
      <w:r>
        <w:t xml:space="preserve">it </w:t>
      </w:r>
      <w:r w:rsidRPr="00133EBF">
        <w:t xml:space="preserve">out-of-service until it is repaired </w:t>
      </w:r>
      <w:r>
        <w:t xml:space="preserve">or replaced </w:t>
      </w:r>
      <w:r w:rsidRPr="00133EBF">
        <w:t>and shown by subsequent inspection to perform as required.</w:t>
      </w:r>
      <w:r>
        <w:t xml:space="preserve"> </w:t>
      </w:r>
      <w:r w:rsidRPr="00133EBF">
        <w:t>Maintain records documenting these inspections in the laboratory.</w:t>
      </w:r>
      <w:r>
        <w:t xml:space="preserve"> </w:t>
      </w:r>
      <w:r w:rsidRPr="00133EBF">
        <w:t>Provide certifications stating the equipment conforms to testing requirements and provide evidence of current inspection.</w:t>
      </w:r>
    </w:p>
    <w:p w14:paraId="4EEC2138" w14:textId="77777777" w:rsidR="00216A36" w:rsidRPr="00ED67B0" w:rsidRDefault="00216A36" w:rsidP="00A12601">
      <w:pPr>
        <w:pStyle w:val="BodyText"/>
      </w:pPr>
      <w:r w:rsidRPr="00133EBF">
        <w:t>The CO may require the Contractor to perform testing to demonstrate acceptable equipment and an acceptable level of technician competence.</w:t>
      </w:r>
      <w:r>
        <w:t xml:space="preserve"> </w:t>
      </w:r>
      <w:r w:rsidRPr="00133EBF">
        <w:t>The CO may also check equipment and inspection records to verify condition.</w:t>
      </w:r>
      <w:r>
        <w:t xml:space="preserve"> </w:t>
      </w:r>
      <w:r w:rsidRPr="00133EBF">
        <w:t>Repair or replace equipment not meeting applicable requirements.</w:t>
      </w:r>
      <w:r>
        <w:t xml:space="preserve"> </w:t>
      </w:r>
      <w:r w:rsidRPr="00133EBF">
        <w:t>Keep laboratory facilities clean and maintain equipment in proper working condition.</w:t>
      </w:r>
      <w:r>
        <w:t xml:space="preserve"> </w:t>
      </w:r>
      <w:r w:rsidRPr="00133EBF">
        <w:t>Provide the CO unrestricted access to the laboratory for inspection and review.</w:t>
      </w:r>
      <w:bookmarkEnd w:id="9"/>
      <w:bookmarkEnd w:id="10"/>
    </w:p>
    <w:p w14:paraId="0EE88C65" w14:textId="77777777" w:rsidR="00216A36" w:rsidRDefault="00216A36" w:rsidP="006F3E5A">
      <w:pPr>
        <w:pStyle w:val="BodyText"/>
        <w:spacing w:after="0"/>
        <w:jc w:val="right"/>
        <w:rPr>
          <w:vanish/>
        </w:rPr>
      </w:pPr>
      <w:bookmarkStart w:id="11" w:name="_Toc35158853"/>
      <w:bookmarkStart w:id="12" w:name="_Toc334092495"/>
      <w:bookmarkStart w:id="13" w:name="_Toc382981260"/>
      <w:r>
        <w:rPr>
          <w:vanish/>
        </w:rPr>
        <w:t>02/25/2025</w:t>
      </w:r>
    </w:p>
    <w:p w14:paraId="0A5ECAF9" w14:textId="77777777" w:rsidR="00216A36" w:rsidRPr="00F34AFA" w:rsidRDefault="00216A36" w:rsidP="00F34AFA">
      <w:pPr>
        <w:pStyle w:val="BodyText"/>
        <w:pBdr>
          <w:top w:val="thinThickSmallGap" w:sz="12" w:space="1" w:color="FF0000"/>
          <w:left w:val="thinThickSmallGap" w:sz="12" w:space="4" w:color="FF0000"/>
          <w:bottom w:val="thickThinSmallGap" w:sz="12" w:space="1" w:color="FF0000"/>
          <w:right w:val="thickThinSmallGap" w:sz="12" w:space="4" w:color="FF0000"/>
        </w:pBdr>
        <w:spacing w:before="240"/>
        <w:rPr>
          <w:rFonts w:eastAsia="MS Mincho"/>
          <w:vanish/>
          <w:szCs w:val="24"/>
        </w:rPr>
      </w:pPr>
      <w:r w:rsidRPr="00F34AFA">
        <w:rPr>
          <w:rFonts w:eastAsia="MS Mincho"/>
          <w:vanish/>
          <w:szCs w:val="24"/>
        </w:rPr>
        <w:t>Use on all projects.</w:t>
      </w:r>
    </w:p>
    <w:p w14:paraId="719D627C" w14:textId="77777777" w:rsidR="00216A36" w:rsidRPr="001E4512" w:rsidRDefault="00216A36" w:rsidP="00DE6A61">
      <w:pPr>
        <w:pStyle w:val="Heading2"/>
        <w:rPr>
          <w:b w:val="0"/>
        </w:rPr>
      </w:pPr>
      <w:r w:rsidRPr="001E4512">
        <w:t>Section 155. — SCHEDULES FOR CONSTRUCTION CONTRACTS</w:t>
      </w:r>
      <w:bookmarkEnd w:id="11"/>
      <w:bookmarkEnd w:id="12"/>
      <w:bookmarkEnd w:id="13"/>
    </w:p>
    <w:p w14:paraId="3DD81972" w14:textId="77777777" w:rsidR="00216A36" w:rsidRDefault="00216A36" w:rsidP="00DE6A61">
      <w:pPr>
        <w:pStyle w:val="PlainText"/>
        <w:spacing w:after="240"/>
        <w:jc w:val="center"/>
        <w:rPr>
          <w:rFonts w:ascii="Times New Roman" w:eastAsia="MS Mincho" w:hAnsi="Times New Roman"/>
          <w:b/>
          <w:bCs/>
          <w:sz w:val="24"/>
        </w:rPr>
      </w:pPr>
      <w:r>
        <w:rPr>
          <w:rFonts w:ascii="Times New Roman" w:eastAsia="MS Mincho" w:hAnsi="Times New Roman"/>
          <w:b/>
          <w:bCs/>
          <w:sz w:val="24"/>
        </w:rPr>
        <w:t>Construction Requirements</w:t>
      </w:r>
    </w:p>
    <w:p w14:paraId="2655018F" w14:textId="77777777" w:rsidR="00216A36" w:rsidRPr="00301DB6" w:rsidRDefault="00216A36" w:rsidP="00DE6A61">
      <w:pPr>
        <w:pStyle w:val="PlainText"/>
        <w:spacing w:after="240"/>
        <w:rPr>
          <w:rFonts w:ascii="Times New Roman" w:eastAsia="MS Mincho" w:hAnsi="Times New Roman"/>
          <w:sz w:val="24"/>
          <w:u w:val="single"/>
        </w:rPr>
      </w:pPr>
      <w:r>
        <w:rPr>
          <w:rFonts w:ascii="Times New Roman" w:eastAsia="MS Mincho" w:hAnsi="Times New Roman"/>
          <w:b/>
          <w:bCs/>
          <w:sz w:val="24"/>
        </w:rPr>
        <w:t>155.05 Baseline Construction Schedule.</w:t>
      </w:r>
      <w:r w:rsidRPr="00301DB6">
        <w:rPr>
          <w:rFonts w:ascii="Times New Roman" w:eastAsia="MS Mincho" w:hAnsi="Times New Roman"/>
          <w:sz w:val="24"/>
        </w:rPr>
        <w:t xml:space="preserve"> </w:t>
      </w:r>
      <w:r w:rsidRPr="00301DB6">
        <w:rPr>
          <w:rFonts w:ascii="Times New Roman" w:eastAsia="MS Mincho" w:hAnsi="Times New Roman"/>
          <w:sz w:val="24"/>
          <w:u w:val="single"/>
        </w:rPr>
        <w:t>Add the following:</w:t>
      </w:r>
    </w:p>
    <w:p w14:paraId="262987F1" w14:textId="77777777" w:rsidR="00216A36" w:rsidRPr="00301DB6" w:rsidRDefault="00216A36" w:rsidP="007C55EB">
      <w:pPr>
        <w:pStyle w:val="BodyText"/>
      </w:pPr>
      <w:r w:rsidRPr="00301DB6">
        <w:t>Include activities for permit review and approval.</w:t>
      </w:r>
      <w:r>
        <w:t xml:space="preserve"> </w:t>
      </w:r>
      <w:r w:rsidRPr="00301DB6">
        <w:t>Refer to the permitting agencies to determine an appropriate duration for permit application review, permit approval, and distribution of permits.</w:t>
      </w:r>
    </w:p>
    <w:p w14:paraId="2250FCD9" w14:textId="77777777" w:rsidR="00216A36" w:rsidRDefault="00216A36" w:rsidP="00301DB6">
      <w:pPr>
        <w:pStyle w:val="BodyText"/>
      </w:pPr>
      <w:r w:rsidRPr="00301DB6">
        <w:rPr>
          <w:b/>
          <w:bCs/>
        </w:rPr>
        <w:t>155.06(d)(1)</w:t>
      </w:r>
      <w:r>
        <w:t xml:space="preserve"> </w:t>
      </w:r>
      <w:r w:rsidRPr="00301DB6">
        <w:rPr>
          <w:u w:val="single"/>
        </w:rPr>
        <w:t xml:space="preserve">Delete </w:t>
      </w:r>
      <w:r>
        <w:rPr>
          <w:u w:val="single"/>
        </w:rPr>
        <w:t>Subsection</w:t>
      </w:r>
      <w:r w:rsidRPr="00301DB6">
        <w:rPr>
          <w:u w:val="single"/>
        </w:rPr>
        <w:t xml:space="preserve"> </w:t>
      </w:r>
      <w:r>
        <w:rPr>
          <w:u w:val="single"/>
        </w:rPr>
        <w:t>(</w:t>
      </w:r>
      <w:r w:rsidRPr="009A7AFD">
        <w:rPr>
          <w:i/>
          <w:iCs/>
          <w:u w:val="single"/>
        </w:rPr>
        <w:t>f</w:t>
      </w:r>
      <w:r>
        <w:rPr>
          <w:u w:val="single"/>
        </w:rPr>
        <w:t xml:space="preserve">) </w:t>
      </w:r>
      <w:r w:rsidRPr="00301DB6">
        <w:rPr>
          <w:u w:val="single"/>
        </w:rPr>
        <w:t>and substitute the following:</w:t>
      </w:r>
    </w:p>
    <w:p w14:paraId="1800D193" w14:textId="77777777" w:rsidR="00216A36" w:rsidRPr="00301DB6" w:rsidRDefault="00216A36" w:rsidP="009A7AFD">
      <w:pPr>
        <w:pStyle w:val="BodyText"/>
        <w:ind w:left="1080"/>
        <w:rPr>
          <w:iCs/>
        </w:rPr>
      </w:pPr>
      <w:r>
        <w:t>(</w:t>
      </w:r>
      <w:r w:rsidRPr="009A7AFD">
        <w:rPr>
          <w:i/>
          <w:iCs/>
        </w:rPr>
        <w:t>f</w:t>
      </w:r>
      <w:r>
        <w:t>) R</w:t>
      </w:r>
      <w:r w:rsidRPr="00FC61E3">
        <w:t>evised construction activities affected by impacts addressed with a</w:t>
      </w:r>
      <w:r>
        <w:t>n</w:t>
      </w:r>
      <w:r w:rsidRPr="00FC61E3">
        <w:t xml:space="preserve"> </w:t>
      </w:r>
      <w:r>
        <w:t xml:space="preserve">approved </w:t>
      </w:r>
      <w:r w:rsidRPr="00FC61E3">
        <w:t>time impact analysis. Include a revised completion date for the total work.</w:t>
      </w:r>
    </w:p>
    <w:p w14:paraId="0E499006" w14:textId="77777777" w:rsidR="00216A36" w:rsidRDefault="00216A36" w:rsidP="009441F5">
      <w:pPr>
        <w:pStyle w:val="BodyText"/>
        <w:spacing w:after="0"/>
        <w:jc w:val="right"/>
        <w:rPr>
          <w:vanish/>
        </w:rPr>
      </w:pPr>
      <w:bookmarkStart w:id="14" w:name="_Hlk147848045"/>
      <w:bookmarkStart w:id="15" w:name="_Toc35158854"/>
      <w:bookmarkStart w:id="16" w:name="_Toc334092496"/>
      <w:bookmarkStart w:id="17" w:name="_Toc382981261"/>
      <w:r>
        <w:rPr>
          <w:vanish/>
        </w:rPr>
        <w:lastRenderedPageBreak/>
        <w:t>02/25/2025</w:t>
      </w:r>
    </w:p>
    <w:p w14:paraId="3726E709" w14:textId="77777777" w:rsidR="00216A36" w:rsidRPr="009E3A2D" w:rsidRDefault="00216A36" w:rsidP="002D0278">
      <w:pPr>
        <w:pStyle w:val="BodyText"/>
        <w:pBdr>
          <w:top w:val="thinThickSmallGap" w:sz="12" w:space="1" w:color="FF0000"/>
          <w:left w:val="thinThickSmallGap" w:sz="12" w:space="4" w:color="FF0000"/>
          <w:bottom w:val="thickThinSmallGap" w:sz="12" w:space="1" w:color="FF0000"/>
          <w:right w:val="thickThinSmallGap" w:sz="12" w:space="4" w:color="FF0000"/>
        </w:pBdr>
        <w:spacing w:before="240"/>
        <w:rPr>
          <w:rFonts w:eastAsia="MS Mincho"/>
          <w:vanish/>
          <w:szCs w:val="24"/>
        </w:rPr>
      </w:pPr>
      <w:r w:rsidRPr="009E3A2D">
        <w:rPr>
          <w:rFonts w:eastAsia="MS Mincho"/>
          <w:vanish/>
          <w:szCs w:val="24"/>
        </w:rPr>
        <w:t>Use on all projects.</w:t>
      </w:r>
    </w:p>
    <w:bookmarkEnd w:id="14"/>
    <w:p w14:paraId="6A7A083A" w14:textId="77777777" w:rsidR="00216A36" w:rsidRPr="003A33E2" w:rsidRDefault="00216A36" w:rsidP="002C365B">
      <w:pPr>
        <w:pStyle w:val="Heading2"/>
      </w:pPr>
      <w:r w:rsidRPr="003A33E2">
        <w:t>Section 156. — PUBLIC TRAFFIC</w:t>
      </w:r>
      <w:bookmarkEnd w:id="15"/>
      <w:bookmarkEnd w:id="16"/>
      <w:bookmarkEnd w:id="17"/>
    </w:p>
    <w:p w14:paraId="669A8F9B" w14:textId="77777777" w:rsidR="00216A36" w:rsidRPr="009164DA" w:rsidRDefault="00216A36" w:rsidP="009164DA">
      <w:pPr>
        <w:pStyle w:val="BodyText"/>
        <w:jc w:val="center"/>
        <w:rPr>
          <w:b/>
          <w:bCs/>
        </w:rPr>
      </w:pPr>
      <w:r w:rsidRPr="009164DA">
        <w:rPr>
          <w:b/>
          <w:bCs/>
        </w:rPr>
        <w:t>Construction Requirements</w:t>
      </w:r>
    </w:p>
    <w:p w14:paraId="528414C9" w14:textId="77777777" w:rsidR="00216A36" w:rsidRDefault="00216A36" w:rsidP="00382152">
      <w:pPr>
        <w:pStyle w:val="BodyText"/>
      </w:pPr>
      <w:r w:rsidRPr="009164DA">
        <w:rPr>
          <w:b/>
          <w:bCs/>
        </w:rPr>
        <w:t>156.04 Maintaining Roadways During Work.</w:t>
      </w:r>
      <w:r>
        <w:rPr>
          <w:b/>
          <w:bCs/>
        </w:rPr>
        <w:t xml:space="preserve"> </w:t>
      </w:r>
      <w:r>
        <w:rPr>
          <w:u w:val="single"/>
        </w:rPr>
        <w:t xml:space="preserve">Add the following to Subsection </w:t>
      </w:r>
      <w:r w:rsidRPr="005B428A">
        <w:rPr>
          <w:u w:val="single"/>
        </w:rPr>
        <w:t>(a):</w:t>
      </w:r>
    </w:p>
    <w:p w14:paraId="301E36F1" w14:textId="77777777" w:rsidR="00216A36" w:rsidRDefault="00216A36" w:rsidP="009164DA">
      <w:pPr>
        <w:pStyle w:val="BodyText"/>
        <w:ind w:left="360"/>
      </w:pPr>
      <w:r>
        <w:t>Do not construct temporary traffic diversions outside of the clearing limits or use alternate route detours without approval.</w:t>
      </w:r>
    </w:p>
    <w:p w14:paraId="122E7FD0" w14:textId="77777777" w:rsidR="00216A36" w:rsidRPr="009E3A2D" w:rsidRDefault="00216A36" w:rsidP="002D0278">
      <w:pPr>
        <w:pStyle w:val="BodyText"/>
        <w:pBdr>
          <w:top w:val="thinThickSmallGap" w:sz="12" w:space="1" w:color="FF0000"/>
          <w:left w:val="thinThickSmallGap" w:sz="12" w:space="4" w:color="FF0000"/>
          <w:bottom w:val="thickThinSmallGap" w:sz="12" w:space="1" w:color="FF0000"/>
          <w:right w:val="thickThinSmallGap" w:sz="12" w:space="4" w:color="FF0000"/>
        </w:pBdr>
        <w:spacing w:before="240"/>
        <w:rPr>
          <w:rFonts w:eastAsia="MS Mincho"/>
          <w:vanish/>
          <w:szCs w:val="24"/>
        </w:rPr>
      </w:pPr>
      <w:r>
        <w:rPr>
          <w:rFonts w:eastAsia="MS Mincho"/>
          <w:vanish/>
          <w:szCs w:val="24"/>
        </w:rPr>
        <w:t>Include if</w:t>
      </w:r>
      <w:r w:rsidRPr="009164DA">
        <w:rPr>
          <w:rFonts w:eastAsia="MS Mincho"/>
          <w:vanish/>
          <w:szCs w:val="24"/>
        </w:rPr>
        <w:t xml:space="preserve"> no traffic delays are allowed at certain times of day, such as rush hour periods</w:t>
      </w:r>
      <w:r>
        <w:rPr>
          <w:rFonts w:eastAsia="MS Mincho"/>
          <w:vanish/>
          <w:szCs w:val="24"/>
        </w:rPr>
        <w:t>.</w:t>
      </w:r>
    </w:p>
    <w:p w14:paraId="1CEA1440" w14:textId="77777777" w:rsidR="00216A36" w:rsidRDefault="00216A36" w:rsidP="00382152">
      <w:pPr>
        <w:pStyle w:val="BodyText"/>
      </w:pPr>
      <w:r w:rsidRPr="009164DA">
        <w:rPr>
          <w:b/>
          <w:bCs/>
        </w:rPr>
        <w:t>156.06 Limitations on Construction Operations.</w:t>
      </w:r>
      <w:r>
        <w:rPr>
          <w:b/>
          <w:bCs/>
        </w:rPr>
        <w:t xml:space="preserve"> </w:t>
      </w:r>
      <w:r w:rsidRPr="009164DA">
        <w:rPr>
          <w:u w:val="single"/>
        </w:rPr>
        <w:t xml:space="preserve">Delete </w:t>
      </w:r>
      <w:r>
        <w:rPr>
          <w:u w:val="single"/>
        </w:rPr>
        <w:t xml:space="preserve">Subsection </w:t>
      </w:r>
      <w:r w:rsidRPr="005B428A">
        <w:rPr>
          <w:u w:val="single"/>
        </w:rPr>
        <w:t>(a)</w:t>
      </w:r>
      <w:r>
        <w:rPr>
          <w:u w:val="single"/>
        </w:rPr>
        <w:t xml:space="preserve"> </w:t>
      </w:r>
      <w:r w:rsidRPr="009164DA">
        <w:rPr>
          <w:u w:val="single"/>
        </w:rPr>
        <w:t>and substitute the following:</w:t>
      </w:r>
    </w:p>
    <w:p w14:paraId="5B178BE1" w14:textId="77777777" w:rsidR="00216A36" w:rsidRDefault="00216A36" w:rsidP="009164DA">
      <w:pPr>
        <w:pStyle w:val="BodyText"/>
        <w:ind w:left="360"/>
      </w:pPr>
      <w:r w:rsidRPr="00382152">
        <w:rPr>
          <w:b/>
          <w:bCs/>
        </w:rPr>
        <w:t>(a)</w:t>
      </w:r>
      <w:r>
        <w:t xml:space="preserve"> Limit construction-caused delays to public traffic to no more than 30 minutes per passage through the project except during the following times on Monday through Friday:</w:t>
      </w:r>
    </w:p>
    <w:p w14:paraId="315E0C28" w14:textId="77777777" w:rsidR="00216A36" w:rsidRDefault="00216A36" w:rsidP="009164DA">
      <w:pPr>
        <w:pStyle w:val="BodyText"/>
        <w:ind w:left="360"/>
      </w:pPr>
      <w:r w:rsidRPr="003F2A7B">
        <w:rPr>
          <w:highlight w:val="yellow"/>
        </w:rPr>
        <w:t>&lt;&lt;&lt;time&gt;&gt;&gt;</w:t>
      </w:r>
      <w:r>
        <w:t xml:space="preserve"> a.m. through </w:t>
      </w:r>
      <w:r w:rsidRPr="003F2A7B">
        <w:rPr>
          <w:highlight w:val="yellow"/>
        </w:rPr>
        <w:t>&lt;&lt;&lt;time&gt;&gt;&gt;</w:t>
      </w:r>
      <w:r>
        <w:t xml:space="preserve"> a.m.</w:t>
      </w:r>
    </w:p>
    <w:p w14:paraId="00053712" w14:textId="77777777" w:rsidR="00216A36" w:rsidRDefault="00216A36" w:rsidP="009164DA">
      <w:pPr>
        <w:pStyle w:val="BodyText"/>
        <w:ind w:left="360"/>
      </w:pPr>
      <w:r w:rsidRPr="003F2A7B">
        <w:rPr>
          <w:highlight w:val="yellow"/>
        </w:rPr>
        <w:t>&lt;&lt;&lt;time&gt;&gt;&gt;</w:t>
      </w:r>
      <w:r>
        <w:t xml:space="preserve"> p.m. through </w:t>
      </w:r>
      <w:r w:rsidRPr="003F2A7B">
        <w:rPr>
          <w:highlight w:val="yellow"/>
        </w:rPr>
        <w:t>&lt;&lt;&lt;time&gt;&gt;&gt;</w:t>
      </w:r>
      <w:r>
        <w:t xml:space="preserve"> p.m.</w:t>
      </w:r>
    </w:p>
    <w:p w14:paraId="631E6D87" w14:textId="77777777" w:rsidR="00216A36" w:rsidRPr="005B1319" w:rsidRDefault="00216A36" w:rsidP="009164DA">
      <w:pPr>
        <w:pStyle w:val="BodyText"/>
        <w:ind w:left="360"/>
        <w:rPr>
          <w:b/>
          <w:bCs/>
        </w:rPr>
      </w:pPr>
      <w:r>
        <w:t>During the above times, allow traffic to pass through the construction without delay.</w:t>
      </w:r>
    </w:p>
    <w:p w14:paraId="215CB288" w14:textId="77777777" w:rsidR="00216A36" w:rsidRDefault="00216A36" w:rsidP="002D0278">
      <w:pPr>
        <w:pStyle w:val="BodyText"/>
        <w:pBdr>
          <w:top w:val="thinThickSmallGap" w:sz="12" w:space="1" w:color="FF0000"/>
          <w:left w:val="thinThickSmallGap" w:sz="12" w:space="4" w:color="FF0000"/>
          <w:bottom w:val="thickThinSmallGap" w:sz="12" w:space="1" w:color="FF0000"/>
          <w:right w:val="thickThinSmallGap" w:sz="12" w:space="4" w:color="FF0000"/>
        </w:pBdr>
        <w:spacing w:before="240"/>
        <w:rPr>
          <w:rFonts w:eastAsia="MS Mincho"/>
          <w:vanish/>
          <w:szCs w:val="24"/>
        </w:rPr>
      </w:pPr>
      <w:r>
        <w:rPr>
          <w:rFonts w:eastAsia="MS Mincho"/>
          <w:vanish/>
          <w:szCs w:val="24"/>
        </w:rPr>
        <w:t>Use on all projects.</w:t>
      </w:r>
    </w:p>
    <w:p w14:paraId="7C39CE9D" w14:textId="77777777" w:rsidR="00216A36" w:rsidRDefault="00216A36" w:rsidP="009164DA">
      <w:pPr>
        <w:pStyle w:val="BodyText"/>
        <w:pBdr>
          <w:top w:val="thinThickSmallGap" w:sz="12" w:space="1" w:color="FF0000"/>
          <w:left w:val="thinThickSmallGap" w:sz="12" w:space="4" w:color="FF0000"/>
          <w:bottom w:val="thickThinSmallGap" w:sz="12" w:space="1" w:color="FF0000"/>
          <w:right w:val="thickThinSmallGap" w:sz="12" w:space="4" w:color="FF0000"/>
        </w:pBdr>
        <w:spacing w:after="0"/>
        <w:rPr>
          <w:rFonts w:eastAsia="MS Mincho"/>
          <w:vanish/>
          <w:szCs w:val="24"/>
        </w:rPr>
      </w:pPr>
      <w:r>
        <w:rPr>
          <w:rFonts w:eastAsia="MS Mincho"/>
          <w:vanish/>
          <w:szCs w:val="24"/>
        </w:rPr>
        <w:t>Adjust the highlighted dimensions to fit project-specific conditions. For example:</w:t>
      </w:r>
    </w:p>
    <w:p w14:paraId="50B85A9D" w14:textId="77777777" w:rsidR="00216A36" w:rsidRDefault="00216A36" w:rsidP="009164DA">
      <w:pPr>
        <w:pStyle w:val="BodyText"/>
        <w:pBdr>
          <w:top w:val="thinThickSmallGap" w:sz="12" w:space="1" w:color="FF0000"/>
          <w:left w:val="thinThickSmallGap" w:sz="12" w:space="4" w:color="FF0000"/>
          <w:bottom w:val="thickThinSmallGap" w:sz="12" w:space="1" w:color="FF0000"/>
          <w:right w:val="thickThinSmallGap" w:sz="12" w:space="4" w:color="FF0000"/>
        </w:pBdr>
        <w:spacing w:after="0"/>
        <w:rPr>
          <w:rFonts w:eastAsia="MS Mincho"/>
          <w:vanish/>
          <w:szCs w:val="24"/>
        </w:rPr>
      </w:pPr>
      <w:r>
        <w:rPr>
          <w:rFonts w:eastAsia="MS Mincho"/>
          <w:vanish/>
          <w:szCs w:val="24"/>
        </w:rPr>
        <w:t>-</w:t>
      </w:r>
      <w:r w:rsidRPr="009E3A2D">
        <w:rPr>
          <w:rFonts w:eastAsia="MS Mincho"/>
          <w:vanish/>
          <w:szCs w:val="24"/>
        </w:rPr>
        <w:t>If long vehicles or tight curvature is anticipated, increase the minimum lane width for alternate one-way traffic control.</w:t>
      </w:r>
    </w:p>
    <w:p w14:paraId="4B79235C" w14:textId="77777777" w:rsidR="00216A36" w:rsidRPr="009E3A2D" w:rsidRDefault="00216A36" w:rsidP="009164DA">
      <w:pPr>
        <w:pStyle w:val="BodyText"/>
        <w:pBdr>
          <w:top w:val="thinThickSmallGap" w:sz="12" w:space="1" w:color="FF0000"/>
          <w:left w:val="thinThickSmallGap" w:sz="12" w:space="4" w:color="FF0000"/>
          <w:bottom w:val="thickThinSmallGap" w:sz="12" w:space="1" w:color="FF0000"/>
          <w:right w:val="thickThinSmallGap" w:sz="12" w:space="4" w:color="FF0000"/>
        </w:pBdr>
        <w:rPr>
          <w:rFonts w:eastAsia="MS Mincho"/>
          <w:vanish/>
          <w:szCs w:val="24"/>
        </w:rPr>
      </w:pPr>
      <w:r>
        <w:rPr>
          <w:rFonts w:eastAsia="MS Mincho"/>
          <w:vanish/>
          <w:szCs w:val="24"/>
        </w:rPr>
        <w:t>-</w:t>
      </w:r>
      <w:r w:rsidRPr="009E3A2D">
        <w:rPr>
          <w:rFonts w:eastAsia="MS Mincho"/>
          <w:vanish/>
          <w:szCs w:val="24"/>
        </w:rPr>
        <w:t>If the existing roadway width is less than 22 feet, adjust minimums appropriately.</w:t>
      </w:r>
    </w:p>
    <w:p w14:paraId="014E5099" w14:textId="77777777" w:rsidR="00216A36" w:rsidRDefault="00216A36" w:rsidP="00382152">
      <w:pPr>
        <w:pStyle w:val="PlainText"/>
        <w:spacing w:after="240"/>
        <w:rPr>
          <w:rFonts w:ascii="Times New Roman" w:eastAsia="MS Mincho" w:hAnsi="Times New Roman"/>
          <w:sz w:val="24"/>
        </w:rPr>
      </w:pPr>
      <w:r w:rsidRPr="00382152">
        <w:rPr>
          <w:rFonts w:ascii="Times New Roman" w:eastAsia="Calibri" w:hAnsi="Times New Roman"/>
          <w:b/>
          <w:bCs/>
          <w:sz w:val="24"/>
        </w:rPr>
        <w:t xml:space="preserve">156.06 Limitations on Construction Operations. </w:t>
      </w:r>
      <w:r>
        <w:rPr>
          <w:rFonts w:ascii="Times New Roman" w:eastAsia="MS Mincho" w:hAnsi="Times New Roman"/>
          <w:sz w:val="24"/>
          <w:u w:val="single"/>
        </w:rPr>
        <w:t xml:space="preserve">Delete the </w:t>
      </w:r>
      <w:r w:rsidRPr="00CB170C">
        <w:rPr>
          <w:rFonts w:ascii="Times New Roman" w:eastAsia="MS Mincho" w:hAnsi="Times New Roman"/>
          <w:sz w:val="24"/>
          <w:u w:val="single"/>
        </w:rPr>
        <w:t xml:space="preserve">first sentence </w:t>
      </w:r>
      <w:r>
        <w:rPr>
          <w:rFonts w:ascii="Times New Roman" w:eastAsia="MS Mincho" w:hAnsi="Times New Roman"/>
          <w:sz w:val="24"/>
          <w:u w:val="single"/>
        </w:rPr>
        <w:t xml:space="preserve">of Subsection </w:t>
      </w:r>
      <w:r w:rsidRPr="005B428A">
        <w:rPr>
          <w:rFonts w:ascii="Times New Roman" w:eastAsia="MS Mincho" w:hAnsi="Times New Roman"/>
          <w:sz w:val="24"/>
          <w:u w:val="single"/>
        </w:rPr>
        <w:t>(d)</w:t>
      </w:r>
      <w:r>
        <w:rPr>
          <w:rFonts w:ascii="Times New Roman" w:eastAsia="MS Mincho" w:hAnsi="Times New Roman"/>
          <w:sz w:val="24"/>
          <w:u w:val="single"/>
        </w:rPr>
        <w:t xml:space="preserve"> </w:t>
      </w:r>
      <w:r w:rsidRPr="00CB170C">
        <w:rPr>
          <w:rFonts w:ascii="Times New Roman" w:eastAsia="MS Mincho" w:hAnsi="Times New Roman"/>
          <w:sz w:val="24"/>
          <w:u w:val="single"/>
        </w:rPr>
        <w:t>and</w:t>
      </w:r>
      <w:r>
        <w:rPr>
          <w:rFonts w:ascii="Times New Roman" w:eastAsia="MS Mincho" w:hAnsi="Times New Roman"/>
          <w:sz w:val="24"/>
          <w:u w:val="single"/>
        </w:rPr>
        <w:t xml:space="preserve"> substitute the following:</w:t>
      </w:r>
    </w:p>
    <w:p w14:paraId="3476BEB2" w14:textId="77777777" w:rsidR="00216A36" w:rsidRDefault="00216A36" w:rsidP="006B3A3F">
      <w:pPr>
        <w:pStyle w:val="BodyText"/>
        <w:ind w:left="360"/>
      </w:pPr>
      <w:r>
        <w:t xml:space="preserve">For alternate one-way traffic control, provide a minimum lane width of </w:t>
      </w:r>
      <w:r w:rsidRPr="003F2A7B">
        <w:rPr>
          <w:highlight w:val="yellow"/>
        </w:rPr>
        <w:t>&lt;&lt;&lt;10&gt;&gt;&gt;</w:t>
      </w:r>
      <w:r>
        <w:t xml:space="preserve"> feet. For two-way traffic, provide a minimum roadway width of </w:t>
      </w:r>
      <w:r w:rsidRPr="003F2A7B">
        <w:rPr>
          <w:highlight w:val="yellow"/>
        </w:rPr>
        <w:t>&lt;&lt;&lt;22&gt;&gt;&gt;</w:t>
      </w:r>
      <w:r>
        <w:t xml:space="preserve"> feet.</w:t>
      </w:r>
    </w:p>
    <w:p w14:paraId="4A7E8696" w14:textId="77777777" w:rsidR="00216A36" w:rsidRDefault="00216A36" w:rsidP="00B003C4">
      <w:pPr>
        <w:pStyle w:val="BodyText"/>
        <w:pBdr>
          <w:top w:val="thinThickSmallGap" w:sz="12" w:space="1" w:color="FF0000"/>
          <w:left w:val="thinThickSmallGap" w:sz="12" w:space="4" w:color="FF0000"/>
          <w:bottom w:val="thickThinSmallGap" w:sz="12" w:space="1" w:color="FF0000"/>
          <w:right w:val="thickThinSmallGap" w:sz="12" w:space="4" w:color="FF0000"/>
        </w:pBdr>
        <w:spacing w:before="240"/>
        <w:rPr>
          <w:rFonts w:eastAsia="MS Mincho"/>
          <w:vanish/>
          <w:szCs w:val="24"/>
        </w:rPr>
      </w:pPr>
      <w:r>
        <w:rPr>
          <w:rFonts w:eastAsia="MS Mincho"/>
          <w:vanish/>
          <w:szCs w:val="24"/>
        </w:rPr>
        <w:t>Use on all projects.</w:t>
      </w:r>
    </w:p>
    <w:p w14:paraId="72FDF840" w14:textId="77777777" w:rsidR="00216A36" w:rsidRPr="009E3A2D" w:rsidRDefault="00216A36" w:rsidP="002D0278">
      <w:pPr>
        <w:pStyle w:val="BodyText"/>
        <w:pBdr>
          <w:top w:val="thinThickSmallGap" w:sz="12" w:space="1" w:color="FF0000"/>
          <w:left w:val="thinThickSmallGap" w:sz="12" w:space="4" w:color="FF0000"/>
          <w:bottom w:val="thickThinSmallGap" w:sz="12" w:space="1" w:color="FF0000"/>
          <w:right w:val="thickThinSmallGap" w:sz="12" w:space="4" w:color="FF0000"/>
        </w:pBdr>
        <w:spacing w:before="240"/>
        <w:rPr>
          <w:rFonts w:eastAsia="MS Mincho"/>
          <w:vanish/>
          <w:szCs w:val="24"/>
        </w:rPr>
      </w:pPr>
      <w:r w:rsidRPr="009E3A2D">
        <w:rPr>
          <w:rFonts w:eastAsia="MS Mincho"/>
          <w:vanish/>
          <w:szCs w:val="24"/>
        </w:rPr>
        <w:t>Add any restrictions relating to public traffic, including access to pullouts, buildings, weekend work, lane closures, and detours.</w:t>
      </w:r>
      <w:r>
        <w:rPr>
          <w:rFonts w:eastAsia="MS Mincho"/>
          <w:vanish/>
          <w:szCs w:val="24"/>
        </w:rPr>
        <w:t xml:space="preserve"> De</w:t>
      </w:r>
      <w:r w:rsidRPr="009164DA">
        <w:rPr>
          <w:rFonts w:eastAsia="MS Mincho"/>
          <w:vanish/>
          <w:szCs w:val="24"/>
        </w:rPr>
        <w:t xml:space="preserve">pending on the scope of the project, </w:t>
      </w:r>
      <w:r>
        <w:rPr>
          <w:rFonts w:eastAsia="MS Mincho"/>
          <w:vanish/>
          <w:szCs w:val="24"/>
        </w:rPr>
        <w:t xml:space="preserve">maintaining uninterrupted </w:t>
      </w:r>
      <w:r>
        <w:rPr>
          <w:rFonts w:eastAsia="MS Mincho"/>
          <w:vanish/>
          <w:szCs w:val="24"/>
        </w:rPr>
        <w:lastRenderedPageBreak/>
        <w:t xml:space="preserve">public access </w:t>
      </w:r>
      <w:r w:rsidRPr="009164DA">
        <w:rPr>
          <w:rFonts w:eastAsia="MS Mincho"/>
          <w:vanish/>
          <w:szCs w:val="24"/>
        </w:rPr>
        <w:t xml:space="preserve">may not be feasible </w:t>
      </w:r>
      <w:r>
        <w:rPr>
          <w:rFonts w:eastAsia="MS Mincho"/>
          <w:vanish/>
          <w:szCs w:val="24"/>
        </w:rPr>
        <w:t xml:space="preserve">or may be </w:t>
      </w:r>
      <w:r w:rsidRPr="009164DA">
        <w:rPr>
          <w:rFonts w:eastAsia="MS Mincho"/>
          <w:vanish/>
          <w:szCs w:val="24"/>
        </w:rPr>
        <w:t>very costly (</w:t>
      </w:r>
      <w:r>
        <w:rPr>
          <w:rFonts w:eastAsia="MS Mincho"/>
          <w:vanish/>
          <w:szCs w:val="24"/>
        </w:rPr>
        <w:t xml:space="preserve">would need </w:t>
      </w:r>
      <w:r w:rsidRPr="009164DA">
        <w:rPr>
          <w:rFonts w:eastAsia="MS Mincho"/>
          <w:vanish/>
          <w:szCs w:val="24"/>
        </w:rPr>
        <w:t>shoring</w:t>
      </w:r>
      <w:r>
        <w:rPr>
          <w:rFonts w:eastAsia="MS Mincho"/>
          <w:vanish/>
          <w:szCs w:val="24"/>
        </w:rPr>
        <w:t xml:space="preserve"> or significant temporary </w:t>
      </w:r>
      <w:r w:rsidRPr="009164DA">
        <w:rPr>
          <w:rFonts w:eastAsia="MS Mincho"/>
          <w:vanish/>
          <w:szCs w:val="24"/>
        </w:rPr>
        <w:t xml:space="preserve">traffic control). </w:t>
      </w:r>
      <w:r>
        <w:rPr>
          <w:rFonts w:eastAsia="MS Mincho"/>
          <w:vanish/>
          <w:szCs w:val="24"/>
        </w:rPr>
        <w:t>Confirm with the PM and the Partner Agency which restrictions are required.</w:t>
      </w:r>
    </w:p>
    <w:p w14:paraId="1429A9FC" w14:textId="77777777" w:rsidR="00216A36" w:rsidRPr="009E3A2D" w:rsidRDefault="00216A36" w:rsidP="002D0278">
      <w:pPr>
        <w:pStyle w:val="BodyText"/>
        <w:pBdr>
          <w:top w:val="thinThickSmallGap" w:sz="12" w:space="1" w:color="FF0000"/>
          <w:left w:val="thinThickSmallGap" w:sz="12" w:space="4" w:color="FF0000"/>
          <w:bottom w:val="thickThinSmallGap" w:sz="12" w:space="1" w:color="FF0000"/>
          <w:right w:val="thickThinSmallGap" w:sz="12" w:space="4" w:color="FF0000"/>
        </w:pBdr>
        <w:spacing w:before="240"/>
        <w:rPr>
          <w:rFonts w:eastAsia="MS Mincho"/>
          <w:vanish/>
          <w:szCs w:val="24"/>
        </w:rPr>
      </w:pPr>
      <w:r w:rsidRPr="009E3A2D">
        <w:rPr>
          <w:rFonts w:eastAsia="MS Mincho"/>
          <w:vanish/>
          <w:szCs w:val="24"/>
        </w:rPr>
        <w:t>D</w:t>
      </w:r>
      <w:r>
        <w:rPr>
          <w:rFonts w:eastAsia="MS Mincho"/>
          <w:vanish/>
          <w:szCs w:val="24"/>
        </w:rPr>
        <w:t>o not</w:t>
      </w:r>
      <w:r w:rsidRPr="009E3A2D">
        <w:rPr>
          <w:rFonts w:eastAsia="MS Mincho"/>
          <w:vanish/>
          <w:szCs w:val="24"/>
        </w:rPr>
        <w:t xml:space="preserve"> </w:t>
      </w:r>
      <w:r>
        <w:rPr>
          <w:rFonts w:eastAsia="MS Mincho"/>
          <w:vanish/>
          <w:szCs w:val="24"/>
        </w:rPr>
        <w:t xml:space="preserve">repeat limitations on public traffic </w:t>
      </w:r>
      <w:r w:rsidRPr="009E3A2D">
        <w:rPr>
          <w:rFonts w:eastAsia="MS Mincho"/>
          <w:vanish/>
          <w:szCs w:val="24"/>
        </w:rPr>
        <w:t xml:space="preserve">in </w:t>
      </w:r>
      <w:r>
        <w:rPr>
          <w:rFonts w:eastAsia="MS Mincho"/>
          <w:vanish/>
          <w:szCs w:val="24"/>
        </w:rPr>
        <w:t>other</w:t>
      </w:r>
      <w:r w:rsidRPr="009E3A2D">
        <w:rPr>
          <w:rFonts w:eastAsia="MS Mincho"/>
          <w:vanish/>
          <w:szCs w:val="24"/>
        </w:rPr>
        <w:t xml:space="preserve"> </w:t>
      </w:r>
      <w:r>
        <w:rPr>
          <w:rFonts w:eastAsia="MS Mincho"/>
          <w:vanish/>
          <w:szCs w:val="24"/>
        </w:rPr>
        <w:t>S</w:t>
      </w:r>
      <w:r w:rsidRPr="009E3A2D">
        <w:rPr>
          <w:rFonts w:eastAsia="MS Mincho"/>
          <w:vanish/>
          <w:szCs w:val="24"/>
        </w:rPr>
        <w:t>ections.</w:t>
      </w:r>
    </w:p>
    <w:p w14:paraId="1D6AF068" w14:textId="77777777" w:rsidR="00216A36" w:rsidRPr="009E3A2D" w:rsidRDefault="00216A36" w:rsidP="002D0278">
      <w:pPr>
        <w:pStyle w:val="BodyText"/>
        <w:pBdr>
          <w:top w:val="thinThickSmallGap" w:sz="12" w:space="1" w:color="FF0000"/>
          <w:left w:val="thinThickSmallGap" w:sz="12" w:space="4" w:color="FF0000"/>
          <w:bottom w:val="thickThinSmallGap" w:sz="12" w:space="1" w:color="FF0000"/>
          <w:right w:val="thickThinSmallGap" w:sz="12" w:space="4" w:color="FF0000"/>
        </w:pBdr>
        <w:spacing w:before="240"/>
        <w:rPr>
          <w:rFonts w:eastAsia="MS Mincho"/>
          <w:vanish/>
          <w:szCs w:val="24"/>
        </w:rPr>
      </w:pPr>
      <w:r w:rsidRPr="009164DA">
        <w:rPr>
          <w:rFonts w:eastAsia="MS Mincho"/>
          <w:i/>
          <w:iCs/>
          <w:vanish/>
          <w:szCs w:val="24"/>
        </w:rPr>
        <w:t>Example text</w:t>
      </w:r>
      <w:r w:rsidRPr="009E3A2D">
        <w:rPr>
          <w:rFonts w:eastAsia="MS Mincho"/>
          <w:vanish/>
          <w:szCs w:val="24"/>
        </w:rPr>
        <w:t>:</w:t>
      </w:r>
    </w:p>
    <w:p w14:paraId="2A9580AD" w14:textId="77777777" w:rsidR="00216A36" w:rsidRPr="009E3A2D" w:rsidRDefault="00216A36" w:rsidP="002D0278">
      <w:pPr>
        <w:pStyle w:val="BodyText"/>
        <w:pBdr>
          <w:top w:val="thinThickSmallGap" w:sz="12" w:space="1" w:color="FF0000"/>
          <w:left w:val="thinThickSmallGap" w:sz="12" w:space="4" w:color="FF0000"/>
          <w:bottom w:val="thickThinSmallGap" w:sz="12" w:space="1" w:color="FF0000"/>
          <w:right w:val="thickThinSmallGap" w:sz="12" w:space="4" w:color="FF0000"/>
        </w:pBdr>
        <w:spacing w:before="240"/>
        <w:rPr>
          <w:rFonts w:eastAsia="MS Mincho"/>
          <w:vanish/>
          <w:szCs w:val="24"/>
        </w:rPr>
      </w:pPr>
      <w:r w:rsidRPr="009E3A2D">
        <w:rPr>
          <w:rFonts w:eastAsia="MS Mincho"/>
          <w:vanish/>
          <w:szCs w:val="24"/>
        </w:rPr>
        <w:t>-Maintain access to all approach roads, access roads, parking areas, pullouts, and trails during construction.</w:t>
      </w:r>
    </w:p>
    <w:p w14:paraId="44763DD8" w14:textId="77777777" w:rsidR="00216A36" w:rsidRPr="009E3A2D" w:rsidRDefault="00216A36" w:rsidP="002D0278">
      <w:pPr>
        <w:pStyle w:val="BodyText"/>
        <w:pBdr>
          <w:top w:val="thinThickSmallGap" w:sz="12" w:space="1" w:color="FF0000"/>
          <w:left w:val="thinThickSmallGap" w:sz="12" w:space="4" w:color="FF0000"/>
          <w:bottom w:val="thickThinSmallGap" w:sz="12" w:space="1" w:color="FF0000"/>
          <w:right w:val="thickThinSmallGap" w:sz="12" w:space="4" w:color="FF0000"/>
        </w:pBdr>
        <w:spacing w:before="240"/>
        <w:rPr>
          <w:rFonts w:eastAsia="MS Mincho"/>
          <w:vanish/>
          <w:szCs w:val="24"/>
        </w:rPr>
      </w:pPr>
      <w:r w:rsidRPr="009E3A2D">
        <w:rPr>
          <w:rFonts w:eastAsia="MS Mincho"/>
          <w:vanish/>
          <w:szCs w:val="24"/>
        </w:rPr>
        <w:t>-Maintain access to the Colorado Trail throughout construction.</w:t>
      </w:r>
    </w:p>
    <w:p w14:paraId="072F6EE0" w14:textId="77777777" w:rsidR="00216A36" w:rsidRPr="009E3A2D" w:rsidRDefault="00216A36" w:rsidP="002D0278">
      <w:pPr>
        <w:pStyle w:val="BodyText"/>
        <w:pBdr>
          <w:top w:val="thinThickSmallGap" w:sz="12" w:space="1" w:color="FF0000"/>
          <w:left w:val="thinThickSmallGap" w:sz="12" w:space="4" w:color="FF0000"/>
          <w:bottom w:val="thickThinSmallGap" w:sz="12" w:space="1" w:color="FF0000"/>
          <w:right w:val="thickThinSmallGap" w:sz="12" w:space="4" w:color="FF0000"/>
        </w:pBdr>
        <w:spacing w:before="240"/>
        <w:rPr>
          <w:rFonts w:eastAsia="MS Mincho"/>
          <w:vanish/>
          <w:szCs w:val="24"/>
        </w:rPr>
      </w:pPr>
      <w:r w:rsidRPr="009E3A2D">
        <w:rPr>
          <w:rFonts w:eastAsia="MS Mincho"/>
          <w:vanish/>
          <w:szCs w:val="24"/>
        </w:rPr>
        <w:t>-Entrance Road may be closed to the public from June 1 through August 31. Open the road to the public one weekend per month from noon Friday to 6:00 a.m. Monday. Provide a two-week minimum notice to the CO regarding which weekend the road will be open each month.</w:t>
      </w:r>
    </w:p>
    <w:p w14:paraId="41BD2DF7" w14:textId="77777777" w:rsidR="00216A36" w:rsidRPr="009E3A2D" w:rsidRDefault="00216A36" w:rsidP="002D0278">
      <w:pPr>
        <w:pStyle w:val="BodyText"/>
        <w:pBdr>
          <w:top w:val="thinThickSmallGap" w:sz="12" w:space="1" w:color="FF0000"/>
          <w:left w:val="thinThickSmallGap" w:sz="12" w:space="4" w:color="FF0000"/>
          <w:bottom w:val="thickThinSmallGap" w:sz="12" w:space="1" w:color="FF0000"/>
          <w:right w:val="thickThinSmallGap" w:sz="12" w:space="4" w:color="FF0000"/>
        </w:pBdr>
        <w:spacing w:before="240"/>
        <w:rPr>
          <w:rFonts w:eastAsia="MS Mincho"/>
          <w:vanish/>
          <w:szCs w:val="24"/>
        </w:rPr>
      </w:pPr>
      <w:r w:rsidRPr="009E3A2D">
        <w:rPr>
          <w:rFonts w:eastAsia="MS Mincho"/>
          <w:vanish/>
          <w:szCs w:val="24"/>
        </w:rPr>
        <w:t>-No weekend work will be allowed from August 31 through November 31.</w:t>
      </w:r>
    </w:p>
    <w:p w14:paraId="1199251D" w14:textId="77777777" w:rsidR="00216A36" w:rsidRPr="009E3A2D" w:rsidRDefault="00216A36" w:rsidP="002D0278">
      <w:pPr>
        <w:pStyle w:val="BodyText"/>
        <w:pBdr>
          <w:top w:val="thinThickSmallGap" w:sz="12" w:space="1" w:color="FF0000"/>
          <w:left w:val="thinThickSmallGap" w:sz="12" w:space="4" w:color="FF0000"/>
          <w:bottom w:val="thickThinSmallGap" w:sz="12" w:space="1" w:color="FF0000"/>
          <w:right w:val="thickThinSmallGap" w:sz="12" w:space="4" w:color="FF0000"/>
        </w:pBdr>
        <w:spacing w:before="240"/>
        <w:rPr>
          <w:rFonts w:eastAsia="MS Mincho"/>
          <w:vanish/>
          <w:szCs w:val="24"/>
        </w:rPr>
      </w:pPr>
      <w:r w:rsidRPr="009E3A2D">
        <w:rPr>
          <w:rFonts w:eastAsia="MS Mincho"/>
          <w:vanish/>
          <w:szCs w:val="24"/>
        </w:rPr>
        <w:t xml:space="preserve">-Maintain </w:t>
      </w:r>
      <w:r>
        <w:rPr>
          <w:rFonts w:eastAsia="MS Mincho"/>
          <w:vanish/>
          <w:szCs w:val="24"/>
        </w:rPr>
        <w:t xml:space="preserve">uninterrupted </w:t>
      </w:r>
      <w:r w:rsidRPr="009E3A2D">
        <w:rPr>
          <w:rFonts w:eastAsia="MS Mincho"/>
          <w:vanish/>
          <w:szCs w:val="24"/>
        </w:rPr>
        <w:t>access to the Visitor’s Center and other buildings during construction.</w:t>
      </w:r>
    </w:p>
    <w:p w14:paraId="3B318ED8" w14:textId="77777777" w:rsidR="00216A36" w:rsidRPr="00757CC1" w:rsidRDefault="00216A36" w:rsidP="002C365B">
      <w:pPr>
        <w:pStyle w:val="PlainText"/>
        <w:spacing w:after="240"/>
        <w:rPr>
          <w:rFonts w:ascii="Times New Roman" w:eastAsia="MS Mincho" w:hAnsi="Times New Roman"/>
          <w:b/>
          <w:sz w:val="24"/>
          <w:u w:val="single"/>
        </w:rPr>
      </w:pPr>
      <w:r w:rsidRPr="00382152">
        <w:rPr>
          <w:rFonts w:ascii="Times New Roman" w:eastAsia="Calibri" w:hAnsi="Times New Roman"/>
          <w:b/>
          <w:bCs/>
          <w:sz w:val="24"/>
        </w:rPr>
        <w:t>156.06 Limitations on Construction Operations.</w:t>
      </w:r>
      <w:r>
        <w:rPr>
          <w:rFonts w:ascii="Times New Roman" w:eastAsia="Calibri" w:hAnsi="Times New Roman"/>
          <w:b/>
          <w:bCs/>
          <w:sz w:val="24"/>
        </w:rPr>
        <w:t xml:space="preserve"> </w:t>
      </w:r>
      <w:r w:rsidRPr="00757CC1">
        <w:rPr>
          <w:rFonts w:ascii="Times New Roman" w:eastAsia="MS Mincho" w:hAnsi="Times New Roman"/>
          <w:sz w:val="24"/>
          <w:u w:val="single"/>
        </w:rPr>
        <w:t>Add the following:</w:t>
      </w:r>
    </w:p>
    <w:p w14:paraId="7741CEFB" w14:textId="77777777" w:rsidR="00216A36" w:rsidRDefault="00216A36" w:rsidP="002C365B">
      <w:pPr>
        <w:pStyle w:val="PlainText"/>
        <w:spacing w:after="240"/>
        <w:ind w:left="360"/>
        <w:rPr>
          <w:rFonts w:ascii="Times New Roman" w:eastAsia="MS Mincho" w:hAnsi="Times New Roman"/>
          <w:sz w:val="24"/>
        </w:rPr>
      </w:pPr>
      <w:r>
        <w:rPr>
          <w:rFonts w:ascii="Times New Roman" w:eastAsia="MS Mincho" w:hAnsi="Times New Roman"/>
          <w:b/>
          <w:sz w:val="24"/>
        </w:rPr>
        <w:t>(j</w:t>
      </w:r>
      <w:r w:rsidRPr="00CD290B">
        <w:rPr>
          <w:rFonts w:ascii="Times New Roman" w:eastAsia="MS Mincho" w:hAnsi="Times New Roman"/>
          <w:b/>
          <w:sz w:val="24"/>
        </w:rPr>
        <w:t>)</w:t>
      </w:r>
      <w:r>
        <w:rPr>
          <w:rFonts w:ascii="Times New Roman" w:eastAsia="MS Mincho" w:hAnsi="Times New Roman"/>
          <w:sz w:val="24"/>
        </w:rPr>
        <w:t xml:space="preserve"> </w:t>
      </w:r>
      <w:r w:rsidRPr="003F2A7B">
        <w:rPr>
          <w:rFonts w:ascii="Times New Roman" w:eastAsia="MS Mincho" w:hAnsi="Times New Roman"/>
          <w:sz w:val="24"/>
          <w:highlight w:val="yellow"/>
        </w:rPr>
        <w:t>&lt;&lt;&lt;describe restriction&gt;&gt;&gt;</w:t>
      </w:r>
    </w:p>
    <w:p w14:paraId="32AE5D35" w14:textId="77777777" w:rsidR="00216A36" w:rsidRDefault="00216A36" w:rsidP="002C365B">
      <w:pPr>
        <w:pStyle w:val="PlainText"/>
        <w:spacing w:after="240"/>
        <w:ind w:left="360"/>
        <w:rPr>
          <w:rFonts w:ascii="Times New Roman" w:eastAsia="MS Mincho" w:hAnsi="Times New Roman"/>
          <w:sz w:val="24"/>
        </w:rPr>
      </w:pPr>
      <w:r w:rsidRPr="00CD290B">
        <w:rPr>
          <w:rFonts w:ascii="Times New Roman" w:eastAsia="MS Mincho" w:hAnsi="Times New Roman"/>
          <w:b/>
          <w:sz w:val="24"/>
        </w:rPr>
        <w:t>(</w:t>
      </w:r>
      <w:r>
        <w:rPr>
          <w:rFonts w:ascii="Times New Roman" w:eastAsia="MS Mincho" w:hAnsi="Times New Roman"/>
          <w:b/>
          <w:sz w:val="24"/>
        </w:rPr>
        <w:t>k</w:t>
      </w:r>
      <w:r w:rsidRPr="00CD290B">
        <w:rPr>
          <w:rFonts w:ascii="Times New Roman" w:eastAsia="MS Mincho" w:hAnsi="Times New Roman"/>
          <w:b/>
          <w:sz w:val="24"/>
        </w:rPr>
        <w:t>)</w:t>
      </w:r>
      <w:r w:rsidRPr="000A6CDA">
        <w:rPr>
          <w:rFonts w:ascii="Times New Roman" w:eastAsia="MS Mincho" w:hAnsi="Times New Roman"/>
          <w:sz w:val="24"/>
        </w:rPr>
        <w:t xml:space="preserve"> </w:t>
      </w:r>
      <w:r w:rsidRPr="003F2A7B">
        <w:rPr>
          <w:rFonts w:ascii="Times New Roman" w:eastAsia="MS Mincho" w:hAnsi="Times New Roman"/>
          <w:sz w:val="24"/>
          <w:highlight w:val="yellow"/>
        </w:rPr>
        <w:t>&lt;&lt;&lt;describe restriction&gt;&gt;&gt;</w:t>
      </w:r>
    </w:p>
    <w:p w14:paraId="663A94FD" w14:textId="77777777" w:rsidR="00216A36" w:rsidRDefault="00216A36" w:rsidP="002C365B">
      <w:pPr>
        <w:pStyle w:val="PlainText"/>
        <w:spacing w:after="240"/>
        <w:ind w:left="360"/>
        <w:rPr>
          <w:rFonts w:ascii="Times New Roman" w:eastAsia="MS Mincho" w:hAnsi="Times New Roman"/>
          <w:sz w:val="24"/>
        </w:rPr>
      </w:pPr>
      <w:r>
        <w:rPr>
          <w:rFonts w:ascii="Times New Roman" w:eastAsia="MS Mincho" w:hAnsi="Times New Roman"/>
          <w:b/>
          <w:sz w:val="24"/>
        </w:rPr>
        <w:t>(l</w:t>
      </w:r>
      <w:r w:rsidRPr="00CD290B">
        <w:rPr>
          <w:rFonts w:ascii="Times New Roman" w:eastAsia="MS Mincho" w:hAnsi="Times New Roman"/>
          <w:b/>
          <w:sz w:val="24"/>
        </w:rPr>
        <w:t>)</w:t>
      </w:r>
      <w:r w:rsidRPr="000A6CDA">
        <w:rPr>
          <w:rFonts w:ascii="Times New Roman" w:eastAsia="MS Mincho" w:hAnsi="Times New Roman"/>
          <w:sz w:val="24"/>
        </w:rPr>
        <w:t xml:space="preserve"> </w:t>
      </w:r>
      <w:r w:rsidRPr="003F2A7B">
        <w:rPr>
          <w:rFonts w:ascii="Times New Roman" w:eastAsia="MS Mincho" w:hAnsi="Times New Roman"/>
          <w:sz w:val="24"/>
          <w:highlight w:val="yellow"/>
        </w:rPr>
        <w:t>&lt;&lt;&lt;describe restriction&gt;&gt;&gt;</w:t>
      </w:r>
    </w:p>
    <w:p w14:paraId="7072ACD6" w14:textId="77777777" w:rsidR="00216A36" w:rsidRPr="009E3A2D" w:rsidRDefault="00216A36" w:rsidP="002D0278">
      <w:pPr>
        <w:pStyle w:val="BodyText"/>
        <w:pBdr>
          <w:top w:val="thinThickSmallGap" w:sz="12" w:space="1" w:color="FF0000"/>
          <w:left w:val="thinThickSmallGap" w:sz="12" w:space="4" w:color="FF0000"/>
          <w:bottom w:val="thickThinSmallGap" w:sz="12" w:space="1" w:color="FF0000"/>
          <w:right w:val="thickThinSmallGap" w:sz="12" w:space="4" w:color="FF0000"/>
        </w:pBdr>
        <w:spacing w:before="240"/>
        <w:rPr>
          <w:rFonts w:eastAsia="MS Mincho"/>
          <w:vanish/>
          <w:szCs w:val="24"/>
        </w:rPr>
      </w:pPr>
      <w:r>
        <w:rPr>
          <w:rFonts w:eastAsia="MS Mincho"/>
          <w:vanish/>
          <w:szCs w:val="24"/>
        </w:rPr>
        <w:t xml:space="preserve">Include if the TCS can serve in more than one role, typically on </w:t>
      </w:r>
      <w:r w:rsidRPr="009E3A2D">
        <w:rPr>
          <w:rFonts w:eastAsia="MS Mincho"/>
          <w:vanish/>
          <w:szCs w:val="24"/>
        </w:rPr>
        <w:t>small, uncomplicated projects. Verify with PM and COE.</w:t>
      </w:r>
    </w:p>
    <w:p w14:paraId="7A5D8267" w14:textId="77777777" w:rsidR="00216A36" w:rsidRPr="001E0B6F" w:rsidRDefault="00216A36" w:rsidP="002C365B">
      <w:pPr>
        <w:pStyle w:val="PlainText"/>
        <w:spacing w:after="240"/>
        <w:rPr>
          <w:rFonts w:ascii="Times New Roman" w:eastAsia="MS Mincho" w:hAnsi="Times New Roman"/>
          <w:sz w:val="24"/>
          <w:szCs w:val="24"/>
          <w:u w:val="single"/>
        </w:rPr>
      </w:pPr>
      <w:r w:rsidRPr="001E0B6F">
        <w:rPr>
          <w:rFonts w:ascii="Times New Roman" w:eastAsia="MS Mincho" w:hAnsi="Times New Roman"/>
          <w:b/>
          <w:bCs/>
          <w:sz w:val="24"/>
          <w:szCs w:val="24"/>
        </w:rPr>
        <w:t>156.08 Traffic Control Supervisor.</w:t>
      </w:r>
      <w:r w:rsidRPr="009164DA">
        <w:rPr>
          <w:rFonts w:ascii="Times New Roman" w:eastAsia="MS Mincho" w:hAnsi="Times New Roman"/>
          <w:sz w:val="24"/>
          <w:szCs w:val="24"/>
        </w:rPr>
        <w:t xml:space="preserve"> </w:t>
      </w:r>
      <w:r w:rsidRPr="001E0B6F">
        <w:rPr>
          <w:rFonts w:ascii="Times New Roman" w:eastAsia="MS Mincho" w:hAnsi="Times New Roman"/>
          <w:sz w:val="24"/>
          <w:szCs w:val="24"/>
          <w:u w:val="single"/>
        </w:rPr>
        <w:t xml:space="preserve">Delete the second </w:t>
      </w:r>
      <w:r>
        <w:rPr>
          <w:rFonts w:ascii="Times New Roman" w:eastAsia="MS Mincho" w:hAnsi="Times New Roman"/>
          <w:sz w:val="24"/>
          <w:szCs w:val="24"/>
          <w:u w:val="single"/>
        </w:rPr>
        <w:t>paragraph</w:t>
      </w:r>
      <w:r w:rsidRPr="001E0B6F">
        <w:rPr>
          <w:rFonts w:ascii="Times New Roman" w:eastAsia="MS Mincho" w:hAnsi="Times New Roman"/>
          <w:sz w:val="24"/>
          <w:szCs w:val="24"/>
          <w:u w:val="single"/>
        </w:rPr>
        <w:t xml:space="preserve"> and substitute the following:</w:t>
      </w:r>
    </w:p>
    <w:p w14:paraId="7060A293" w14:textId="77777777" w:rsidR="00216A36" w:rsidRPr="00DA4203" w:rsidRDefault="00216A36" w:rsidP="006B3A3F">
      <w:pPr>
        <w:pStyle w:val="BodyText"/>
        <w:rPr>
          <w:b/>
          <w:bCs/>
        </w:rPr>
      </w:pPr>
      <w:r w:rsidRPr="001E0B6F">
        <w:t xml:space="preserve">The superintendent may serve as the </w:t>
      </w:r>
      <w:r>
        <w:t>TCS</w:t>
      </w:r>
      <w:r w:rsidRPr="001E0B6F">
        <w:t xml:space="preserve"> provided the requirements of Subsection 156.0</w:t>
      </w:r>
      <w:r>
        <w:t>2</w:t>
      </w:r>
      <w:r w:rsidRPr="001E0B6F">
        <w:t xml:space="preserve"> are met.</w:t>
      </w:r>
    </w:p>
    <w:p w14:paraId="715D6F11" w14:textId="77777777" w:rsidR="00216A36" w:rsidRDefault="00216A36" w:rsidP="000C1417">
      <w:pPr>
        <w:pStyle w:val="BodyText"/>
        <w:spacing w:after="0"/>
        <w:jc w:val="right"/>
        <w:rPr>
          <w:vanish/>
        </w:rPr>
      </w:pPr>
      <w:r>
        <w:rPr>
          <w:vanish/>
        </w:rPr>
        <w:t>02/25/2025</w:t>
      </w:r>
    </w:p>
    <w:p w14:paraId="287AC6F4" w14:textId="77777777" w:rsidR="00216A36" w:rsidRPr="000255D6" w:rsidRDefault="00216A36" w:rsidP="00F9238C">
      <w:pPr>
        <w:pStyle w:val="BodyText"/>
        <w:pBdr>
          <w:top w:val="thinThickSmallGap" w:sz="12" w:space="1" w:color="FF0000"/>
          <w:left w:val="thinThickSmallGap" w:sz="12" w:space="4" w:color="FF0000"/>
          <w:bottom w:val="thickThinSmallGap" w:sz="12" w:space="1" w:color="FF0000"/>
          <w:right w:val="thickThinSmallGap" w:sz="12" w:space="4" w:color="FF0000"/>
        </w:pBdr>
        <w:rPr>
          <w:vanish/>
        </w:rPr>
      </w:pPr>
      <w:r w:rsidRPr="000255D6">
        <w:rPr>
          <w:vanish/>
        </w:rPr>
        <w:t>There are 2 options for Section 157 SCRs depending on the specific project NPDES permit requirements:</w:t>
      </w:r>
    </w:p>
    <w:p w14:paraId="092F4826" w14:textId="77777777" w:rsidR="00216A36" w:rsidRPr="000255D6" w:rsidRDefault="00216A36" w:rsidP="00F9238C">
      <w:pPr>
        <w:pStyle w:val="BodyText"/>
        <w:pBdr>
          <w:top w:val="thinThickSmallGap" w:sz="12" w:space="1" w:color="FF0000"/>
          <w:left w:val="thinThickSmallGap" w:sz="12" w:space="4" w:color="FF0000"/>
          <w:bottom w:val="thickThinSmallGap" w:sz="12" w:space="1" w:color="FF0000"/>
          <w:right w:val="thickThinSmallGap" w:sz="12" w:space="4" w:color="FF0000"/>
        </w:pBdr>
        <w:tabs>
          <w:tab w:val="left" w:pos="360"/>
        </w:tabs>
        <w:spacing w:after="0"/>
        <w:rPr>
          <w:vanish/>
        </w:rPr>
      </w:pPr>
      <w:r w:rsidRPr="000255D6">
        <w:rPr>
          <w:vanish/>
        </w:rPr>
        <w:tab/>
        <w:t>(1) projects that require coverage under an NPDES permit.</w:t>
      </w:r>
    </w:p>
    <w:p w14:paraId="75EF948C" w14:textId="77777777" w:rsidR="00216A36" w:rsidRPr="000255D6" w:rsidRDefault="00216A36" w:rsidP="00F9238C">
      <w:pPr>
        <w:pStyle w:val="BodyText"/>
        <w:pBdr>
          <w:top w:val="thinThickSmallGap" w:sz="12" w:space="1" w:color="FF0000"/>
          <w:left w:val="thinThickSmallGap" w:sz="12" w:space="4" w:color="FF0000"/>
          <w:bottom w:val="thickThinSmallGap" w:sz="12" w:space="1" w:color="FF0000"/>
          <w:right w:val="thickThinSmallGap" w:sz="12" w:space="4" w:color="FF0000"/>
        </w:pBdr>
        <w:tabs>
          <w:tab w:val="left" w:pos="360"/>
        </w:tabs>
        <w:spacing w:after="0"/>
        <w:rPr>
          <w:vanish/>
        </w:rPr>
      </w:pPr>
      <w:r w:rsidRPr="000255D6">
        <w:rPr>
          <w:vanish/>
        </w:rPr>
        <w:tab/>
        <w:t>(2) projects that do NOT require coverage under an NPDES permit.</w:t>
      </w:r>
    </w:p>
    <w:p w14:paraId="0322A84A" w14:textId="77777777" w:rsidR="00216A36" w:rsidRPr="000255D6" w:rsidRDefault="00216A36" w:rsidP="000255D6">
      <w:pPr>
        <w:pStyle w:val="BodyText"/>
        <w:tabs>
          <w:tab w:val="left" w:pos="360"/>
        </w:tabs>
        <w:spacing w:after="0"/>
        <w:rPr>
          <w:vanish/>
        </w:rPr>
      </w:pPr>
    </w:p>
    <w:p w14:paraId="639EC1DF" w14:textId="77777777" w:rsidR="00216A36" w:rsidRPr="000255D6" w:rsidRDefault="00216A36" w:rsidP="00F9238C">
      <w:pPr>
        <w:pStyle w:val="BodyText"/>
        <w:pBdr>
          <w:top w:val="thinThickSmallGap" w:sz="12" w:space="1" w:color="FF0000"/>
          <w:left w:val="thinThickSmallGap" w:sz="12" w:space="4" w:color="FF0000"/>
          <w:bottom w:val="thickThinSmallGap" w:sz="12" w:space="1" w:color="FF0000"/>
          <w:right w:val="thickThinSmallGap" w:sz="12" w:space="4" w:color="FF0000"/>
        </w:pBdr>
        <w:rPr>
          <w:vanish/>
        </w:rPr>
      </w:pPr>
      <w:r>
        <w:rPr>
          <w:b/>
          <w:bCs/>
          <w:vanish/>
        </w:rPr>
        <w:t>Include</w:t>
      </w:r>
      <w:r w:rsidRPr="000255D6">
        <w:rPr>
          <w:b/>
          <w:bCs/>
          <w:vanish/>
        </w:rPr>
        <w:t xml:space="preserve"> </w:t>
      </w:r>
      <w:r>
        <w:rPr>
          <w:b/>
          <w:bCs/>
          <w:vanish/>
        </w:rPr>
        <w:t xml:space="preserve">if </w:t>
      </w:r>
      <w:r w:rsidRPr="000255D6">
        <w:rPr>
          <w:b/>
          <w:bCs/>
          <w:vanish/>
        </w:rPr>
        <w:t>project require</w:t>
      </w:r>
      <w:r>
        <w:rPr>
          <w:b/>
          <w:bCs/>
          <w:vanish/>
        </w:rPr>
        <w:t>s</w:t>
      </w:r>
      <w:r w:rsidRPr="000255D6">
        <w:rPr>
          <w:b/>
          <w:bCs/>
          <w:vanish/>
        </w:rPr>
        <w:t xml:space="preserve"> coverage under an NPDES permit.</w:t>
      </w:r>
    </w:p>
    <w:p w14:paraId="5C80818C" w14:textId="77777777" w:rsidR="00216A36" w:rsidRPr="000255D6" w:rsidRDefault="00216A36" w:rsidP="00F9238C">
      <w:pPr>
        <w:pStyle w:val="BodyText"/>
        <w:pBdr>
          <w:top w:val="thinThickSmallGap" w:sz="12" w:space="1" w:color="FF0000"/>
          <w:left w:val="thinThickSmallGap" w:sz="12" w:space="4" w:color="FF0000"/>
          <w:bottom w:val="thickThinSmallGap" w:sz="12" w:space="1" w:color="FF0000"/>
          <w:right w:val="thickThinSmallGap" w:sz="12" w:space="4" w:color="FF0000"/>
        </w:pBdr>
        <w:spacing w:after="0"/>
        <w:rPr>
          <w:rFonts w:eastAsia="MS Mincho"/>
          <w:vanish/>
        </w:rPr>
      </w:pPr>
      <w:r w:rsidRPr="000255D6">
        <w:rPr>
          <w:rFonts w:eastAsia="MS Mincho"/>
          <w:vanish/>
        </w:rPr>
        <w:t>Use with the following pay items:</w:t>
      </w:r>
    </w:p>
    <w:p w14:paraId="48F6BA2A" w14:textId="77777777" w:rsidR="00216A36" w:rsidRPr="000255D6" w:rsidRDefault="00216A36" w:rsidP="00F9238C">
      <w:pPr>
        <w:pStyle w:val="BodyText"/>
        <w:pBdr>
          <w:top w:val="thinThickSmallGap" w:sz="12" w:space="1" w:color="FF0000"/>
          <w:left w:val="thinThickSmallGap" w:sz="12" w:space="4" w:color="FF0000"/>
          <w:bottom w:val="thickThinSmallGap" w:sz="12" w:space="1" w:color="FF0000"/>
          <w:right w:val="thickThinSmallGap" w:sz="12" w:space="4" w:color="FF0000"/>
        </w:pBdr>
        <w:tabs>
          <w:tab w:val="left" w:pos="360"/>
        </w:tabs>
        <w:spacing w:after="0"/>
        <w:rPr>
          <w:rFonts w:eastAsia="MS Mincho"/>
          <w:vanish/>
        </w:rPr>
      </w:pPr>
      <w:r w:rsidRPr="000255D6">
        <w:rPr>
          <w:rFonts w:eastAsia="MS Mincho"/>
          <w:vanish/>
        </w:rPr>
        <w:lastRenderedPageBreak/>
        <w:tab/>
        <w:t>15720-0000 Storm</w:t>
      </w:r>
      <w:r>
        <w:rPr>
          <w:rFonts w:eastAsia="MS Mincho"/>
          <w:vanish/>
        </w:rPr>
        <w:t>w</w:t>
      </w:r>
      <w:r w:rsidRPr="000255D6">
        <w:rPr>
          <w:rFonts w:eastAsia="MS Mincho"/>
          <w:vanish/>
        </w:rPr>
        <w:t>ater Pollution Prevention Plan LPSM and</w:t>
      </w:r>
    </w:p>
    <w:p w14:paraId="3C50C316" w14:textId="77777777" w:rsidR="00216A36" w:rsidRPr="000255D6" w:rsidRDefault="00216A36" w:rsidP="00F9238C">
      <w:pPr>
        <w:pStyle w:val="BodyText"/>
        <w:pBdr>
          <w:top w:val="thinThickSmallGap" w:sz="12" w:space="1" w:color="FF0000"/>
          <w:left w:val="thinThickSmallGap" w:sz="12" w:space="4" w:color="FF0000"/>
          <w:bottom w:val="thickThinSmallGap" w:sz="12" w:space="1" w:color="FF0000"/>
          <w:right w:val="thickThinSmallGap" w:sz="12" w:space="4" w:color="FF0000"/>
        </w:pBdr>
        <w:tabs>
          <w:tab w:val="left" w:pos="360"/>
        </w:tabs>
        <w:spacing w:after="0"/>
        <w:rPr>
          <w:rFonts w:eastAsia="MS Mincho"/>
          <w:vanish/>
        </w:rPr>
      </w:pPr>
      <w:r w:rsidRPr="000255D6">
        <w:rPr>
          <w:rFonts w:eastAsia="MS Mincho"/>
          <w:vanish/>
        </w:rPr>
        <w:tab/>
        <w:t>One of the following:</w:t>
      </w:r>
    </w:p>
    <w:p w14:paraId="0158F711" w14:textId="77777777" w:rsidR="00216A36" w:rsidRPr="000255D6" w:rsidRDefault="00216A36" w:rsidP="00F9238C">
      <w:pPr>
        <w:pStyle w:val="BodyText"/>
        <w:pBdr>
          <w:top w:val="thinThickSmallGap" w:sz="12" w:space="1" w:color="FF0000"/>
          <w:left w:val="thinThickSmallGap" w:sz="12" w:space="4" w:color="FF0000"/>
          <w:bottom w:val="thickThinSmallGap" w:sz="12" w:space="1" w:color="FF0000"/>
          <w:right w:val="thickThinSmallGap" w:sz="12" w:space="4" w:color="FF0000"/>
        </w:pBdr>
        <w:tabs>
          <w:tab w:val="left" w:pos="720"/>
        </w:tabs>
        <w:spacing w:after="0"/>
        <w:rPr>
          <w:rFonts w:eastAsia="MS Mincho"/>
          <w:vanish/>
        </w:rPr>
      </w:pPr>
      <w:r w:rsidRPr="000255D6">
        <w:rPr>
          <w:rFonts w:eastAsia="MS Mincho"/>
          <w:vanish/>
        </w:rPr>
        <w:tab/>
        <w:t>15701-0000 Soil Erosion Control LPSM</w:t>
      </w:r>
    </w:p>
    <w:p w14:paraId="4D0AF302" w14:textId="77777777" w:rsidR="00216A36" w:rsidRPr="000255D6" w:rsidRDefault="00216A36" w:rsidP="00F9238C">
      <w:pPr>
        <w:pStyle w:val="BodyText"/>
        <w:pBdr>
          <w:top w:val="thinThickSmallGap" w:sz="12" w:space="1" w:color="FF0000"/>
          <w:left w:val="thinThickSmallGap" w:sz="12" w:space="4" w:color="FF0000"/>
          <w:bottom w:val="thickThinSmallGap" w:sz="12" w:space="1" w:color="FF0000"/>
          <w:right w:val="thickThinSmallGap" w:sz="12" w:space="4" w:color="FF0000"/>
        </w:pBdr>
        <w:tabs>
          <w:tab w:val="left" w:pos="720"/>
        </w:tabs>
        <w:rPr>
          <w:rFonts w:eastAsia="MS Mincho"/>
          <w:vanish/>
        </w:rPr>
      </w:pPr>
      <w:r w:rsidRPr="000255D6">
        <w:rPr>
          <w:rFonts w:eastAsia="MS Mincho"/>
          <w:vanish/>
        </w:rPr>
        <w:tab/>
        <w:t>Individual pay items for soil erosion control BMPs</w:t>
      </w:r>
      <w:r w:rsidRPr="000255D6">
        <w:rPr>
          <w:vanish/>
        </w:rPr>
        <w:t>.</w:t>
      </w:r>
    </w:p>
    <w:p w14:paraId="38197788" w14:textId="77777777" w:rsidR="00216A36" w:rsidRPr="00997E19" w:rsidRDefault="00216A36" w:rsidP="00997E19">
      <w:pPr>
        <w:pStyle w:val="BodyText"/>
        <w:jc w:val="center"/>
        <w:rPr>
          <w:b/>
          <w:bCs/>
          <w:sz w:val="28"/>
          <w:szCs w:val="22"/>
        </w:rPr>
      </w:pPr>
      <w:r w:rsidRPr="00997E19">
        <w:rPr>
          <w:rStyle w:val="normaltextrun"/>
          <w:b/>
          <w:bCs/>
          <w:sz w:val="28"/>
          <w:szCs w:val="22"/>
        </w:rPr>
        <w:t>Section 157. — SOIL EROSION AND SEDIMENT CONTROL</w:t>
      </w:r>
    </w:p>
    <w:p w14:paraId="440B7F9D" w14:textId="77777777" w:rsidR="00216A36" w:rsidRPr="00B0315C" w:rsidRDefault="00216A36" w:rsidP="00997E19">
      <w:pPr>
        <w:pStyle w:val="BodyText"/>
        <w:rPr>
          <w:u w:val="single"/>
        </w:rPr>
      </w:pPr>
      <w:r w:rsidRPr="00B0315C">
        <w:rPr>
          <w:rStyle w:val="normaltextrun"/>
          <w:u w:val="single"/>
        </w:rPr>
        <w:t>Delete th</w:t>
      </w:r>
      <w:r>
        <w:rPr>
          <w:rStyle w:val="normaltextrun"/>
          <w:u w:val="single"/>
        </w:rPr>
        <w:t>is</w:t>
      </w:r>
      <w:r w:rsidRPr="00B0315C">
        <w:rPr>
          <w:rStyle w:val="normaltextrun"/>
          <w:u w:val="single"/>
        </w:rPr>
        <w:t xml:space="preserve"> Section and substitute the following:</w:t>
      </w:r>
    </w:p>
    <w:p w14:paraId="082B7066" w14:textId="77777777" w:rsidR="00216A36" w:rsidRPr="00997E19" w:rsidRDefault="00216A36" w:rsidP="00997E19">
      <w:pPr>
        <w:pStyle w:val="BodyText"/>
        <w:jc w:val="center"/>
        <w:rPr>
          <w:b/>
          <w:bCs/>
          <w:sz w:val="28"/>
          <w:szCs w:val="22"/>
        </w:rPr>
      </w:pPr>
      <w:r w:rsidRPr="00997E19">
        <w:rPr>
          <w:rStyle w:val="normaltextrun"/>
          <w:b/>
          <w:bCs/>
          <w:sz w:val="28"/>
          <w:szCs w:val="22"/>
        </w:rPr>
        <w:t>Section 157. — SOIL EROSION CONTROL, SEDIMENT CONTROL, AND STORMWATER POLLUTION PREVENTION PLAN</w:t>
      </w:r>
    </w:p>
    <w:p w14:paraId="05839BAD" w14:textId="77777777" w:rsidR="00216A36" w:rsidRPr="00CD58E2" w:rsidRDefault="00216A36" w:rsidP="000255D6">
      <w:pPr>
        <w:pStyle w:val="BodyText"/>
        <w:jc w:val="center"/>
        <w:rPr>
          <w:rStyle w:val="normaltextrun"/>
        </w:rPr>
      </w:pPr>
      <w:r w:rsidRPr="00CD58E2">
        <w:rPr>
          <w:rStyle w:val="normaltextrun"/>
          <w:b/>
          <w:bCs/>
        </w:rPr>
        <w:t>Description</w:t>
      </w:r>
    </w:p>
    <w:p w14:paraId="24F7EC2E" w14:textId="77777777" w:rsidR="00216A36" w:rsidRPr="00CD58E2" w:rsidRDefault="00216A36" w:rsidP="000255D6">
      <w:pPr>
        <w:pStyle w:val="BodyText"/>
        <w:rPr>
          <w:rStyle w:val="normaltextrun"/>
          <w:b/>
          <w:bCs/>
        </w:rPr>
      </w:pPr>
      <w:r w:rsidRPr="006C132B">
        <w:rPr>
          <w:b/>
          <w:bCs/>
        </w:rPr>
        <w:t>157.01</w:t>
      </w:r>
      <w:r w:rsidRPr="006C132B">
        <w:t> This</w:t>
      </w:r>
      <w:r w:rsidRPr="00CD58E2">
        <w:rPr>
          <w:rStyle w:val="normaltextrun"/>
        </w:rPr>
        <w:t xml:space="preserve"> work consists of preparing and ma</w:t>
      </w:r>
      <w:r>
        <w:rPr>
          <w:rStyle w:val="normaltextrun"/>
        </w:rPr>
        <w:t>intaining</w:t>
      </w:r>
      <w:r w:rsidRPr="00CD58E2">
        <w:rPr>
          <w:rStyle w:val="normaltextrun"/>
        </w:rPr>
        <w:t xml:space="preserve"> a SWPPP</w:t>
      </w:r>
      <w:r>
        <w:rPr>
          <w:rStyle w:val="normaltextrun"/>
        </w:rPr>
        <w:t xml:space="preserve"> </w:t>
      </w:r>
      <w:r w:rsidRPr="00CD58E2">
        <w:rPr>
          <w:rStyle w:val="normaltextrun"/>
        </w:rPr>
        <w:t>including non-stormwater pollution prevention. This work also consists of implementing the SWPPP including</w:t>
      </w:r>
      <w:r>
        <w:rPr>
          <w:rStyle w:val="normaltextrun"/>
        </w:rPr>
        <w:t>,</w:t>
      </w:r>
      <w:r w:rsidRPr="00CD58E2">
        <w:rPr>
          <w:rStyle w:val="normaltextrun"/>
        </w:rPr>
        <w:t xml:space="preserve"> but not limited to</w:t>
      </w:r>
      <w:r>
        <w:rPr>
          <w:rStyle w:val="normaltextrun"/>
        </w:rPr>
        <w:t>,</w:t>
      </w:r>
      <w:r w:rsidRPr="00CD58E2">
        <w:rPr>
          <w:rStyle w:val="normaltextrun"/>
        </w:rPr>
        <w:t xml:space="preserve"> furnishing, constructing, and maintaining soil erosion and sediment control devices to eliminate or minimize pollutants in stormwater discharges from the project.</w:t>
      </w:r>
    </w:p>
    <w:p w14:paraId="562C5A41" w14:textId="77777777" w:rsidR="00216A36" w:rsidRPr="00CD58E2" w:rsidRDefault="00216A36" w:rsidP="000255D6">
      <w:pPr>
        <w:pStyle w:val="BodyText"/>
        <w:jc w:val="center"/>
      </w:pPr>
      <w:r w:rsidRPr="00CD58E2">
        <w:rPr>
          <w:rStyle w:val="normaltextrun"/>
          <w:b/>
          <w:bCs/>
        </w:rPr>
        <w:t>Material</w:t>
      </w:r>
    </w:p>
    <w:p w14:paraId="7E8F5CA1" w14:textId="77777777" w:rsidR="00216A36" w:rsidRPr="00CD58E2" w:rsidRDefault="00216A36" w:rsidP="000B067D">
      <w:pPr>
        <w:pStyle w:val="BodyText"/>
        <w:rPr>
          <w:b/>
          <w:bCs/>
        </w:rPr>
      </w:pPr>
      <w:r w:rsidRPr="006C132B">
        <w:rPr>
          <w:b/>
          <w:bCs/>
        </w:rPr>
        <w:t>157.02</w:t>
      </w:r>
      <w:r w:rsidRPr="00CD58E2">
        <w:rPr>
          <w:rStyle w:val="tabchar"/>
        </w:rPr>
        <w:t xml:space="preserve"> </w:t>
      </w:r>
      <w:r w:rsidRPr="00CD58E2">
        <w:rPr>
          <w:rStyle w:val="normaltextrun"/>
        </w:rPr>
        <w:t>Conform to the following Subsections:</w:t>
      </w:r>
    </w:p>
    <w:p w14:paraId="5CE197B4" w14:textId="77777777" w:rsidR="00216A36" w:rsidRPr="00CD58E2" w:rsidRDefault="00216A36" w:rsidP="000B067D">
      <w:pPr>
        <w:pStyle w:val="BodyText"/>
        <w:tabs>
          <w:tab w:val="left" w:pos="7200"/>
        </w:tabs>
        <w:spacing w:after="0"/>
        <w:ind w:left="360"/>
      </w:pPr>
      <w:r w:rsidRPr="00CD58E2">
        <w:t>Fiber rolls</w:t>
      </w:r>
      <w:r w:rsidRPr="00CD58E2">
        <w:tab/>
        <w:t>713.12</w:t>
      </w:r>
    </w:p>
    <w:p w14:paraId="5585C11C" w14:textId="77777777" w:rsidR="00216A36" w:rsidRPr="00CD58E2" w:rsidRDefault="00216A36" w:rsidP="000B067D">
      <w:pPr>
        <w:pStyle w:val="BodyText"/>
        <w:tabs>
          <w:tab w:val="left" w:pos="7200"/>
        </w:tabs>
        <w:spacing w:after="0"/>
        <w:ind w:left="360"/>
      </w:pPr>
      <w:r w:rsidRPr="00CD58E2">
        <w:t>Filter rock</w:t>
      </w:r>
      <w:r w:rsidRPr="00CD58E2">
        <w:tab/>
        <w:t>705.08</w:t>
      </w:r>
    </w:p>
    <w:p w14:paraId="074E3E85" w14:textId="77777777" w:rsidR="00216A36" w:rsidRPr="00CD58E2" w:rsidRDefault="00216A36" w:rsidP="000B067D">
      <w:pPr>
        <w:pStyle w:val="BodyText"/>
        <w:tabs>
          <w:tab w:val="left" w:pos="7200"/>
        </w:tabs>
        <w:spacing w:after="0"/>
        <w:ind w:left="360"/>
      </w:pPr>
      <w:r w:rsidRPr="00CD58E2">
        <w:t>Floating turbidity curtains</w:t>
      </w:r>
      <w:r w:rsidRPr="00CD58E2">
        <w:tab/>
        <w:t>713.21</w:t>
      </w:r>
    </w:p>
    <w:p w14:paraId="5FC124A5" w14:textId="77777777" w:rsidR="00216A36" w:rsidRPr="00CD58E2" w:rsidRDefault="00216A36" w:rsidP="000B067D">
      <w:pPr>
        <w:pStyle w:val="BodyText"/>
        <w:tabs>
          <w:tab w:val="left" w:pos="7200"/>
        </w:tabs>
        <w:spacing w:after="0"/>
        <w:ind w:left="360"/>
      </w:pPr>
      <w:r w:rsidRPr="00CD58E2">
        <w:t>General purpose tackifier</w:t>
      </w:r>
      <w:r w:rsidRPr="00CD58E2">
        <w:tab/>
        <w:t>713.11(a)</w:t>
      </w:r>
    </w:p>
    <w:p w14:paraId="0FA7ADDA" w14:textId="77777777" w:rsidR="00216A36" w:rsidRPr="00CD58E2" w:rsidRDefault="00216A36" w:rsidP="000B067D">
      <w:pPr>
        <w:pStyle w:val="BodyText"/>
        <w:tabs>
          <w:tab w:val="left" w:pos="7200"/>
        </w:tabs>
        <w:spacing w:after="0"/>
        <w:ind w:left="360"/>
      </w:pPr>
      <w:r w:rsidRPr="00CD58E2">
        <w:t>Geotextile</w:t>
      </w:r>
      <w:r w:rsidRPr="00CD58E2">
        <w:tab/>
        <w:t>714.01</w:t>
      </w:r>
    </w:p>
    <w:p w14:paraId="2EC54ADB" w14:textId="77777777" w:rsidR="00216A36" w:rsidRPr="00CD58E2" w:rsidRDefault="00216A36" w:rsidP="000B067D">
      <w:pPr>
        <w:pStyle w:val="BodyText"/>
        <w:tabs>
          <w:tab w:val="left" w:pos="7200"/>
        </w:tabs>
        <w:spacing w:after="0"/>
        <w:ind w:left="360"/>
      </w:pPr>
      <w:r w:rsidRPr="00CD58E2">
        <w:t>Gravel bags</w:t>
      </w:r>
      <w:r w:rsidRPr="00CD58E2">
        <w:tab/>
        <w:t>713.13</w:t>
      </w:r>
    </w:p>
    <w:p w14:paraId="61D5720C" w14:textId="77777777" w:rsidR="00216A36" w:rsidRPr="00CD58E2" w:rsidRDefault="00216A36" w:rsidP="000B067D">
      <w:pPr>
        <w:pStyle w:val="BodyText"/>
        <w:tabs>
          <w:tab w:val="left" w:pos="7200"/>
        </w:tabs>
        <w:spacing w:after="0"/>
        <w:ind w:left="360"/>
      </w:pPr>
      <w:r w:rsidRPr="00CD58E2">
        <w:t>Mulch</w:t>
      </w:r>
      <w:r w:rsidRPr="00CD58E2">
        <w:tab/>
        <w:t>713.05</w:t>
      </w:r>
    </w:p>
    <w:p w14:paraId="548522EE" w14:textId="77777777" w:rsidR="00216A36" w:rsidRPr="00CD58E2" w:rsidRDefault="00216A36" w:rsidP="000B067D">
      <w:pPr>
        <w:pStyle w:val="BodyText"/>
        <w:tabs>
          <w:tab w:val="left" w:pos="7200"/>
        </w:tabs>
        <w:spacing w:after="0"/>
        <w:ind w:left="360"/>
      </w:pPr>
      <w:r w:rsidRPr="00CD58E2">
        <w:t>Nonloadbearing concrete masonry units</w:t>
      </w:r>
      <w:r w:rsidRPr="00CD58E2">
        <w:tab/>
        <w:t>725.07(c)</w:t>
      </w:r>
    </w:p>
    <w:p w14:paraId="1299E5DF" w14:textId="77777777" w:rsidR="00216A36" w:rsidRPr="00CD58E2" w:rsidRDefault="00216A36" w:rsidP="000B067D">
      <w:pPr>
        <w:pStyle w:val="BodyText"/>
        <w:tabs>
          <w:tab w:val="left" w:pos="7200"/>
        </w:tabs>
        <w:spacing w:after="0"/>
        <w:ind w:left="360"/>
      </w:pPr>
      <w:r w:rsidRPr="00CD58E2">
        <w:t>Plastic lining</w:t>
      </w:r>
      <w:r w:rsidRPr="00CD58E2">
        <w:tab/>
        <w:t>713.22</w:t>
      </w:r>
    </w:p>
    <w:p w14:paraId="35145495" w14:textId="77777777" w:rsidR="00216A36" w:rsidRPr="00CD58E2" w:rsidRDefault="00216A36" w:rsidP="000B067D">
      <w:pPr>
        <w:pStyle w:val="BodyText"/>
        <w:tabs>
          <w:tab w:val="left" w:pos="7200"/>
        </w:tabs>
        <w:spacing w:after="0"/>
        <w:ind w:left="360"/>
      </w:pPr>
      <w:r w:rsidRPr="00CD58E2">
        <w:t>Prefabricated filter insert</w:t>
      </w:r>
      <w:r w:rsidRPr="00CD58E2">
        <w:tab/>
        <w:t>713.20</w:t>
      </w:r>
    </w:p>
    <w:p w14:paraId="67FDB749" w14:textId="77777777" w:rsidR="00216A36" w:rsidRPr="00CD58E2" w:rsidRDefault="00216A36" w:rsidP="000B067D">
      <w:pPr>
        <w:pStyle w:val="BodyText"/>
        <w:tabs>
          <w:tab w:val="left" w:pos="7200"/>
        </w:tabs>
        <w:spacing w:after="0"/>
        <w:ind w:left="360"/>
      </w:pPr>
      <w:r w:rsidRPr="00CD58E2">
        <w:t>Rock for riprap</w:t>
      </w:r>
      <w:r w:rsidRPr="00CD58E2">
        <w:tab/>
        <w:t>705.02</w:t>
      </w:r>
    </w:p>
    <w:p w14:paraId="0B6D5F96" w14:textId="77777777" w:rsidR="00216A36" w:rsidRPr="00CD58E2" w:rsidRDefault="00216A36" w:rsidP="000B067D">
      <w:pPr>
        <w:pStyle w:val="BodyText"/>
        <w:tabs>
          <w:tab w:val="left" w:pos="7200"/>
        </w:tabs>
        <w:spacing w:after="0"/>
        <w:ind w:left="360"/>
      </w:pPr>
      <w:r w:rsidRPr="00CD58E2">
        <w:t>Rock mulch</w:t>
      </w:r>
      <w:r w:rsidRPr="00CD58E2">
        <w:tab/>
        <w:t>705.07</w:t>
      </w:r>
    </w:p>
    <w:p w14:paraId="7DF8BED4" w14:textId="77777777" w:rsidR="00216A36" w:rsidRPr="00CD58E2" w:rsidRDefault="00216A36" w:rsidP="000B067D">
      <w:pPr>
        <w:pStyle w:val="BodyText"/>
        <w:tabs>
          <w:tab w:val="left" w:pos="7200"/>
        </w:tabs>
        <w:spacing w:after="0"/>
        <w:ind w:left="360"/>
      </w:pPr>
      <w:r w:rsidRPr="00CD58E2">
        <w:t>Rolled erosion control products</w:t>
      </w:r>
      <w:r w:rsidRPr="00CD58E2">
        <w:tab/>
        <w:t>713.17</w:t>
      </w:r>
    </w:p>
    <w:p w14:paraId="4ABDB3D7" w14:textId="77777777" w:rsidR="00216A36" w:rsidRPr="00CD58E2" w:rsidRDefault="00216A36" w:rsidP="000B067D">
      <w:pPr>
        <w:pStyle w:val="BodyText"/>
        <w:tabs>
          <w:tab w:val="left" w:pos="7200"/>
        </w:tabs>
        <w:spacing w:after="0"/>
        <w:ind w:left="360"/>
      </w:pPr>
      <w:r w:rsidRPr="00CD58E2">
        <w:t>Sandbags</w:t>
      </w:r>
      <w:r w:rsidRPr="00CD58E2">
        <w:tab/>
        <w:t>713.14</w:t>
      </w:r>
    </w:p>
    <w:p w14:paraId="6AA91D70" w14:textId="77777777" w:rsidR="00216A36" w:rsidRPr="00CD58E2" w:rsidRDefault="00216A36" w:rsidP="000B067D">
      <w:pPr>
        <w:pStyle w:val="BodyText"/>
        <w:tabs>
          <w:tab w:val="left" w:pos="7200"/>
        </w:tabs>
        <w:spacing w:after="0"/>
        <w:ind w:left="360"/>
      </w:pPr>
      <w:r w:rsidRPr="00CD58E2">
        <w:t>Sediment filter bags</w:t>
      </w:r>
      <w:r w:rsidRPr="00CD58E2">
        <w:tab/>
        <w:t>713.19</w:t>
      </w:r>
    </w:p>
    <w:p w14:paraId="74DB45D3" w14:textId="77777777" w:rsidR="00216A36" w:rsidRPr="00CD58E2" w:rsidRDefault="00216A36" w:rsidP="000B067D">
      <w:pPr>
        <w:pStyle w:val="BodyText"/>
        <w:tabs>
          <w:tab w:val="left" w:pos="7200"/>
        </w:tabs>
        <w:spacing w:after="0"/>
        <w:ind w:left="360"/>
      </w:pPr>
      <w:r w:rsidRPr="00CD58E2">
        <w:t>Seed</w:t>
      </w:r>
      <w:r w:rsidRPr="00CD58E2">
        <w:tab/>
        <w:t>713.04</w:t>
      </w:r>
    </w:p>
    <w:p w14:paraId="1B129E53" w14:textId="77777777" w:rsidR="00216A36" w:rsidRPr="00CD58E2" w:rsidRDefault="00216A36" w:rsidP="000B067D">
      <w:pPr>
        <w:pStyle w:val="BodyText"/>
        <w:tabs>
          <w:tab w:val="left" w:pos="7200"/>
        </w:tabs>
        <w:spacing w:after="0"/>
        <w:ind w:left="360"/>
      </w:pPr>
      <w:r w:rsidRPr="00CD58E2">
        <w:t>Silt fence</w:t>
      </w:r>
      <w:r w:rsidRPr="00CD58E2">
        <w:tab/>
        <w:t>713.16</w:t>
      </w:r>
    </w:p>
    <w:p w14:paraId="34509492" w14:textId="77777777" w:rsidR="00216A36" w:rsidRPr="00CD58E2" w:rsidRDefault="00216A36" w:rsidP="000B067D">
      <w:pPr>
        <w:pStyle w:val="BodyText"/>
        <w:tabs>
          <w:tab w:val="left" w:pos="7200"/>
        </w:tabs>
        <w:spacing w:after="0"/>
        <w:ind w:left="360"/>
      </w:pPr>
      <w:r w:rsidRPr="00CD58E2">
        <w:t>Soil and soil-aggregate materials</w:t>
      </w:r>
      <w:r w:rsidRPr="00CD58E2">
        <w:tab/>
        <w:t>704.01</w:t>
      </w:r>
    </w:p>
    <w:p w14:paraId="12606448" w14:textId="77777777" w:rsidR="00216A36" w:rsidRPr="00CD58E2" w:rsidRDefault="00216A36" w:rsidP="000B067D">
      <w:pPr>
        <w:pStyle w:val="BodyText"/>
        <w:tabs>
          <w:tab w:val="left" w:pos="7200"/>
        </w:tabs>
        <w:spacing w:after="0"/>
        <w:ind w:left="360"/>
      </w:pPr>
      <w:r w:rsidRPr="00CD58E2">
        <w:t>Temporary culvert pipe</w:t>
      </w:r>
      <w:r w:rsidRPr="00CD58E2">
        <w:tab/>
        <w:t>713.15</w:t>
      </w:r>
    </w:p>
    <w:p w14:paraId="16F3DD53" w14:textId="77777777" w:rsidR="00216A36" w:rsidRPr="00CD58E2" w:rsidRDefault="00216A36" w:rsidP="000B067D">
      <w:pPr>
        <w:pStyle w:val="BodyText"/>
        <w:tabs>
          <w:tab w:val="left" w:pos="7200"/>
        </w:tabs>
        <w:spacing w:after="0"/>
        <w:ind w:left="360"/>
      </w:pPr>
      <w:r w:rsidRPr="00CD58E2">
        <w:t>Temporary plastic fence</w:t>
      </w:r>
      <w:r w:rsidRPr="00CD58E2">
        <w:tab/>
        <w:t>710.08</w:t>
      </w:r>
    </w:p>
    <w:p w14:paraId="247E715A" w14:textId="77777777" w:rsidR="00216A36" w:rsidRPr="00CD58E2" w:rsidRDefault="00216A36" w:rsidP="000B067D">
      <w:pPr>
        <w:pStyle w:val="BodyText"/>
        <w:tabs>
          <w:tab w:val="left" w:pos="7200"/>
        </w:tabs>
        <w:spacing w:after="0"/>
        <w:ind w:left="360"/>
      </w:pPr>
      <w:r w:rsidRPr="00CD58E2">
        <w:t>Turf reinforcement mats</w:t>
      </w:r>
      <w:r w:rsidRPr="00CD58E2">
        <w:tab/>
        <w:t>713.18</w:t>
      </w:r>
    </w:p>
    <w:p w14:paraId="21CF4604" w14:textId="77777777" w:rsidR="00216A36" w:rsidRPr="00CD58E2" w:rsidRDefault="00216A36" w:rsidP="000255D6">
      <w:pPr>
        <w:pStyle w:val="BodyText"/>
        <w:tabs>
          <w:tab w:val="left" w:pos="7200"/>
        </w:tabs>
        <w:ind w:left="360"/>
        <w:rPr>
          <w:sz w:val="28"/>
          <w:szCs w:val="28"/>
        </w:rPr>
      </w:pPr>
      <w:r w:rsidRPr="00CD58E2">
        <w:t>Water for vegetation</w:t>
      </w:r>
      <w:r w:rsidRPr="00CD58E2">
        <w:tab/>
        <w:t>725.01(b)</w:t>
      </w:r>
    </w:p>
    <w:p w14:paraId="27BDC366" w14:textId="77777777" w:rsidR="00216A36" w:rsidRPr="00CD58E2" w:rsidRDefault="00216A36" w:rsidP="000B067D">
      <w:pPr>
        <w:pStyle w:val="BodyText"/>
        <w:jc w:val="center"/>
        <w:rPr>
          <w:b/>
          <w:bCs/>
        </w:rPr>
      </w:pPr>
      <w:r w:rsidRPr="00CD58E2">
        <w:rPr>
          <w:rStyle w:val="normaltextrun"/>
          <w:b/>
          <w:bCs/>
        </w:rPr>
        <w:lastRenderedPageBreak/>
        <w:t>Construction</w:t>
      </w:r>
      <w:r w:rsidRPr="00CD58E2">
        <w:rPr>
          <w:b/>
          <w:bCs/>
        </w:rPr>
        <w:t xml:space="preserve"> Requirements</w:t>
      </w:r>
    </w:p>
    <w:p w14:paraId="35FDDF85" w14:textId="77777777" w:rsidR="00216A36" w:rsidRDefault="00216A36" w:rsidP="000B067D">
      <w:pPr>
        <w:pStyle w:val="BodyText"/>
        <w:rPr>
          <w:color w:val="000000"/>
          <w:shd w:val="clear" w:color="auto" w:fill="FFFFFF"/>
        </w:rPr>
      </w:pPr>
      <w:r w:rsidRPr="00CD58E2">
        <w:rPr>
          <w:b/>
          <w:bCs/>
        </w:rPr>
        <w:t>157.03 Qualifications.</w:t>
      </w:r>
      <w:r w:rsidRPr="00CD58E2">
        <w:t xml:space="preserve"> </w:t>
      </w:r>
      <w:r w:rsidRPr="00FC61E3">
        <w:t xml:space="preserve">Provide </w:t>
      </w:r>
      <w:r>
        <w:t>a SWPPP Developer, Erosion Control S</w:t>
      </w:r>
      <w:r w:rsidRPr="00FC61E3">
        <w:t>upervisor</w:t>
      </w:r>
      <w:r>
        <w:t>,</w:t>
      </w:r>
      <w:r w:rsidRPr="00FC61E3">
        <w:t xml:space="preserve"> and </w:t>
      </w:r>
      <w:r>
        <w:t>On-Site Stormwater Lead w</w:t>
      </w:r>
      <w:r w:rsidRPr="00FC61E3">
        <w:t xml:space="preserve">ith experience </w:t>
      </w:r>
      <w:r>
        <w:t>in implementing erosion and sediment control</w:t>
      </w:r>
      <w:r w:rsidRPr="00FC61E3">
        <w:t>.</w:t>
      </w:r>
      <w:r>
        <w:t xml:space="preserve"> </w:t>
      </w:r>
      <w:r w:rsidRPr="00CD58E2">
        <w:t xml:space="preserve">Provide documentation that personnel meet the qualifications in the </w:t>
      </w:r>
      <w:r>
        <w:t xml:space="preserve">applicable </w:t>
      </w:r>
      <w:r w:rsidRPr="00CD58E2">
        <w:t>Construction General Permit</w:t>
      </w:r>
      <w:r>
        <w:t xml:space="preserve"> (CGP) </w:t>
      </w:r>
      <w:r w:rsidRPr="00CD58E2">
        <w:t xml:space="preserve">or the qualifications below, whichever is more stringent. Include certifications in those states where applicable. </w:t>
      </w:r>
      <w:r w:rsidRPr="00CD58E2">
        <w:rPr>
          <w:color w:val="000000"/>
          <w:shd w:val="clear" w:color="auto" w:fill="FFFFFF"/>
        </w:rPr>
        <w:t>One person may serve in more than one role if qualified.</w:t>
      </w:r>
      <w:r>
        <w:rPr>
          <w:color w:val="000000"/>
          <w:shd w:val="clear" w:color="auto" w:fill="FFFFFF"/>
        </w:rPr>
        <w:t xml:space="preserve"> </w:t>
      </w:r>
    </w:p>
    <w:p w14:paraId="6774C562" w14:textId="77777777" w:rsidR="00216A36" w:rsidRPr="000255D6" w:rsidRDefault="00216A36" w:rsidP="0079519E">
      <w:pPr>
        <w:pStyle w:val="BodyText"/>
        <w:pBdr>
          <w:top w:val="thinThickSmallGap" w:sz="12" w:space="1" w:color="FF0000"/>
          <w:left w:val="thinThickSmallGap" w:sz="12" w:space="4" w:color="FF0000"/>
          <w:bottom w:val="thickThinSmallGap" w:sz="12" w:space="1" w:color="FF0000"/>
          <w:right w:val="thickThinSmallGap" w:sz="12" w:space="4" w:color="FF0000"/>
        </w:pBdr>
        <w:rPr>
          <w:vanish/>
        </w:rPr>
      </w:pPr>
      <w:r>
        <w:rPr>
          <w:vanish/>
        </w:rPr>
        <w:t>Include the following sentence for big projects or extra environmentally-sensitive smaller projects.</w:t>
      </w:r>
    </w:p>
    <w:p w14:paraId="05C5392A" w14:textId="77777777" w:rsidR="00216A36" w:rsidRDefault="00216A36" w:rsidP="000B067D">
      <w:pPr>
        <w:pStyle w:val="BodyText"/>
        <w:rPr>
          <w:color w:val="000000"/>
          <w:shd w:val="clear" w:color="auto" w:fill="FFFFFF"/>
        </w:rPr>
      </w:pPr>
      <w:r w:rsidRPr="00CD16D9">
        <w:rPr>
          <w:color w:val="000000"/>
          <w:highlight w:val="yellow"/>
          <w:shd w:val="clear" w:color="auto" w:fill="FFFFFF"/>
        </w:rPr>
        <w:t>&lt;&lt;&lt;Do not designate the project superintendent to serve in any of these roles.&gt;&gt;&gt;</w:t>
      </w:r>
    </w:p>
    <w:p w14:paraId="7A2EBDB2" w14:textId="77777777" w:rsidR="00216A36" w:rsidRDefault="00216A36" w:rsidP="000B067D">
      <w:pPr>
        <w:pStyle w:val="BodyText"/>
      </w:pPr>
      <w:r>
        <w:t>Submit the following for approval as part of the SWPPP submittal:</w:t>
      </w:r>
    </w:p>
    <w:p w14:paraId="6E3053C4" w14:textId="77777777" w:rsidR="00216A36" w:rsidRPr="00CD58E2" w:rsidRDefault="00216A36" w:rsidP="000B067D">
      <w:pPr>
        <w:pStyle w:val="BodyText"/>
        <w:ind w:left="360"/>
        <w:rPr>
          <w:bCs/>
        </w:rPr>
      </w:pPr>
      <w:r w:rsidRPr="00CD58E2">
        <w:rPr>
          <w:b/>
          <w:bCs/>
        </w:rPr>
        <w:t>(a) SWPPP Developer</w:t>
      </w:r>
      <w:r w:rsidRPr="00CD58E2">
        <w:t xml:space="preserve">. </w:t>
      </w:r>
      <w:r>
        <w:t xml:space="preserve">A </w:t>
      </w:r>
      <w:r w:rsidRPr="00A8009A">
        <w:t>résumé</w:t>
      </w:r>
      <w:r>
        <w:t xml:space="preserve"> describing the following</w:t>
      </w:r>
      <w:r w:rsidRPr="00CD58E2">
        <w:t>:</w:t>
      </w:r>
    </w:p>
    <w:p w14:paraId="4F0A7B04" w14:textId="77777777" w:rsidR="00216A36" w:rsidRPr="00CD58E2" w:rsidRDefault="00216A36" w:rsidP="000B067D">
      <w:pPr>
        <w:pStyle w:val="BodyText"/>
        <w:ind w:left="720"/>
        <w:rPr>
          <w:rFonts w:eastAsia="MS Mincho"/>
        </w:rPr>
      </w:pPr>
      <w:r w:rsidRPr="00CD58E2">
        <w:rPr>
          <w:rFonts w:eastAsia="MS Mincho"/>
          <w:b/>
          <w:bCs/>
        </w:rPr>
        <w:t>(1)</w:t>
      </w:r>
      <w:r w:rsidRPr="00CD58E2">
        <w:rPr>
          <w:rFonts w:eastAsia="MS Mincho"/>
        </w:rPr>
        <w:t xml:space="preserve"> Have completed 40 hours of stormwater management training;</w:t>
      </w:r>
    </w:p>
    <w:p w14:paraId="601E292F" w14:textId="77777777" w:rsidR="00216A36" w:rsidRPr="00CD58E2" w:rsidRDefault="00216A36" w:rsidP="000B067D">
      <w:pPr>
        <w:pStyle w:val="BodyText"/>
        <w:ind w:left="720"/>
        <w:rPr>
          <w:rFonts w:eastAsia="MS Mincho"/>
        </w:rPr>
      </w:pPr>
      <w:r w:rsidRPr="00CD58E2">
        <w:rPr>
          <w:rFonts w:eastAsia="MS Mincho"/>
          <w:b/>
          <w:bCs/>
        </w:rPr>
        <w:t>(2)</w:t>
      </w:r>
      <w:r w:rsidRPr="00CD58E2">
        <w:rPr>
          <w:rFonts w:eastAsia="MS Mincho"/>
        </w:rPr>
        <w:t xml:space="preserve"> Have 5 years of highway or equivalent experience developing </w:t>
      </w:r>
      <w:r>
        <w:rPr>
          <w:rFonts w:eastAsia="MS Mincho"/>
        </w:rPr>
        <w:t>SWPPPs</w:t>
      </w:r>
      <w:r w:rsidRPr="00CD58E2">
        <w:rPr>
          <w:rFonts w:eastAsia="MS Mincho"/>
        </w:rPr>
        <w:t xml:space="preserve"> and designing site</w:t>
      </w:r>
      <w:r>
        <w:rPr>
          <w:rFonts w:eastAsia="MS Mincho"/>
        </w:rPr>
        <w:t>-</w:t>
      </w:r>
      <w:r w:rsidRPr="00CD58E2">
        <w:rPr>
          <w:rFonts w:eastAsia="MS Mincho"/>
        </w:rPr>
        <w:t>specific BMPs; and</w:t>
      </w:r>
    </w:p>
    <w:p w14:paraId="001EDD06" w14:textId="77777777" w:rsidR="00216A36" w:rsidRPr="00CD58E2" w:rsidRDefault="00216A36" w:rsidP="000B067D">
      <w:pPr>
        <w:pStyle w:val="BodyText"/>
        <w:ind w:left="720"/>
        <w:rPr>
          <w:rFonts w:eastAsia="MS Mincho"/>
        </w:rPr>
      </w:pPr>
      <w:r w:rsidRPr="00CD58E2">
        <w:rPr>
          <w:rFonts w:eastAsia="MS Mincho"/>
          <w:b/>
          <w:bCs/>
        </w:rPr>
        <w:t>(3)</w:t>
      </w:r>
      <w:r w:rsidRPr="00CD58E2">
        <w:rPr>
          <w:rFonts w:eastAsia="MS Mincho"/>
        </w:rPr>
        <w:t xml:space="preserve"> Be registered or certified in the state in which the project is located for one or more of the following:</w:t>
      </w:r>
    </w:p>
    <w:p w14:paraId="3B11E6B4" w14:textId="77777777" w:rsidR="00216A36" w:rsidRPr="00CD58E2" w:rsidRDefault="00216A36" w:rsidP="000B067D">
      <w:pPr>
        <w:pStyle w:val="BodyText"/>
        <w:ind w:left="1080"/>
        <w:rPr>
          <w:rFonts w:eastAsia="MS Mincho"/>
        </w:rPr>
      </w:pPr>
      <w:r w:rsidRPr="00CD58E2">
        <w:rPr>
          <w:rFonts w:eastAsia="MS Mincho"/>
          <w:i/>
          <w:iCs/>
        </w:rPr>
        <w:t>(a)</w:t>
      </w:r>
      <w:r w:rsidRPr="00CD58E2">
        <w:rPr>
          <w:rFonts w:eastAsia="MS Mincho"/>
        </w:rPr>
        <w:t xml:space="preserve"> </w:t>
      </w:r>
      <w:r>
        <w:rPr>
          <w:rFonts w:eastAsia="MS Mincho"/>
        </w:rPr>
        <w:t>Professional engineer, geologist, or hydrologist</w:t>
      </w:r>
      <w:r w:rsidRPr="00CD58E2">
        <w:rPr>
          <w:rFonts w:eastAsia="MS Mincho"/>
        </w:rPr>
        <w:t>;</w:t>
      </w:r>
    </w:p>
    <w:p w14:paraId="38CC51B9" w14:textId="77777777" w:rsidR="00216A36" w:rsidRPr="00CD58E2" w:rsidRDefault="00216A36" w:rsidP="000B067D">
      <w:pPr>
        <w:pStyle w:val="BodyText"/>
        <w:ind w:left="1080"/>
        <w:rPr>
          <w:rFonts w:eastAsia="MS Mincho"/>
        </w:rPr>
      </w:pPr>
      <w:r w:rsidRPr="00CD58E2">
        <w:rPr>
          <w:rFonts w:eastAsia="MS Mincho"/>
          <w:i/>
          <w:iCs/>
        </w:rPr>
        <w:t>(b)</w:t>
      </w:r>
      <w:r w:rsidRPr="00CD58E2">
        <w:rPr>
          <w:rFonts w:eastAsia="MS Mincho"/>
        </w:rPr>
        <w:t xml:space="preserve"> Licensed landscape architect;</w:t>
      </w:r>
      <w:r>
        <w:rPr>
          <w:rFonts w:eastAsia="MS Mincho"/>
        </w:rPr>
        <w:t xml:space="preserve"> or</w:t>
      </w:r>
    </w:p>
    <w:p w14:paraId="1167EF44" w14:textId="77777777" w:rsidR="00216A36" w:rsidRPr="00CD58E2" w:rsidRDefault="00216A36" w:rsidP="000B067D">
      <w:pPr>
        <w:pStyle w:val="BodyText"/>
        <w:ind w:left="1080"/>
        <w:rPr>
          <w:rFonts w:eastAsia="MS Mincho"/>
        </w:rPr>
      </w:pPr>
      <w:r w:rsidRPr="00CD58E2">
        <w:rPr>
          <w:rFonts w:eastAsia="MS Mincho"/>
          <w:i/>
          <w:iCs/>
        </w:rPr>
        <w:t>(</w:t>
      </w:r>
      <w:r>
        <w:rPr>
          <w:rFonts w:eastAsia="MS Mincho"/>
          <w:i/>
          <w:iCs/>
        </w:rPr>
        <w:t>c</w:t>
      </w:r>
      <w:r w:rsidRPr="00CD58E2">
        <w:rPr>
          <w:rFonts w:eastAsia="MS Mincho"/>
          <w:i/>
          <w:iCs/>
        </w:rPr>
        <w:t>)</w:t>
      </w:r>
      <w:r w:rsidRPr="00CD58E2">
        <w:rPr>
          <w:rFonts w:eastAsia="MS Mincho"/>
        </w:rPr>
        <w:t xml:space="preserve"> Other state or nationally recognized certification program for erosion and sediment control professionals.</w:t>
      </w:r>
    </w:p>
    <w:p w14:paraId="5B52BB00" w14:textId="77777777" w:rsidR="00216A36" w:rsidRPr="000255D6" w:rsidRDefault="00216A36" w:rsidP="000B067D">
      <w:pPr>
        <w:pStyle w:val="BodyText"/>
        <w:ind w:left="360"/>
      </w:pPr>
      <w:r w:rsidRPr="00CD58E2">
        <w:rPr>
          <w:rFonts w:eastAsia="Times New Roman"/>
          <w:b/>
          <w:bCs/>
        </w:rPr>
        <w:t>(b) Erosion Control Supervisor</w:t>
      </w:r>
      <w:r w:rsidRPr="005C4B73">
        <w:rPr>
          <w:rFonts w:eastAsia="Times New Roman"/>
          <w:b/>
          <w:bCs/>
        </w:rPr>
        <w:t>.</w:t>
      </w:r>
      <w:r w:rsidRPr="005C4B73">
        <w:rPr>
          <w:rFonts w:eastAsia="Times New Roman"/>
        </w:rPr>
        <w:t xml:space="preserve"> </w:t>
      </w:r>
      <w:r w:rsidRPr="000255D6">
        <w:rPr>
          <w:szCs w:val="24"/>
        </w:rPr>
        <w:t>A résumé describing the following:</w:t>
      </w:r>
    </w:p>
    <w:p w14:paraId="0FDCCACA" w14:textId="77777777" w:rsidR="00216A36" w:rsidRPr="00CD58E2" w:rsidRDefault="00216A36" w:rsidP="000B067D">
      <w:pPr>
        <w:pStyle w:val="BodyText"/>
        <w:ind w:left="720"/>
        <w:rPr>
          <w:rFonts w:eastAsia="MS Mincho"/>
          <w:szCs w:val="24"/>
        </w:rPr>
      </w:pPr>
      <w:r w:rsidRPr="00CD58E2">
        <w:rPr>
          <w:rFonts w:eastAsia="MS Mincho"/>
          <w:b/>
          <w:bCs/>
          <w:szCs w:val="24"/>
        </w:rPr>
        <w:t>(1)</w:t>
      </w:r>
      <w:r w:rsidRPr="00CD58E2">
        <w:rPr>
          <w:rFonts w:eastAsia="MS Mincho"/>
          <w:szCs w:val="24"/>
        </w:rPr>
        <w:t xml:space="preserve"> Both of the following:</w:t>
      </w:r>
    </w:p>
    <w:p w14:paraId="245C6E6B" w14:textId="77777777" w:rsidR="00216A36" w:rsidRPr="00CD58E2" w:rsidRDefault="00216A36" w:rsidP="000255D6">
      <w:pPr>
        <w:pStyle w:val="BodyText"/>
        <w:spacing w:after="160"/>
        <w:ind w:left="1080"/>
        <w:rPr>
          <w:rFonts w:eastAsia="MS Mincho"/>
          <w:szCs w:val="24"/>
        </w:rPr>
      </w:pPr>
      <w:r w:rsidRPr="000B067D">
        <w:rPr>
          <w:rFonts w:eastAsia="MS Mincho"/>
          <w:i/>
          <w:iCs/>
          <w:szCs w:val="24"/>
        </w:rPr>
        <w:t>(a)</w:t>
      </w:r>
      <w:r w:rsidRPr="00CD58E2">
        <w:rPr>
          <w:rFonts w:eastAsia="MS Mincho"/>
          <w:szCs w:val="24"/>
        </w:rPr>
        <w:t xml:space="preserve"> Have completed 24 hours of stormwater management training; and</w:t>
      </w:r>
    </w:p>
    <w:p w14:paraId="0904B9D8" w14:textId="77777777" w:rsidR="00216A36" w:rsidRPr="00CD58E2" w:rsidRDefault="00216A36" w:rsidP="000255D6">
      <w:pPr>
        <w:pStyle w:val="BodyText"/>
        <w:spacing w:after="160"/>
        <w:ind w:left="1080"/>
        <w:rPr>
          <w:rFonts w:eastAsia="MS Mincho"/>
          <w:szCs w:val="24"/>
        </w:rPr>
      </w:pPr>
      <w:r w:rsidRPr="000B067D">
        <w:rPr>
          <w:rFonts w:eastAsia="MS Mincho"/>
          <w:i/>
          <w:iCs/>
          <w:szCs w:val="24"/>
        </w:rPr>
        <w:t>(b)</w:t>
      </w:r>
      <w:r w:rsidRPr="00CD58E2">
        <w:rPr>
          <w:rFonts w:eastAsia="MS Mincho"/>
          <w:szCs w:val="24"/>
        </w:rPr>
        <w:t xml:space="preserve"> Have 3 </w:t>
      </w:r>
      <w:r w:rsidRPr="000255D6">
        <w:rPr>
          <w:rFonts w:eastAsia="MS Mincho"/>
        </w:rPr>
        <w:t>years</w:t>
      </w:r>
      <w:r w:rsidRPr="00CD58E2">
        <w:rPr>
          <w:rFonts w:eastAsia="MS Mincho"/>
          <w:szCs w:val="24"/>
        </w:rPr>
        <w:t xml:space="preserve"> of highway or equivalent construction experience that included oversight of erosion, sediment, and pollution control </w:t>
      </w:r>
      <w:r>
        <w:rPr>
          <w:rFonts w:eastAsia="MS Mincho"/>
          <w:szCs w:val="24"/>
        </w:rPr>
        <w:t>BMPs</w:t>
      </w:r>
      <w:r w:rsidRPr="00CD58E2">
        <w:rPr>
          <w:rFonts w:eastAsia="MS Mincho"/>
          <w:szCs w:val="24"/>
        </w:rPr>
        <w:t>; or</w:t>
      </w:r>
    </w:p>
    <w:p w14:paraId="155A4513" w14:textId="77777777" w:rsidR="00216A36" w:rsidRPr="00CD58E2" w:rsidRDefault="00216A36" w:rsidP="000B067D">
      <w:pPr>
        <w:pStyle w:val="BodyText"/>
        <w:ind w:left="720"/>
        <w:rPr>
          <w:rFonts w:eastAsia="MS Mincho"/>
          <w:szCs w:val="24"/>
        </w:rPr>
      </w:pPr>
      <w:r w:rsidRPr="00CD58E2">
        <w:rPr>
          <w:rFonts w:eastAsia="MS Mincho"/>
          <w:b/>
          <w:bCs/>
          <w:szCs w:val="24"/>
        </w:rPr>
        <w:t>(2)</w:t>
      </w:r>
      <w:r w:rsidRPr="00CD58E2">
        <w:rPr>
          <w:rFonts w:eastAsia="MS Mincho"/>
          <w:szCs w:val="24"/>
        </w:rPr>
        <w:t xml:space="preserve"> One of the following:</w:t>
      </w:r>
    </w:p>
    <w:p w14:paraId="4318A6D2" w14:textId="77777777" w:rsidR="00216A36" w:rsidRPr="00CD58E2" w:rsidRDefault="00216A36" w:rsidP="000255D6">
      <w:pPr>
        <w:pStyle w:val="BodyText"/>
        <w:spacing w:after="160"/>
        <w:ind w:left="1080"/>
        <w:rPr>
          <w:rFonts w:eastAsia="MS Mincho"/>
          <w:szCs w:val="24"/>
        </w:rPr>
      </w:pPr>
      <w:r w:rsidRPr="000B067D">
        <w:rPr>
          <w:rFonts w:eastAsia="MS Mincho"/>
          <w:i/>
          <w:iCs/>
          <w:szCs w:val="24"/>
        </w:rPr>
        <w:t>(a)</w:t>
      </w:r>
      <w:r w:rsidRPr="00CD58E2">
        <w:rPr>
          <w:rFonts w:eastAsia="MS Mincho"/>
          <w:szCs w:val="24"/>
        </w:rPr>
        <w:t xml:space="preserve"> Meet requirements of SWPPP Developer above; or</w:t>
      </w:r>
    </w:p>
    <w:p w14:paraId="23C4939E" w14:textId="77777777" w:rsidR="00216A36" w:rsidRPr="00CD58E2" w:rsidRDefault="00216A36" w:rsidP="000255D6">
      <w:pPr>
        <w:pStyle w:val="BodyText"/>
        <w:spacing w:after="160"/>
        <w:ind w:left="1080"/>
        <w:rPr>
          <w:rFonts w:eastAsia="MS Mincho"/>
          <w:szCs w:val="24"/>
        </w:rPr>
      </w:pPr>
      <w:r w:rsidRPr="000B067D">
        <w:rPr>
          <w:rFonts w:eastAsia="MS Mincho"/>
          <w:i/>
          <w:iCs/>
          <w:szCs w:val="24"/>
        </w:rPr>
        <w:t>(b)</w:t>
      </w:r>
      <w:r w:rsidRPr="00CD58E2">
        <w:rPr>
          <w:rFonts w:eastAsia="MS Mincho"/>
          <w:szCs w:val="24"/>
        </w:rPr>
        <w:t xml:space="preserve"> Be </w:t>
      </w:r>
      <w:r w:rsidRPr="000255D6">
        <w:rPr>
          <w:rFonts w:eastAsia="MS Mincho"/>
        </w:rPr>
        <w:t>registered</w:t>
      </w:r>
      <w:r w:rsidRPr="00CD58E2">
        <w:rPr>
          <w:rFonts w:eastAsia="MS Mincho"/>
          <w:szCs w:val="24"/>
        </w:rPr>
        <w:t xml:space="preserve"> or certified as a stormwater inspector from a state or nationally recognized certification program for stormwater inspectors.</w:t>
      </w:r>
    </w:p>
    <w:p w14:paraId="475FD942" w14:textId="77777777" w:rsidR="00216A36" w:rsidRPr="00CD58E2" w:rsidRDefault="00216A36" w:rsidP="000B067D">
      <w:pPr>
        <w:pStyle w:val="BodyText"/>
        <w:ind w:left="360"/>
        <w:rPr>
          <w:b/>
          <w:i/>
          <w:iCs/>
        </w:rPr>
      </w:pPr>
      <w:r w:rsidRPr="00CD58E2">
        <w:rPr>
          <w:b/>
          <w:bCs/>
        </w:rPr>
        <w:t xml:space="preserve">(c) On-Site Stormwater Lead. </w:t>
      </w:r>
      <w:r w:rsidRPr="005C4B73">
        <w:rPr>
          <w:rStyle w:val="BodyTextChar"/>
        </w:rPr>
        <w:t>A résumé describing the following:</w:t>
      </w:r>
    </w:p>
    <w:p w14:paraId="431E900B" w14:textId="77777777" w:rsidR="00216A36" w:rsidRPr="00CD58E2" w:rsidRDefault="00216A36" w:rsidP="000B067D">
      <w:pPr>
        <w:pStyle w:val="BodyText"/>
        <w:ind w:left="720"/>
        <w:rPr>
          <w:rFonts w:eastAsia="MS Mincho"/>
        </w:rPr>
      </w:pPr>
      <w:r w:rsidRPr="00CD58E2">
        <w:rPr>
          <w:rFonts w:eastAsia="MS Mincho"/>
          <w:b/>
          <w:bCs/>
        </w:rPr>
        <w:lastRenderedPageBreak/>
        <w:t>(1)</w:t>
      </w:r>
      <w:r w:rsidRPr="00CD58E2">
        <w:rPr>
          <w:rFonts w:eastAsia="MS Mincho"/>
        </w:rPr>
        <w:t xml:space="preserve"> Both of the following:</w:t>
      </w:r>
    </w:p>
    <w:p w14:paraId="0688D263" w14:textId="77777777" w:rsidR="00216A36" w:rsidRPr="00CD58E2" w:rsidRDefault="00216A36" w:rsidP="000255D6">
      <w:pPr>
        <w:pStyle w:val="BodyText"/>
        <w:spacing w:after="160"/>
        <w:ind w:left="1080"/>
        <w:rPr>
          <w:rFonts w:eastAsia="MS Mincho"/>
        </w:rPr>
      </w:pPr>
      <w:r w:rsidRPr="00CD58E2">
        <w:rPr>
          <w:rFonts w:eastAsia="MS Mincho"/>
          <w:i/>
          <w:iCs/>
        </w:rPr>
        <w:t>(a)</w:t>
      </w:r>
      <w:r w:rsidRPr="00CD58E2">
        <w:rPr>
          <w:rFonts w:eastAsia="MS Mincho"/>
        </w:rPr>
        <w:t xml:space="preserve"> Have completed 8 hours of stormwater management training;</w:t>
      </w:r>
    </w:p>
    <w:p w14:paraId="49FBD204" w14:textId="77777777" w:rsidR="00216A36" w:rsidRPr="00CD58E2" w:rsidRDefault="00216A36" w:rsidP="000255D6">
      <w:pPr>
        <w:pStyle w:val="BodyText"/>
        <w:spacing w:after="160"/>
        <w:ind w:left="1080"/>
        <w:rPr>
          <w:rFonts w:eastAsia="MS Mincho"/>
        </w:rPr>
      </w:pPr>
      <w:r w:rsidRPr="00CD58E2">
        <w:rPr>
          <w:rFonts w:eastAsia="MS Mincho"/>
          <w:i/>
          <w:iCs/>
        </w:rPr>
        <w:t>(b)</w:t>
      </w:r>
      <w:r w:rsidRPr="00CD58E2">
        <w:rPr>
          <w:rFonts w:eastAsia="MS Mincho"/>
        </w:rPr>
        <w:t xml:space="preserve"> Have 1 year of highway construction experience including stormwater management duties; or</w:t>
      </w:r>
    </w:p>
    <w:p w14:paraId="5CB4CA2E" w14:textId="77777777" w:rsidR="00216A36" w:rsidRPr="00CD58E2" w:rsidRDefault="00216A36" w:rsidP="000B067D">
      <w:pPr>
        <w:pStyle w:val="BodyText"/>
        <w:ind w:left="720"/>
        <w:rPr>
          <w:rFonts w:eastAsia="MS Mincho"/>
        </w:rPr>
      </w:pPr>
      <w:r w:rsidRPr="00CD58E2">
        <w:rPr>
          <w:rFonts w:eastAsia="MS Mincho"/>
          <w:b/>
          <w:bCs/>
        </w:rPr>
        <w:t>(2)</w:t>
      </w:r>
      <w:r w:rsidRPr="00CD58E2">
        <w:rPr>
          <w:rFonts w:eastAsia="MS Mincho"/>
        </w:rPr>
        <w:t xml:space="preserve"> One of the following:</w:t>
      </w:r>
    </w:p>
    <w:p w14:paraId="1EBD21AD" w14:textId="77777777" w:rsidR="00216A36" w:rsidRPr="00CD58E2" w:rsidRDefault="00216A36" w:rsidP="000255D6">
      <w:pPr>
        <w:pStyle w:val="BodyText"/>
        <w:spacing w:after="160"/>
        <w:ind w:left="1080"/>
        <w:rPr>
          <w:rFonts w:eastAsia="MS Mincho"/>
        </w:rPr>
      </w:pPr>
      <w:r w:rsidRPr="00CD58E2">
        <w:rPr>
          <w:rFonts w:eastAsia="MS Mincho"/>
          <w:i/>
          <w:iCs/>
        </w:rPr>
        <w:t>(a)</w:t>
      </w:r>
      <w:r w:rsidRPr="00CD58E2">
        <w:rPr>
          <w:rFonts w:eastAsia="MS Mincho"/>
        </w:rPr>
        <w:t xml:space="preserve"> Meet requirements of Erosion Control Supervisor</w:t>
      </w:r>
      <w:r>
        <w:rPr>
          <w:rFonts w:eastAsia="MS Mincho"/>
        </w:rPr>
        <w:t xml:space="preserve"> above; or</w:t>
      </w:r>
    </w:p>
    <w:p w14:paraId="58C1B0F4" w14:textId="77777777" w:rsidR="00216A36" w:rsidRPr="00CD58E2" w:rsidRDefault="00216A36" w:rsidP="000255D6">
      <w:pPr>
        <w:pStyle w:val="BodyText"/>
        <w:spacing w:after="160"/>
        <w:ind w:left="1080"/>
        <w:rPr>
          <w:rFonts w:eastAsia="MS Mincho"/>
        </w:rPr>
      </w:pPr>
      <w:r w:rsidRPr="00CD58E2">
        <w:rPr>
          <w:rFonts w:eastAsia="MS Mincho"/>
          <w:i/>
          <w:iCs/>
        </w:rPr>
        <w:t>(b)</w:t>
      </w:r>
      <w:r w:rsidRPr="00CD58E2">
        <w:rPr>
          <w:rFonts w:eastAsia="MS Mincho"/>
        </w:rPr>
        <w:t xml:space="preserve"> Be registered or certified as a stormwater inspector from a state or nationally recognized certification program for stormwater inspectors.</w:t>
      </w:r>
    </w:p>
    <w:p w14:paraId="19AE68F2" w14:textId="77777777" w:rsidR="00216A36" w:rsidRPr="00CD58E2" w:rsidRDefault="00216A36" w:rsidP="00115567">
      <w:pPr>
        <w:pStyle w:val="BodyText"/>
      </w:pPr>
      <w:r w:rsidRPr="00CD58E2">
        <w:rPr>
          <w:b/>
          <w:bCs/>
          <w:spacing w:val="-2"/>
        </w:rPr>
        <w:t>157.04 Roles and Responsibilities</w:t>
      </w:r>
      <w:r w:rsidRPr="00CD58E2">
        <w:rPr>
          <w:spacing w:val="-2"/>
        </w:rPr>
        <w:t>.</w:t>
      </w:r>
      <w:r w:rsidRPr="00CD58E2">
        <w:rPr>
          <w:rStyle w:val="Heading3Char"/>
        </w:rPr>
        <w:t xml:space="preserve"> </w:t>
      </w:r>
    </w:p>
    <w:p w14:paraId="52FCB965" w14:textId="77777777" w:rsidR="00216A36" w:rsidRPr="00CD58E2" w:rsidRDefault="00216A36" w:rsidP="00115567">
      <w:pPr>
        <w:pStyle w:val="BodyText"/>
        <w:ind w:left="360"/>
      </w:pPr>
      <w:r w:rsidRPr="00CD58E2">
        <w:rPr>
          <w:b/>
          <w:bCs/>
        </w:rPr>
        <w:t>(a) SWPPP Developer</w:t>
      </w:r>
      <w:r w:rsidRPr="00CD58E2">
        <w:t xml:space="preserve">. </w:t>
      </w:r>
      <w:r w:rsidRPr="00CD58E2">
        <w:rPr>
          <w:rStyle w:val="normaltextrun"/>
          <w:color w:val="000000"/>
          <w:shd w:val="clear" w:color="auto" w:fill="FFFFFF"/>
        </w:rPr>
        <w:t>Develop the SWPPP for the project based on</w:t>
      </w:r>
      <w:r>
        <w:rPr>
          <w:rStyle w:val="normaltextrun"/>
          <w:color w:val="000000"/>
          <w:shd w:val="clear" w:color="auto" w:fill="FFFFFF"/>
        </w:rPr>
        <w:t xml:space="preserve"> </w:t>
      </w:r>
      <w:r w:rsidRPr="00CD58E2">
        <w:rPr>
          <w:rStyle w:val="normaltextrun"/>
          <w:color w:val="000000"/>
          <w:shd w:val="clear" w:color="auto" w:fill="FFFFFF"/>
        </w:rPr>
        <w:t>requirements in</w:t>
      </w:r>
      <w:r>
        <w:rPr>
          <w:rStyle w:val="normaltextrun"/>
          <w:color w:val="000000"/>
          <w:shd w:val="clear" w:color="auto" w:fill="FFFFFF"/>
        </w:rPr>
        <w:t xml:space="preserve"> </w:t>
      </w:r>
      <w:r w:rsidRPr="00CD58E2">
        <w:rPr>
          <w:rStyle w:val="normaltextrun"/>
          <w:color w:val="000000"/>
          <w:shd w:val="clear" w:color="auto" w:fill="FFFFFF"/>
        </w:rPr>
        <w:t>the CGP, plans, and specifications. Show construction phasing of erosion, sediment, and pollution prevention</w:t>
      </w:r>
      <w:r>
        <w:rPr>
          <w:rStyle w:val="normaltextrun"/>
          <w:color w:val="000000"/>
          <w:shd w:val="clear" w:color="auto" w:fill="FFFFFF"/>
        </w:rPr>
        <w:t xml:space="preserve"> </w:t>
      </w:r>
      <w:r w:rsidRPr="00CD58E2">
        <w:rPr>
          <w:rStyle w:val="normaltextrun"/>
          <w:color w:val="000000"/>
          <w:shd w:val="clear" w:color="auto" w:fill="FFFFFF"/>
        </w:rPr>
        <w:t>BMPs</w:t>
      </w:r>
      <w:r>
        <w:rPr>
          <w:rStyle w:val="normaltextrun"/>
          <w:color w:val="000000"/>
          <w:shd w:val="clear" w:color="auto" w:fill="FFFFFF"/>
        </w:rPr>
        <w:t xml:space="preserve"> </w:t>
      </w:r>
      <w:r w:rsidRPr="00CD58E2">
        <w:rPr>
          <w:rStyle w:val="normaltextrun"/>
          <w:color w:val="000000"/>
          <w:shd w:val="clear" w:color="auto" w:fill="FFFFFF"/>
        </w:rPr>
        <w:t>for all construction activities on a site plan to meet water quality regulations. Review field changes</w:t>
      </w:r>
      <w:r>
        <w:rPr>
          <w:rStyle w:val="normaltextrun"/>
          <w:color w:val="000000"/>
          <w:shd w:val="clear" w:color="auto" w:fill="FFFFFF"/>
        </w:rPr>
        <w:t xml:space="preserve"> </w:t>
      </w:r>
      <w:r w:rsidRPr="00CD58E2">
        <w:rPr>
          <w:rStyle w:val="normaltextrun"/>
          <w:color w:val="000000"/>
          <w:shd w:val="clear" w:color="auto" w:fill="FFFFFF"/>
        </w:rPr>
        <w:t>and</w:t>
      </w:r>
      <w:r>
        <w:rPr>
          <w:rStyle w:val="normaltextrun"/>
          <w:color w:val="000000"/>
          <w:shd w:val="clear" w:color="auto" w:fill="FFFFFF"/>
        </w:rPr>
        <w:t xml:space="preserve"> update</w:t>
      </w:r>
      <w:r w:rsidRPr="00CD58E2">
        <w:rPr>
          <w:rStyle w:val="normaltextrun"/>
          <w:color w:val="000000"/>
          <w:shd w:val="clear" w:color="auto" w:fill="FFFFFF"/>
        </w:rPr>
        <w:t xml:space="preserve"> the SWPPP when substantial changes</w:t>
      </w:r>
      <w:r>
        <w:rPr>
          <w:rStyle w:val="normaltextrun"/>
          <w:color w:val="000000"/>
          <w:shd w:val="clear" w:color="auto" w:fill="FFFFFF"/>
        </w:rPr>
        <w:t xml:space="preserve"> </w:t>
      </w:r>
      <w:r w:rsidRPr="00CD58E2">
        <w:rPr>
          <w:rStyle w:val="normaltextrun"/>
          <w:color w:val="000000"/>
          <w:shd w:val="clear" w:color="auto" w:fill="FFFFFF"/>
        </w:rPr>
        <w:t>occur.</w:t>
      </w:r>
    </w:p>
    <w:p w14:paraId="44613B59" w14:textId="77777777" w:rsidR="00216A36" w:rsidRPr="00CD58E2" w:rsidRDefault="00216A36" w:rsidP="00115567">
      <w:pPr>
        <w:pStyle w:val="BodyText"/>
        <w:ind w:left="360"/>
      </w:pPr>
      <w:r w:rsidRPr="00CD58E2">
        <w:rPr>
          <w:b/>
        </w:rPr>
        <w:t>(b) Erosion Control Supervisor.</w:t>
      </w:r>
      <w:r w:rsidRPr="00CD58E2">
        <w:rPr>
          <w:color w:val="000000"/>
          <w:shd w:val="clear" w:color="auto" w:fill="FFFFFF"/>
        </w:rPr>
        <w:t xml:space="preserve"> Implement the SWPPP, which includes but is not limited to</w:t>
      </w:r>
      <w:r>
        <w:rPr>
          <w:color w:val="000000"/>
          <w:shd w:val="clear" w:color="auto" w:fill="FFFFFF"/>
        </w:rPr>
        <w:t>,</w:t>
      </w:r>
      <w:r w:rsidRPr="00CD58E2">
        <w:rPr>
          <w:color w:val="000000"/>
          <w:shd w:val="clear" w:color="auto" w:fill="FFFFFF"/>
        </w:rPr>
        <w:t xml:space="preserve"> scheduling installation and maintenance of all BMPs, job site inspections, and other activities for pollution prevention. Review all inspection reports and ensure that </w:t>
      </w:r>
      <w:r>
        <w:rPr>
          <w:color w:val="000000"/>
          <w:shd w:val="clear" w:color="auto" w:fill="FFFFFF"/>
        </w:rPr>
        <w:t xml:space="preserve">the </w:t>
      </w:r>
      <w:r w:rsidRPr="00CD58E2">
        <w:rPr>
          <w:color w:val="000000"/>
          <w:shd w:val="clear" w:color="auto" w:fill="FFFFFF"/>
        </w:rPr>
        <w:t xml:space="preserve">SWPPP and </w:t>
      </w:r>
      <w:r>
        <w:rPr>
          <w:color w:val="000000"/>
          <w:shd w:val="clear" w:color="auto" w:fill="FFFFFF"/>
        </w:rPr>
        <w:t>s</w:t>
      </w:r>
      <w:r w:rsidRPr="00CD58E2">
        <w:rPr>
          <w:color w:val="000000"/>
          <w:shd w:val="clear" w:color="auto" w:fill="FFFFFF"/>
        </w:rPr>
        <w:t xml:space="preserve">ite </w:t>
      </w:r>
      <w:r>
        <w:rPr>
          <w:color w:val="000000"/>
          <w:shd w:val="clear" w:color="auto" w:fill="FFFFFF"/>
        </w:rPr>
        <w:t>p</w:t>
      </w:r>
      <w:r w:rsidRPr="00CD58E2">
        <w:rPr>
          <w:color w:val="000000"/>
          <w:shd w:val="clear" w:color="auto" w:fill="FFFFFF"/>
        </w:rPr>
        <w:t>lan are implemented and updated.</w:t>
      </w:r>
    </w:p>
    <w:p w14:paraId="612E8F22" w14:textId="77777777" w:rsidR="00216A36" w:rsidRPr="00CD58E2" w:rsidRDefault="00216A36" w:rsidP="00115567">
      <w:pPr>
        <w:pStyle w:val="BodyText"/>
        <w:ind w:left="360"/>
        <w:rPr>
          <w:rFonts w:eastAsia="Times New Roman"/>
        </w:rPr>
      </w:pPr>
      <w:r w:rsidRPr="00CD58E2">
        <w:rPr>
          <w:rFonts w:eastAsia="Times New Roman"/>
          <w:b/>
          <w:bCs/>
        </w:rPr>
        <w:t>(c) Stormwater Lead.</w:t>
      </w:r>
      <w:r w:rsidRPr="00CD58E2">
        <w:rPr>
          <w:rFonts w:eastAsia="Times New Roman"/>
          <w:color w:val="000000"/>
          <w:shd w:val="clear" w:color="auto" w:fill="FFFFFF"/>
        </w:rPr>
        <w:t xml:space="preserve"> Install and maintain BMPs, conduct site inspections, monitor water quality, and perform all on-site and reporting activities required to comply with the CGP. Inform the Erosion Control Supervisor when changes are made. The Stormwater Lead is required to be on the project site during working hours, and available during non-work hours to do inspections before, during, and after qualifying rain events.</w:t>
      </w:r>
    </w:p>
    <w:p w14:paraId="52360855" w14:textId="77777777" w:rsidR="00216A36" w:rsidRPr="00CD58E2" w:rsidRDefault="00216A36" w:rsidP="00115567">
      <w:pPr>
        <w:pStyle w:val="BodyText"/>
        <w:rPr>
          <w:rStyle w:val="normaltextrun"/>
        </w:rPr>
      </w:pPr>
      <w:r w:rsidRPr="00CD58E2">
        <w:rPr>
          <w:b/>
          <w:bCs/>
          <w:spacing w:val="-2"/>
        </w:rPr>
        <w:t>157.05 General.</w:t>
      </w:r>
      <w:r w:rsidRPr="00CD58E2">
        <w:t xml:space="preserve"> </w:t>
      </w:r>
      <w:r w:rsidRPr="00CD58E2">
        <w:rPr>
          <w:rStyle w:val="normaltextrun"/>
        </w:rPr>
        <w:t>Develop, submit, and manage a SWPPP</w:t>
      </w:r>
      <w:r>
        <w:rPr>
          <w:rStyle w:val="normaltextrun"/>
        </w:rPr>
        <w:t xml:space="preserve"> </w:t>
      </w:r>
      <w:r w:rsidRPr="00CD58E2">
        <w:rPr>
          <w:rStyle w:val="normaltextrun"/>
        </w:rPr>
        <w:t>according to the CGP requirements. Contract permits amend the</w:t>
      </w:r>
      <w:r>
        <w:rPr>
          <w:rStyle w:val="normaltextrun"/>
        </w:rPr>
        <w:t xml:space="preserve"> </w:t>
      </w:r>
      <w:r w:rsidRPr="00CD58E2">
        <w:rPr>
          <w:rStyle w:val="normaltextrun"/>
        </w:rPr>
        <w:t>requirements of this Section.</w:t>
      </w:r>
      <w:r>
        <w:rPr>
          <w:rStyle w:val="normaltextrun"/>
        </w:rPr>
        <w:t xml:space="preserve"> </w:t>
      </w:r>
      <w:r w:rsidRPr="00CD58E2">
        <w:rPr>
          <w:rStyle w:val="normaltextrun"/>
        </w:rPr>
        <w:t xml:space="preserve">Submit </w:t>
      </w:r>
      <w:r>
        <w:rPr>
          <w:rStyle w:val="normaltextrun"/>
        </w:rPr>
        <w:t xml:space="preserve">the </w:t>
      </w:r>
      <w:r w:rsidRPr="00CD58E2">
        <w:rPr>
          <w:rStyle w:val="normaltextrun"/>
        </w:rPr>
        <w:t>SWPPP to the CO at</w:t>
      </w:r>
      <w:r>
        <w:rPr>
          <w:rStyle w:val="normaltextrun"/>
        </w:rPr>
        <w:t xml:space="preserve"> </w:t>
      </w:r>
      <w:r w:rsidRPr="00CD58E2">
        <w:rPr>
          <w:rStyle w:val="normaltextrun"/>
        </w:rPr>
        <w:t>or before</w:t>
      </w:r>
      <w:r>
        <w:rPr>
          <w:rStyle w:val="normaltextrun"/>
        </w:rPr>
        <w:t xml:space="preserve"> </w:t>
      </w:r>
      <w:r w:rsidRPr="00CD58E2">
        <w:rPr>
          <w:rStyle w:val="normaltextrun"/>
        </w:rPr>
        <w:t>the preconstruction conference. Allow</w:t>
      </w:r>
      <w:r>
        <w:rPr>
          <w:rStyle w:val="normaltextrun"/>
        </w:rPr>
        <w:t xml:space="preserve"> </w:t>
      </w:r>
      <w:r w:rsidRPr="00CD58E2">
        <w:rPr>
          <w:rStyle w:val="normaltextrun"/>
        </w:rPr>
        <w:t>14</w:t>
      </w:r>
      <w:r>
        <w:rPr>
          <w:rStyle w:val="normaltextrun"/>
        </w:rPr>
        <w:t xml:space="preserve"> </w:t>
      </w:r>
      <w:r w:rsidRPr="00CD58E2">
        <w:rPr>
          <w:rStyle w:val="normaltextrun"/>
        </w:rPr>
        <w:t>days for CO review</w:t>
      </w:r>
      <w:r>
        <w:rPr>
          <w:rStyle w:val="normaltextrun"/>
        </w:rPr>
        <w:t xml:space="preserve"> </w:t>
      </w:r>
      <w:r w:rsidRPr="00CD58E2">
        <w:rPr>
          <w:rStyle w:val="normaltextrun"/>
        </w:rPr>
        <w:t>and approval.</w:t>
      </w:r>
    </w:p>
    <w:p w14:paraId="7DEA7DD1" w14:textId="77777777" w:rsidR="00216A36" w:rsidRPr="00CD58E2" w:rsidRDefault="00216A36" w:rsidP="00115567">
      <w:pPr>
        <w:pStyle w:val="BodyText"/>
        <w:rPr>
          <w:rStyle w:val="normaltextrun"/>
        </w:rPr>
      </w:pPr>
      <w:r>
        <w:rPr>
          <w:rStyle w:val="normaltextrun"/>
        </w:rPr>
        <w:t>If</w:t>
      </w:r>
      <w:r w:rsidRPr="00CD58E2">
        <w:rPr>
          <w:rStyle w:val="normaltextrun"/>
        </w:rPr>
        <w:t xml:space="preserve"> soil erosion and sediment</w:t>
      </w:r>
      <w:r>
        <w:rPr>
          <w:rStyle w:val="normaltextrun"/>
        </w:rPr>
        <w:t xml:space="preserve"> </w:t>
      </w:r>
      <w:r w:rsidRPr="00CD58E2">
        <w:rPr>
          <w:rStyle w:val="normaltextrun"/>
        </w:rPr>
        <w:t>pollution</w:t>
      </w:r>
      <w:r>
        <w:rPr>
          <w:rStyle w:val="normaltextrun"/>
        </w:rPr>
        <w:t xml:space="preserve"> </w:t>
      </w:r>
      <w:r w:rsidRPr="00CD58E2">
        <w:rPr>
          <w:rStyle w:val="normaltextrun"/>
        </w:rPr>
        <w:t>control measures are not functioning as intended, take corrective action to eliminate or minimize pollutants in stormwater discharges from the project.</w:t>
      </w:r>
    </w:p>
    <w:p w14:paraId="27E9AC12" w14:textId="77777777" w:rsidR="00216A36" w:rsidRPr="00CD58E2" w:rsidRDefault="00216A36" w:rsidP="00115567">
      <w:pPr>
        <w:pStyle w:val="BodyText"/>
        <w:rPr>
          <w:rStyle w:val="normaltextrun"/>
        </w:rPr>
      </w:pPr>
      <w:r w:rsidRPr="00CD58E2">
        <w:rPr>
          <w:rStyle w:val="normaltextrun"/>
        </w:rPr>
        <w:t>Provide certified weed free devices.</w:t>
      </w:r>
    </w:p>
    <w:p w14:paraId="4A7AECCE" w14:textId="77777777" w:rsidR="00216A36" w:rsidRPr="00CD58E2" w:rsidRDefault="00216A36" w:rsidP="00115567">
      <w:pPr>
        <w:pStyle w:val="BodyText"/>
        <w:rPr>
          <w:rStyle w:val="normaltextrun"/>
        </w:rPr>
      </w:pPr>
      <w:r w:rsidRPr="00CD58E2">
        <w:rPr>
          <w:rStyle w:val="normaltextrun"/>
        </w:rPr>
        <w:t>Do not use</w:t>
      </w:r>
      <w:r>
        <w:rPr>
          <w:rStyle w:val="normaltextrun"/>
        </w:rPr>
        <w:t xml:space="preserve"> </w:t>
      </w:r>
      <w:r w:rsidRPr="00CD58E2">
        <w:rPr>
          <w:rStyle w:val="normaltextrun"/>
        </w:rPr>
        <w:t>monofilament plastic for</w:t>
      </w:r>
      <w:r>
        <w:rPr>
          <w:rStyle w:val="normaltextrun"/>
        </w:rPr>
        <w:t xml:space="preserve"> </w:t>
      </w:r>
      <w:r w:rsidRPr="00CD58E2">
        <w:rPr>
          <w:rStyle w:val="normaltextrun"/>
        </w:rPr>
        <w:t>erosion</w:t>
      </w:r>
      <w:r>
        <w:rPr>
          <w:rStyle w:val="normaltextrun"/>
        </w:rPr>
        <w:t xml:space="preserve"> </w:t>
      </w:r>
      <w:r w:rsidRPr="00CD58E2">
        <w:rPr>
          <w:rStyle w:val="normaltextrun"/>
        </w:rPr>
        <w:t>or sediment</w:t>
      </w:r>
      <w:r>
        <w:rPr>
          <w:rStyle w:val="normaltextrun"/>
        </w:rPr>
        <w:t xml:space="preserve"> </w:t>
      </w:r>
      <w:r w:rsidRPr="00CD58E2">
        <w:rPr>
          <w:rStyle w:val="normaltextrun"/>
        </w:rPr>
        <w:t>control products.</w:t>
      </w:r>
    </w:p>
    <w:p w14:paraId="68DB7280" w14:textId="77777777" w:rsidR="00216A36" w:rsidRPr="00CD58E2" w:rsidRDefault="00216A36" w:rsidP="00115567">
      <w:pPr>
        <w:pStyle w:val="BodyText"/>
        <w:rPr>
          <w:rStyle w:val="normaltextrun"/>
          <w:color w:val="000000"/>
          <w:shd w:val="clear" w:color="auto" w:fill="FFFFFF"/>
        </w:rPr>
      </w:pPr>
      <w:r w:rsidRPr="00CD58E2">
        <w:rPr>
          <w:b/>
          <w:bCs/>
          <w:spacing w:val="-2"/>
        </w:rPr>
        <w:t>157.06 Controls and Limitations on Work.</w:t>
      </w:r>
      <w:r w:rsidRPr="00CD58E2">
        <w:rPr>
          <w:color w:val="000000"/>
          <w:shd w:val="clear" w:color="auto" w:fill="FFFFFF"/>
        </w:rPr>
        <w:t xml:space="preserve"> </w:t>
      </w:r>
      <w:r w:rsidRPr="00FC61E3">
        <w:t>Mark clearing limits and construct sediment perimeter control measures before ground disturbing activities.</w:t>
      </w:r>
      <w:r>
        <w:t xml:space="preserve"> Before</w:t>
      </w:r>
      <w:r w:rsidRPr="00CD58E2">
        <w:rPr>
          <w:rStyle w:val="normaltextrun"/>
        </w:rPr>
        <w:t xml:space="preserve"> the start of a construction activity, implement</w:t>
      </w:r>
      <w:r>
        <w:rPr>
          <w:rStyle w:val="normaltextrun"/>
        </w:rPr>
        <w:t xml:space="preserve"> </w:t>
      </w:r>
      <w:r w:rsidRPr="00CD58E2">
        <w:rPr>
          <w:rStyle w:val="normaltextrun"/>
        </w:rPr>
        <w:t>appropriate</w:t>
      </w:r>
      <w:r>
        <w:rPr>
          <w:rStyle w:val="normaltextrun"/>
        </w:rPr>
        <w:t xml:space="preserve"> </w:t>
      </w:r>
      <w:r w:rsidRPr="00CD58E2">
        <w:rPr>
          <w:rStyle w:val="normaltextrun"/>
        </w:rPr>
        <w:t>pollution prevention measures for</w:t>
      </w:r>
      <w:r>
        <w:rPr>
          <w:rStyle w:val="normaltextrun"/>
        </w:rPr>
        <w:t xml:space="preserve"> </w:t>
      </w:r>
      <w:r w:rsidRPr="00CD58E2">
        <w:rPr>
          <w:rStyle w:val="normaltextrun"/>
        </w:rPr>
        <w:t>the</w:t>
      </w:r>
      <w:r>
        <w:rPr>
          <w:rStyle w:val="normaltextrun"/>
        </w:rPr>
        <w:t xml:space="preserve"> </w:t>
      </w:r>
      <w:r w:rsidRPr="00CD58E2">
        <w:rPr>
          <w:rStyle w:val="normaltextrun"/>
        </w:rPr>
        <w:t>activity. No soil disturbing construction activity</w:t>
      </w:r>
      <w:r>
        <w:rPr>
          <w:rStyle w:val="normaltextrun"/>
        </w:rPr>
        <w:t xml:space="preserve">, including clearing and grubbing, </w:t>
      </w:r>
      <w:r w:rsidRPr="00CD58E2">
        <w:rPr>
          <w:rStyle w:val="normaltextrun"/>
        </w:rPr>
        <w:t xml:space="preserve">may begin on the project until the SWPPP </w:t>
      </w:r>
      <w:r w:rsidRPr="00CD58E2">
        <w:rPr>
          <w:rStyle w:val="normaltextrun"/>
        </w:rPr>
        <w:lastRenderedPageBreak/>
        <w:t>has been reviewed</w:t>
      </w:r>
      <w:r>
        <w:rPr>
          <w:rStyle w:val="normaltextrun"/>
        </w:rPr>
        <w:t xml:space="preserve"> </w:t>
      </w:r>
      <w:r w:rsidRPr="00CD58E2">
        <w:rPr>
          <w:rStyle w:val="normaltextrun"/>
        </w:rPr>
        <w:t>and approved</w:t>
      </w:r>
      <w:r>
        <w:rPr>
          <w:rStyle w:val="normaltextrun"/>
        </w:rPr>
        <w:t>,</w:t>
      </w:r>
      <w:r w:rsidRPr="00CD58E2">
        <w:rPr>
          <w:rStyle w:val="normaltextrun"/>
        </w:rPr>
        <w:t xml:space="preserve"> the NOI has been accepted</w:t>
      </w:r>
      <w:r>
        <w:rPr>
          <w:rStyle w:val="normaltextrun"/>
        </w:rPr>
        <w:t xml:space="preserve"> by the </w:t>
      </w:r>
      <w:r w:rsidRPr="00CD58E2">
        <w:rPr>
          <w:rStyle w:val="normaltextrun"/>
        </w:rPr>
        <w:t>permitting agency and is active</w:t>
      </w:r>
      <w:r>
        <w:rPr>
          <w:rStyle w:val="normaltextrun"/>
        </w:rPr>
        <w:t xml:space="preserve">, and </w:t>
      </w:r>
      <w:r w:rsidRPr="000255D6">
        <w:rPr>
          <w:rFonts w:eastAsia="MS Mincho"/>
          <w:bCs/>
        </w:rPr>
        <w:t>the CO has authorized on-site work to proceed</w:t>
      </w:r>
      <w:r w:rsidRPr="00CD58E2">
        <w:rPr>
          <w:rStyle w:val="normaltextrun"/>
        </w:rPr>
        <w:t>.</w:t>
      </w:r>
    </w:p>
    <w:p w14:paraId="45C48645" w14:textId="77777777" w:rsidR="00216A36" w:rsidRPr="00CD58E2" w:rsidRDefault="00216A36" w:rsidP="00115567">
      <w:pPr>
        <w:pStyle w:val="BodyText"/>
        <w:rPr>
          <w:b/>
          <w:bCs/>
          <w:spacing w:val="-2"/>
        </w:rPr>
      </w:pPr>
      <w:r w:rsidRPr="00CD58E2">
        <w:t xml:space="preserve">Limit the combined grubbing and grading operations areas to </w:t>
      </w:r>
      <w:r>
        <w:t xml:space="preserve">5 </w:t>
      </w:r>
      <w:r w:rsidRPr="00CD58E2">
        <w:t>acres of exposed soil at one time.</w:t>
      </w:r>
    </w:p>
    <w:p w14:paraId="1F5FE2E1" w14:textId="77777777" w:rsidR="00216A36" w:rsidRPr="00CD58E2" w:rsidRDefault="00216A36" w:rsidP="007F5525">
      <w:pPr>
        <w:pStyle w:val="paragraph"/>
        <w:spacing w:before="0" w:beforeAutospacing="0" w:after="240" w:afterAutospacing="0" w:line="240" w:lineRule="atLeast"/>
        <w:textAlignment w:val="baseline"/>
        <w:rPr>
          <w:rStyle w:val="eop"/>
          <w:b/>
          <w:bCs/>
        </w:rPr>
      </w:pPr>
      <w:r w:rsidRPr="00115567">
        <w:rPr>
          <w:rStyle w:val="BodyTextChar"/>
          <w:b/>
          <w:bCs/>
        </w:rPr>
        <w:t>157.07 Stormwater Pollution Prevention Plan.</w:t>
      </w:r>
      <w:r w:rsidRPr="00115567">
        <w:rPr>
          <w:rStyle w:val="BodyTextChar"/>
        </w:rPr>
        <w:t xml:space="preserve"> Prepare, submit, and implement a Construction SWPPP following the SWPPP template of the state in which the project is located. Include the Federal Highway Administration as an operator on the project in charge of plans and specifications. If the state does not provide a template, follow the SWPPP template provided by the Environmental Protection Agency (EPA)</w:t>
      </w:r>
      <w:r w:rsidRPr="00CD58E2">
        <w:rPr>
          <w:rStyle w:val="normaltextrun"/>
        </w:rPr>
        <w:t xml:space="preserve"> (</w:t>
      </w:r>
      <w:hyperlink r:id="rId30" w:anchor="swppp" w:tgtFrame="_blank" w:history="1">
        <w:r w:rsidRPr="00CD58E2">
          <w:rPr>
            <w:rStyle w:val="normaltextrun"/>
            <w:color w:val="0000FF"/>
            <w:u w:val="single"/>
          </w:rPr>
          <w:t>https://www.epa.gov/npdes/construction-general-permit-resources-tools-and-templates#swppp</w:t>
        </w:r>
      </w:hyperlink>
      <w:r w:rsidRPr="00CD58E2">
        <w:rPr>
          <w:rStyle w:val="normaltextrun"/>
        </w:rPr>
        <w:t>).</w:t>
      </w:r>
    </w:p>
    <w:p w14:paraId="3C8F9519" w14:textId="77777777" w:rsidR="00216A36" w:rsidRPr="00CD58E2" w:rsidRDefault="00216A36" w:rsidP="007F5525">
      <w:pPr>
        <w:pStyle w:val="paragraph"/>
        <w:spacing w:before="0" w:beforeAutospacing="0" w:after="240" w:afterAutospacing="0" w:line="240" w:lineRule="atLeast"/>
        <w:textAlignment w:val="baseline"/>
        <w:rPr>
          <w:rStyle w:val="eop"/>
        </w:rPr>
      </w:pPr>
      <w:r w:rsidRPr="00CD58E2">
        <w:rPr>
          <w:rStyle w:val="normaltextrun"/>
        </w:rPr>
        <w:t>Provide a SWPPP</w:t>
      </w:r>
      <w:r>
        <w:rPr>
          <w:rStyle w:val="normaltextrun"/>
        </w:rPr>
        <w:t xml:space="preserve"> </w:t>
      </w:r>
      <w:r w:rsidRPr="00CD58E2">
        <w:rPr>
          <w:rStyle w:val="normaltextrun"/>
        </w:rPr>
        <w:t>according to</w:t>
      </w:r>
      <w:r>
        <w:rPr>
          <w:rStyle w:val="normaltextrun"/>
        </w:rPr>
        <w:t xml:space="preserve"> </w:t>
      </w:r>
      <w:r w:rsidRPr="00CD58E2">
        <w:rPr>
          <w:rStyle w:val="normaltextrun"/>
        </w:rPr>
        <w:t>the</w:t>
      </w:r>
      <w:r>
        <w:rPr>
          <w:rStyle w:val="normaltextrun"/>
        </w:rPr>
        <w:t xml:space="preserve"> </w:t>
      </w:r>
      <w:r w:rsidRPr="00CD58E2">
        <w:rPr>
          <w:rStyle w:val="normaltextrun"/>
        </w:rPr>
        <w:t>CGP</w:t>
      </w:r>
      <w:r>
        <w:rPr>
          <w:rStyle w:val="normaltextrun"/>
        </w:rPr>
        <w:t>.</w:t>
      </w:r>
    </w:p>
    <w:p w14:paraId="6B57C53C" w14:textId="77777777" w:rsidR="00216A36" w:rsidRPr="00CD58E2" w:rsidRDefault="00216A36" w:rsidP="00115567">
      <w:pPr>
        <w:pStyle w:val="BodyText"/>
        <w:rPr>
          <w:rStyle w:val="normaltextrun"/>
        </w:rPr>
      </w:pPr>
      <w:r w:rsidRPr="00CD58E2">
        <w:rPr>
          <w:rStyle w:val="normaltextrun"/>
        </w:rPr>
        <w:t>Provisions in the SWPPP are incorporated by reference into the contract. Provide an</w:t>
      </w:r>
      <w:r>
        <w:rPr>
          <w:rStyle w:val="normaltextrun"/>
        </w:rPr>
        <w:t xml:space="preserve"> </w:t>
      </w:r>
      <w:r w:rsidRPr="00CD58E2">
        <w:rPr>
          <w:rStyle w:val="normaltextrun"/>
        </w:rPr>
        <w:t>electronic copy of the</w:t>
      </w:r>
      <w:r>
        <w:rPr>
          <w:rStyle w:val="normaltextrun"/>
        </w:rPr>
        <w:t xml:space="preserve"> </w:t>
      </w:r>
      <w:r w:rsidRPr="00CD58E2">
        <w:rPr>
          <w:rStyle w:val="normaltextrun"/>
        </w:rPr>
        <w:t>SWPPP</w:t>
      </w:r>
      <w:r>
        <w:rPr>
          <w:rStyle w:val="normaltextrun"/>
        </w:rPr>
        <w:t>.</w:t>
      </w:r>
    </w:p>
    <w:p w14:paraId="213670E1" w14:textId="77777777" w:rsidR="00216A36" w:rsidRPr="00CD58E2" w:rsidRDefault="00216A36" w:rsidP="00115567">
      <w:pPr>
        <w:pStyle w:val="BodyText"/>
        <w:rPr>
          <w:rStyle w:val="normaltextrun"/>
        </w:rPr>
      </w:pPr>
      <w:r w:rsidRPr="00CD58E2">
        <w:rPr>
          <w:rStyle w:val="normaltextrun"/>
        </w:rPr>
        <w:t>Based on the approved SWPPP, provide the CO a list</w:t>
      </w:r>
      <w:r>
        <w:rPr>
          <w:rStyle w:val="normaltextrun"/>
        </w:rPr>
        <w:t xml:space="preserve"> </w:t>
      </w:r>
      <w:r w:rsidRPr="00CD58E2">
        <w:rPr>
          <w:rStyle w:val="normaltextrun"/>
        </w:rPr>
        <w:t>of</w:t>
      </w:r>
      <w:r>
        <w:rPr>
          <w:rStyle w:val="normaltextrun"/>
        </w:rPr>
        <w:t xml:space="preserve"> </w:t>
      </w:r>
      <w:r w:rsidRPr="00CD58E2">
        <w:rPr>
          <w:rStyle w:val="normaltextrun"/>
        </w:rPr>
        <w:t>the</w:t>
      </w:r>
      <w:r>
        <w:rPr>
          <w:rStyle w:val="normaltextrun"/>
        </w:rPr>
        <w:t xml:space="preserve"> </w:t>
      </w:r>
      <w:r w:rsidRPr="00CD58E2">
        <w:rPr>
          <w:rStyle w:val="normaltextrun"/>
        </w:rPr>
        <w:t>planned</w:t>
      </w:r>
      <w:r>
        <w:rPr>
          <w:rStyle w:val="normaltextrun"/>
        </w:rPr>
        <w:t xml:space="preserve"> </w:t>
      </w:r>
      <w:r w:rsidRPr="00CD58E2">
        <w:rPr>
          <w:rStyle w:val="normaltextrun"/>
        </w:rPr>
        <w:t>pollution prevention</w:t>
      </w:r>
      <w:r>
        <w:rPr>
          <w:rStyle w:val="normaltextrun"/>
        </w:rPr>
        <w:t xml:space="preserve"> </w:t>
      </w:r>
      <w:r w:rsidRPr="00CD58E2">
        <w:rPr>
          <w:rStyle w:val="normaltextrun"/>
        </w:rPr>
        <w:t>devices for each of the following: erosion controls, sediment controls, and non-stormwater controls.</w:t>
      </w:r>
    </w:p>
    <w:p w14:paraId="409538BC" w14:textId="77777777" w:rsidR="00216A36" w:rsidRPr="00CD58E2" w:rsidRDefault="00216A36" w:rsidP="00115567">
      <w:pPr>
        <w:pStyle w:val="BodyText"/>
        <w:rPr>
          <w:rStyle w:val="eop"/>
        </w:rPr>
      </w:pPr>
      <w:r w:rsidRPr="00CD58E2">
        <w:rPr>
          <w:rStyle w:val="normaltextrun"/>
        </w:rPr>
        <w:t>Implement the SWPPP as required throughout the construction period.</w:t>
      </w:r>
      <w:r>
        <w:rPr>
          <w:rStyle w:val="normaltextrun"/>
        </w:rPr>
        <w:t xml:space="preserve"> </w:t>
      </w:r>
      <w:r w:rsidRPr="00CD58E2">
        <w:rPr>
          <w:rStyle w:val="normaltextrun"/>
        </w:rPr>
        <w:t>Modify the erosion, sediment, and</w:t>
      </w:r>
      <w:r>
        <w:rPr>
          <w:rStyle w:val="normaltextrun"/>
        </w:rPr>
        <w:t xml:space="preserve"> </w:t>
      </w:r>
      <w:r w:rsidRPr="00CD58E2">
        <w:rPr>
          <w:rStyle w:val="normaltextrun"/>
        </w:rPr>
        <w:t>non-stormwater</w:t>
      </w:r>
      <w:r>
        <w:rPr>
          <w:rStyle w:val="normaltextrun"/>
        </w:rPr>
        <w:t xml:space="preserve"> </w:t>
      </w:r>
      <w:r w:rsidRPr="00CD58E2">
        <w:rPr>
          <w:rStyle w:val="normaltextrun"/>
        </w:rPr>
        <w:t>pollution</w:t>
      </w:r>
      <w:r>
        <w:rPr>
          <w:rStyle w:val="normaltextrun"/>
        </w:rPr>
        <w:t xml:space="preserve"> </w:t>
      </w:r>
      <w:r w:rsidRPr="00CD58E2">
        <w:rPr>
          <w:rStyle w:val="normaltextrun"/>
        </w:rPr>
        <w:t>control details and SWPPP</w:t>
      </w:r>
      <w:r>
        <w:rPr>
          <w:rStyle w:val="normaltextrun"/>
        </w:rPr>
        <w:t xml:space="preserve"> </w:t>
      </w:r>
      <w:r w:rsidRPr="00CD58E2">
        <w:rPr>
          <w:rStyle w:val="normaltextrun"/>
        </w:rPr>
        <w:t>plans</w:t>
      </w:r>
      <w:r>
        <w:rPr>
          <w:rStyle w:val="normaltextrun"/>
        </w:rPr>
        <w:t xml:space="preserve"> </w:t>
      </w:r>
      <w:r w:rsidRPr="00CD58E2">
        <w:rPr>
          <w:rStyle w:val="normaltextrun"/>
        </w:rPr>
        <w:t>as necessary to accommodate project site conditions and proposed construction operations. Update the SWPPP when modifying erosion, sediment, and</w:t>
      </w:r>
      <w:r>
        <w:rPr>
          <w:rStyle w:val="normaltextrun"/>
        </w:rPr>
        <w:t xml:space="preserve"> </w:t>
      </w:r>
      <w:r w:rsidRPr="00CD58E2">
        <w:rPr>
          <w:rStyle w:val="normaltextrun"/>
        </w:rPr>
        <w:t>non-stormwater</w:t>
      </w:r>
      <w:r>
        <w:rPr>
          <w:rStyle w:val="normaltextrun"/>
        </w:rPr>
        <w:t xml:space="preserve"> </w:t>
      </w:r>
      <w:r w:rsidRPr="00CD58E2">
        <w:rPr>
          <w:rStyle w:val="normaltextrun"/>
        </w:rPr>
        <w:t>pollution controls.</w:t>
      </w:r>
      <w:r>
        <w:rPr>
          <w:rStyle w:val="normaltextrun"/>
        </w:rPr>
        <w:t xml:space="preserve"> </w:t>
      </w:r>
      <w:r w:rsidRPr="00CD58E2">
        <w:rPr>
          <w:rStyle w:val="normaltextrun"/>
        </w:rPr>
        <w:t>Provide a copy of the updated SWPPP</w:t>
      </w:r>
      <w:r>
        <w:rPr>
          <w:rStyle w:val="normaltextrun"/>
        </w:rPr>
        <w:t xml:space="preserve"> </w:t>
      </w:r>
      <w:r w:rsidRPr="00CD58E2">
        <w:rPr>
          <w:rStyle w:val="normaltextrun"/>
        </w:rPr>
        <w:t>monthly</w:t>
      </w:r>
      <w:r>
        <w:rPr>
          <w:rStyle w:val="normaltextrun"/>
        </w:rPr>
        <w:t xml:space="preserve"> </w:t>
      </w:r>
      <w:r w:rsidRPr="00CD58E2">
        <w:rPr>
          <w:rStyle w:val="normaltextrun"/>
        </w:rPr>
        <w:t>to the CO for review.</w:t>
      </w:r>
    </w:p>
    <w:p w14:paraId="37AE6BB3" w14:textId="77777777" w:rsidR="00216A36" w:rsidRPr="00CD58E2" w:rsidRDefault="00216A36" w:rsidP="00115567">
      <w:pPr>
        <w:pStyle w:val="BodyText"/>
      </w:pPr>
      <w:r w:rsidRPr="00CD58E2">
        <w:rPr>
          <w:b/>
        </w:rPr>
        <w:t xml:space="preserve">157.08 Soil Erosion Control. </w:t>
      </w:r>
      <w:r w:rsidRPr="00CD58E2">
        <w:t xml:space="preserve">Apply erosion control measures to stabilize soils and to control temporary concentrated flows throughout the duration of the project. Construct and maintain measures according to </w:t>
      </w:r>
      <w:r>
        <w:t xml:space="preserve">the </w:t>
      </w:r>
      <w:r w:rsidRPr="00CD58E2">
        <w:t>manufacturer’s recommendations</w:t>
      </w:r>
      <w:r>
        <w:t>.</w:t>
      </w:r>
    </w:p>
    <w:p w14:paraId="39667EFB" w14:textId="77777777" w:rsidR="00216A36" w:rsidRPr="00CD58E2" w:rsidRDefault="00216A36" w:rsidP="00115567">
      <w:pPr>
        <w:pStyle w:val="BodyText"/>
        <w:rPr>
          <w:rFonts w:eastAsia="Times New Roman"/>
        </w:rPr>
      </w:pPr>
      <w:r w:rsidRPr="00CD58E2">
        <w:rPr>
          <w:b/>
          <w:bCs/>
          <w:spacing w:val="-2"/>
        </w:rPr>
        <w:t>157.09 Sediment Control.</w:t>
      </w:r>
      <w:r w:rsidRPr="00CD58E2">
        <w:rPr>
          <w:rFonts w:eastAsia="Times New Roman"/>
          <w:b/>
        </w:rPr>
        <w:t xml:space="preserve"> </w:t>
      </w:r>
      <w:r w:rsidRPr="00CD58E2">
        <w:rPr>
          <w:rFonts w:eastAsia="Times New Roman"/>
        </w:rPr>
        <w:t>Apply sediment control measures to intercept, slow</w:t>
      </w:r>
      <w:r>
        <w:rPr>
          <w:rFonts w:eastAsia="Times New Roman"/>
        </w:rPr>
        <w:t>,</w:t>
      </w:r>
      <w:r w:rsidRPr="00CD58E2">
        <w:rPr>
          <w:rFonts w:eastAsia="Times New Roman"/>
        </w:rPr>
        <w:t xml:space="preserve"> and detain the flow of stormwater throughout the duration of the project. Construct and maintain measures according to </w:t>
      </w:r>
      <w:r>
        <w:rPr>
          <w:rFonts w:eastAsia="Times New Roman"/>
        </w:rPr>
        <w:t xml:space="preserve">the </w:t>
      </w:r>
      <w:r w:rsidRPr="00CD58E2">
        <w:rPr>
          <w:rFonts w:eastAsia="Times New Roman"/>
        </w:rPr>
        <w:t>manufacturer’s recommendations</w:t>
      </w:r>
      <w:r>
        <w:rPr>
          <w:rFonts w:eastAsia="Times New Roman"/>
        </w:rPr>
        <w:t>.</w:t>
      </w:r>
    </w:p>
    <w:p w14:paraId="2C222B91" w14:textId="77777777" w:rsidR="00216A36" w:rsidRPr="00CD58E2" w:rsidRDefault="00216A36" w:rsidP="00115567">
      <w:pPr>
        <w:pStyle w:val="BodyText"/>
        <w:rPr>
          <w:rStyle w:val="normaltextrun"/>
          <w:color w:val="000000"/>
          <w:szCs w:val="24"/>
          <w:shd w:val="clear" w:color="auto" w:fill="FFFFFF"/>
        </w:rPr>
      </w:pPr>
      <w:r w:rsidRPr="00CD58E2">
        <w:rPr>
          <w:b/>
          <w:bCs/>
          <w:spacing w:val="-2"/>
        </w:rPr>
        <w:t>157.10 Non-Stormwater Controls.</w:t>
      </w:r>
      <w:r w:rsidRPr="00CD58E2">
        <w:t xml:space="preserve"> </w:t>
      </w:r>
      <w:r w:rsidRPr="00CD58E2">
        <w:rPr>
          <w:rStyle w:val="normaltextrun"/>
          <w:color w:val="000000"/>
          <w:szCs w:val="24"/>
          <w:shd w:val="clear" w:color="auto" w:fill="FFFFFF"/>
        </w:rPr>
        <w:t xml:space="preserve">Apply non-stormwater measures as needed and as required in the SWPPP to control non-stormwater discharges, and to prevent or limit potential pollutants at their source from contact with stormwater throughout the duration of the project. Construct and maintain measures according to </w:t>
      </w:r>
      <w:r>
        <w:rPr>
          <w:rStyle w:val="normaltextrun"/>
          <w:color w:val="000000"/>
          <w:szCs w:val="24"/>
          <w:shd w:val="clear" w:color="auto" w:fill="FFFFFF"/>
        </w:rPr>
        <w:t xml:space="preserve">the </w:t>
      </w:r>
      <w:r w:rsidRPr="00CD58E2">
        <w:rPr>
          <w:rStyle w:val="normaltextrun"/>
          <w:color w:val="000000"/>
          <w:szCs w:val="24"/>
          <w:shd w:val="clear" w:color="auto" w:fill="FFFFFF"/>
        </w:rPr>
        <w:t>manufacturer’s recommendations</w:t>
      </w:r>
      <w:r>
        <w:rPr>
          <w:rStyle w:val="normaltextrun"/>
          <w:color w:val="000000"/>
          <w:szCs w:val="24"/>
          <w:shd w:val="clear" w:color="auto" w:fill="FFFFFF"/>
        </w:rPr>
        <w:t>.</w:t>
      </w:r>
    </w:p>
    <w:p w14:paraId="35EE1EFC" w14:textId="77777777" w:rsidR="00216A36" w:rsidRPr="00CD58E2" w:rsidRDefault="00216A36" w:rsidP="00115567">
      <w:pPr>
        <w:pStyle w:val="BodyText"/>
        <w:rPr>
          <w:rStyle w:val="normaltextrun"/>
        </w:rPr>
      </w:pPr>
      <w:r w:rsidRPr="00CD58E2">
        <w:rPr>
          <w:rStyle w:val="normaltextrun"/>
          <w:b/>
          <w:bCs/>
        </w:rPr>
        <w:t xml:space="preserve">157.11 Acceptance. </w:t>
      </w:r>
      <w:r w:rsidRPr="00CD58E2">
        <w:rPr>
          <w:rStyle w:val="normaltextrun"/>
        </w:rPr>
        <w:t>Material for erosion,</w:t>
      </w:r>
      <w:r>
        <w:rPr>
          <w:rStyle w:val="normaltextrun"/>
        </w:rPr>
        <w:t xml:space="preserve"> </w:t>
      </w:r>
      <w:r w:rsidRPr="00CD58E2">
        <w:rPr>
          <w:rStyle w:val="normaltextrun"/>
        </w:rPr>
        <w:t>sediment, and non-stormwater</w:t>
      </w:r>
      <w:r>
        <w:rPr>
          <w:rStyle w:val="normaltextrun"/>
        </w:rPr>
        <w:t xml:space="preserve"> </w:t>
      </w:r>
      <w:r w:rsidRPr="00CD58E2">
        <w:rPr>
          <w:rStyle w:val="normaltextrun"/>
        </w:rPr>
        <w:t>pollution</w:t>
      </w:r>
      <w:r>
        <w:rPr>
          <w:rStyle w:val="normaltextrun"/>
        </w:rPr>
        <w:t xml:space="preserve"> </w:t>
      </w:r>
      <w:r w:rsidRPr="00CD58E2">
        <w:rPr>
          <w:rStyle w:val="normaltextrun"/>
        </w:rPr>
        <w:t>control measures will be evaluated under Subsections 106.02 and 106.03.</w:t>
      </w:r>
    </w:p>
    <w:p w14:paraId="0B278410" w14:textId="77777777" w:rsidR="00216A36" w:rsidRPr="00CD58E2" w:rsidRDefault="00216A36" w:rsidP="00115567">
      <w:pPr>
        <w:pStyle w:val="BodyText"/>
        <w:rPr>
          <w:rStyle w:val="eop"/>
        </w:rPr>
      </w:pPr>
      <w:r w:rsidRPr="00CD58E2">
        <w:rPr>
          <w:rStyle w:val="normaltextrun"/>
        </w:rPr>
        <w:t>Construction, maintenance, and removal of erosion control, sediment control, and non-stormwater controls will be evaluated under Subsections 106.02 and 106.04.</w:t>
      </w:r>
    </w:p>
    <w:p w14:paraId="06021D7A" w14:textId="77777777" w:rsidR="00216A36" w:rsidRPr="00CD58E2" w:rsidRDefault="00216A36" w:rsidP="00115567">
      <w:pPr>
        <w:pStyle w:val="BodyText"/>
        <w:jc w:val="center"/>
        <w:rPr>
          <w:rStyle w:val="normaltextrun"/>
        </w:rPr>
      </w:pPr>
      <w:r w:rsidRPr="00CD58E2">
        <w:rPr>
          <w:rStyle w:val="normaltextrun"/>
          <w:b/>
          <w:bCs/>
        </w:rPr>
        <w:t>Measurement</w:t>
      </w:r>
    </w:p>
    <w:p w14:paraId="1A31859F" w14:textId="77777777" w:rsidR="00216A36" w:rsidRPr="00CD58E2" w:rsidRDefault="00216A36" w:rsidP="00115567">
      <w:pPr>
        <w:pStyle w:val="BodyText"/>
        <w:rPr>
          <w:rStyle w:val="normaltextrun"/>
        </w:rPr>
      </w:pPr>
      <w:r w:rsidRPr="00CD58E2">
        <w:rPr>
          <w:rStyle w:val="normaltextrun"/>
          <w:b/>
          <w:bCs/>
        </w:rPr>
        <w:lastRenderedPageBreak/>
        <w:t xml:space="preserve">157.12 </w:t>
      </w:r>
      <w:r w:rsidRPr="00CD58E2">
        <w:rPr>
          <w:rStyle w:val="normaltextrun"/>
        </w:rPr>
        <w:t>Measure the Section 157 pay items listed in the bid schedule according to Subsection 109.02</w:t>
      </w:r>
      <w:r>
        <w:rPr>
          <w:rStyle w:val="normaltextrun"/>
        </w:rPr>
        <w:t xml:space="preserve"> </w:t>
      </w:r>
      <w:r w:rsidRPr="00CD58E2">
        <w:rPr>
          <w:rStyle w:val="normaltextrun"/>
        </w:rPr>
        <w:t>and the following as applicable:</w:t>
      </w:r>
    </w:p>
    <w:p w14:paraId="78DFF65B" w14:textId="77777777" w:rsidR="00216A36" w:rsidRPr="00CD58E2" w:rsidRDefault="00216A36" w:rsidP="00115567">
      <w:pPr>
        <w:pStyle w:val="BodyText"/>
        <w:rPr>
          <w:rStyle w:val="normaltextrun"/>
        </w:rPr>
      </w:pPr>
      <w:r w:rsidRPr="00CD58E2">
        <w:rPr>
          <w:rStyle w:val="normaltextrun"/>
        </w:rPr>
        <w:t>Do not measure replacement</w:t>
      </w:r>
      <w:r>
        <w:rPr>
          <w:rStyle w:val="normaltextrun"/>
        </w:rPr>
        <w:t xml:space="preserve"> </w:t>
      </w:r>
      <w:r w:rsidRPr="00CD58E2">
        <w:rPr>
          <w:rStyle w:val="normaltextrun"/>
        </w:rPr>
        <w:t>erosion, sediment, or non-stormwater</w:t>
      </w:r>
      <w:r>
        <w:rPr>
          <w:rStyle w:val="normaltextrun"/>
        </w:rPr>
        <w:t xml:space="preserve"> </w:t>
      </w:r>
      <w:r w:rsidRPr="00CD58E2">
        <w:rPr>
          <w:rStyle w:val="normaltextrun"/>
        </w:rPr>
        <w:t>pollution</w:t>
      </w:r>
      <w:r>
        <w:rPr>
          <w:rStyle w:val="normaltextrun"/>
        </w:rPr>
        <w:t xml:space="preserve"> </w:t>
      </w:r>
      <w:r w:rsidRPr="00CD58E2">
        <w:rPr>
          <w:rStyle w:val="normaltextrun"/>
        </w:rPr>
        <w:t>control measures.</w:t>
      </w:r>
    </w:p>
    <w:p w14:paraId="42FAF9D8" w14:textId="77777777" w:rsidR="00216A36" w:rsidRPr="00CD58E2" w:rsidRDefault="00216A36" w:rsidP="00115567">
      <w:pPr>
        <w:pStyle w:val="BodyText"/>
      </w:pPr>
      <w:r w:rsidRPr="00CD58E2">
        <w:t>Do not measure additional or changed erosion, sediment, or non-stormwater pollution control measures required when planned controls are not functioning as intended and corrective actions are taken.</w:t>
      </w:r>
    </w:p>
    <w:p w14:paraId="314FA5D1" w14:textId="77777777" w:rsidR="00216A36" w:rsidRPr="00CD58E2" w:rsidRDefault="00216A36" w:rsidP="007F5525">
      <w:pPr>
        <w:pStyle w:val="paragraph"/>
        <w:spacing w:before="240" w:beforeAutospacing="0" w:after="240" w:afterAutospacing="0"/>
        <w:jc w:val="center"/>
        <w:textAlignment w:val="baseline"/>
        <w:rPr>
          <w:rStyle w:val="normaltextrun"/>
          <w:b/>
          <w:bCs/>
        </w:rPr>
      </w:pPr>
      <w:r w:rsidRPr="00CD58E2">
        <w:rPr>
          <w:rStyle w:val="normaltextrun"/>
          <w:b/>
          <w:bCs/>
        </w:rPr>
        <w:t>Payment</w:t>
      </w:r>
    </w:p>
    <w:p w14:paraId="57990E4D" w14:textId="77777777" w:rsidR="00216A36" w:rsidRPr="00CD58E2" w:rsidRDefault="00216A36" w:rsidP="007F5525">
      <w:pPr>
        <w:widowControl w:val="0"/>
        <w:autoSpaceDE w:val="0"/>
        <w:autoSpaceDN w:val="0"/>
        <w:adjustRightInd w:val="0"/>
        <w:spacing w:after="240"/>
        <w:rPr>
          <w:rStyle w:val="normaltextrun"/>
          <w:rFonts w:ascii="Times New Roman" w:hAnsi="Times New Roman" w:cs="Times New Roman"/>
          <w:sz w:val="24"/>
          <w:szCs w:val="24"/>
        </w:rPr>
      </w:pPr>
      <w:r w:rsidRPr="00CD58E2">
        <w:rPr>
          <w:rFonts w:ascii="Times New Roman" w:eastAsia="Calibri" w:hAnsi="Times New Roman" w:cs="Times New Roman"/>
          <w:b/>
          <w:bCs/>
          <w:spacing w:val="-2"/>
          <w:sz w:val="24"/>
          <w:szCs w:val="24"/>
        </w:rPr>
        <w:t>157.13</w:t>
      </w:r>
      <w:r w:rsidRPr="00CD58E2">
        <w:rPr>
          <w:rFonts w:ascii="Times New Roman" w:hAnsi="Times New Roman" w:cs="Times New Roman"/>
          <w:sz w:val="24"/>
          <w:szCs w:val="24"/>
        </w:rPr>
        <w:t xml:space="preserve"> </w:t>
      </w:r>
      <w:r w:rsidRPr="00CD58E2">
        <w:rPr>
          <w:rStyle w:val="normaltextrun"/>
          <w:rFonts w:ascii="Times New Roman" w:hAnsi="Times New Roman" w:cs="Times New Roman"/>
          <w:sz w:val="24"/>
          <w:szCs w:val="24"/>
        </w:rPr>
        <w:t>The accepted quantities will be paid at the contract price per unit of measurement for the Section 157 pay items listed in the bid schedule. Payment will be full compensation for the work prescribed in this Section. See Subsection 109.05.</w:t>
      </w:r>
    </w:p>
    <w:p w14:paraId="25C695D6" w14:textId="77777777" w:rsidR="00216A36" w:rsidRPr="000255D6" w:rsidRDefault="00216A36" w:rsidP="000255D6">
      <w:pPr>
        <w:widowControl w:val="0"/>
        <w:autoSpaceDE w:val="0"/>
        <w:autoSpaceDN w:val="0"/>
        <w:adjustRightInd w:val="0"/>
        <w:spacing w:after="240" w:line="240" w:lineRule="atLeast"/>
        <w:ind w:left="360"/>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(a) </w:t>
      </w:r>
      <w:r w:rsidRPr="000255D6">
        <w:rPr>
          <w:rFonts w:ascii="Times New Roman" w:hAnsi="Times New Roman" w:cs="Times New Roman"/>
          <w:color w:val="000000"/>
          <w:sz w:val="24"/>
          <w:szCs w:val="24"/>
          <w:shd w:val="clear" w:color="auto" w:fill="FFFFFF"/>
        </w:rPr>
        <w:t>Progress payments for SWPPP will be paid as follows:</w:t>
      </w:r>
    </w:p>
    <w:p w14:paraId="4E6F01DE" w14:textId="77777777" w:rsidR="00216A36" w:rsidRPr="00CD58E2" w:rsidRDefault="00216A36" w:rsidP="00F61D34">
      <w:pPr>
        <w:widowControl w:val="0"/>
        <w:autoSpaceDE w:val="0"/>
        <w:autoSpaceDN w:val="0"/>
        <w:adjustRightInd w:val="0"/>
        <w:spacing w:line="240" w:lineRule="atLeast"/>
        <w:ind w:left="720"/>
        <w:rPr>
          <w:rFonts w:ascii="Times New Roman" w:eastAsia="Calibri" w:hAnsi="Times New Roman" w:cs="Times New Roman"/>
          <w:sz w:val="24"/>
          <w:szCs w:val="24"/>
        </w:rPr>
      </w:pPr>
      <w:r w:rsidRPr="00CD58E2">
        <w:rPr>
          <w:rFonts w:ascii="Times New Roman" w:eastAsia="Calibri" w:hAnsi="Times New Roman" w:cs="Times New Roman"/>
          <w:b/>
          <w:bCs/>
          <w:sz w:val="24"/>
          <w:szCs w:val="24"/>
        </w:rPr>
        <w:t>(</w:t>
      </w:r>
      <w:r>
        <w:rPr>
          <w:rFonts w:ascii="Times New Roman" w:eastAsia="Calibri" w:hAnsi="Times New Roman" w:cs="Times New Roman"/>
          <w:b/>
          <w:bCs/>
          <w:sz w:val="24"/>
          <w:szCs w:val="24"/>
        </w:rPr>
        <w:t>1</w:t>
      </w:r>
      <w:r w:rsidRPr="00CD58E2">
        <w:rPr>
          <w:rFonts w:ascii="Times New Roman" w:eastAsia="Calibri" w:hAnsi="Times New Roman" w:cs="Times New Roman"/>
          <w:b/>
          <w:bCs/>
          <w:sz w:val="24"/>
          <w:szCs w:val="24"/>
        </w:rPr>
        <w:t>)</w:t>
      </w:r>
      <w:r w:rsidRPr="00CD58E2">
        <w:rPr>
          <w:rFonts w:ascii="Times New Roman" w:eastAsia="Calibri" w:hAnsi="Times New Roman" w:cs="Times New Roman"/>
          <w:sz w:val="24"/>
          <w:szCs w:val="24"/>
        </w:rPr>
        <w:t xml:space="preserve"> 25 percent of the pay item amount will be paid on the approval of the SWPPP and upon receipt of authorization from the permitting agency that the project permit is active.</w:t>
      </w:r>
    </w:p>
    <w:p w14:paraId="13A7744C" w14:textId="77777777" w:rsidR="00216A36" w:rsidRPr="00CD58E2" w:rsidRDefault="00216A36" w:rsidP="00F61D34">
      <w:pPr>
        <w:widowControl w:val="0"/>
        <w:autoSpaceDE w:val="0"/>
        <w:autoSpaceDN w:val="0"/>
        <w:adjustRightInd w:val="0"/>
        <w:spacing w:line="240" w:lineRule="atLeast"/>
        <w:ind w:left="720"/>
        <w:rPr>
          <w:rFonts w:ascii="Times New Roman" w:eastAsia="Calibri" w:hAnsi="Times New Roman" w:cs="Times New Roman"/>
          <w:sz w:val="24"/>
          <w:szCs w:val="24"/>
        </w:rPr>
      </w:pPr>
      <w:r w:rsidRPr="00CD58E2">
        <w:rPr>
          <w:rFonts w:ascii="Times New Roman" w:eastAsia="Calibri" w:hAnsi="Times New Roman" w:cs="Times New Roman"/>
          <w:b/>
          <w:bCs/>
          <w:sz w:val="24"/>
          <w:szCs w:val="24"/>
        </w:rPr>
        <w:t>(</w:t>
      </w:r>
      <w:r>
        <w:rPr>
          <w:rFonts w:ascii="Times New Roman" w:eastAsia="Calibri" w:hAnsi="Times New Roman" w:cs="Times New Roman"/>
          <w:b/>
          <w:bCs/>
          <w:sz w:val="24"/>
          <w:szCs w:val="24"/>
        </w:rPr>
        <w:t>2</w:t>
      </w:r>
      <w:r w:rsidRPr="00CD58E2">
        <w:rPr>
          <w:rFonts w:ascii="Times New Roman" w:eastAsia="Calibri" w:hAnsi="Times New Roman" w:cs="Times New Roman"/>
          <w:b/>
          <w:bCs/>
          <w:sz w:val="24"/>
          <w:szCs w:val="24"/>
        </w:rPr>
        <w:t>)</w:t>
      </w:r>
      <w:r w:rsidRPr="00CD58E2">
        <w:rPr>
          <w:rFonts w:ascii="Times New Roman" w:eastAsia="Calibri" w:hAnsi="Times New Roman" w:cs="Times New Roman"/>
          <w:sz w:val="24"/>
          <w:szCs w:val="24"/>
        </w:rPr>
        <w:t xml:space="preserve"> An additional 50 percent of the pay item amount will be prorated based on total work completed</w:t>
      </w:r>
      <w:r>
        <w:rPr>
          <w:rFonts w:ascii="Times New Roman" w:eastAsia="Calibri" w:hAnsi="Times New Roman" w:cs="Times New Roman"/>
          <w:sz w:val="24"/>
          <w:szCs w:val="24"/>
        </w:rPr>
        <w:t xml:space="preserve"> in the contract</w:t>
      </w:r>
      <w:r w:rsidRPr="00CD58E2">
        <w:rPr>
          <w:rFonts w:ascii="Times New Roman" w:eastAsia="Calibri" w:hAnsi="Times New Roman" w:cs="Times New Roman"/>
          <w:sz w:val="24"/>
          <w:szCs w:val="24"/>
        </w:rPr>
        <w:t>.</w:t>
      </w:r>
    </w:p>
    <w:p w14:paraId="1A254880" w14:textId="77777777" w:rsidR="00216A36" w:rsidRPr="00CD58E2" w:rsidRDefault="00216A36" w:rsidP="00F61D34">
      <w:pPr>
        <w:widowControl w:val="0"/>
        <w:autoSpaceDE w:val="0"/>
        <w:autoSpaceDN w:val="0"/>
        <w:adjustRightInd w:val="0"/>
        <w:spacing w:line="240" w:lineRule="atLeast"/>
        <w:ind w:left="720"/>
        <w:rPr>
          <w:rFonts w:ascii="Times New Roman" w:eastAsia="Calibri" w:hAnsi="Times New Roman" w:cs="Times New Roman"/>
          <w:sz w:val="24"/>
          <w:szCs w:val="24"/>
        </w:rPr>
      </w:pPr>
      <w:r w:rsidRPr="00CD58E2">
        <w:rPr>
          <w:rStyle w:val="normaltextrun"/>
          <w:rFonts w:ascii="Times New Roman" w:hAnsi="Times New Roman" w:cs="Times New Roman"/>
          <w:b/>
          <w:bCs/>
          <w:color w:val="000000"/>
          <w:sz w:val="24"/>
          <w:szCs w:val="24"/>
          <w:shd w:val="clear" w:color="auto" w:fill="FFFFFF"/>
        </w:rPr>
        <w:t>(</w:t>
      </w:r>
      <w:r>
        <w:rPr>
          <w:rStyle w:val="normaltextrun"/>
          <w:rFonts w:ascii="Times New Roman" w:hAnsi="Times New Roman" w:cs="Times New Roman"/>
          <w:b/>
          <w:bCs/>
          <w:color w:val="000000"/>
          <w:sz w:val="24"/>
          <w:szCs w:val="24"/>
          <w:shd w:val="clear" w:color="auto" w:fill="FFFFFF"/>
        </w:rPr>
        <w:t>3</w:t>
      </w:r>
      <w:r w:rsidRPr="00CD58E2">
        <w:rPr>
          <w:rStyle w:val="normaltextrun"/>
          <w:rFonts w:ascii="Times New Roman" w:hAnsi="Times New Roman" w:cs="Times New Roman"/>
          <w:b/>
          <w:bCs/>
          <w:color w:val="000000"/>
          <w:sz w:val="24"/>
          <w:szCs w:val="24"/>
          <w:shd w:val="clear" w:color="auto" w:fill="FFFFFF"/>
        </w:rPr>
        <w:t>)</w:t>
      </w:r>
      <w:r w:rsidRPr="00CD58E2">
        <w:rPr>
          <w:rStyle w:val="normaltextrun"/>
          <w:rFonts w:ascii="Times New Roman" w:hAnsi="Times New Roman" w:cs="Times New Roman"/>
          <w:color w:val="000000"/>
          <w:sz w:val="24"/>
          <w:szCs w:val="24"/>
          <w:shd w:val="clear" w:color="auto" w:fill="FFFFFF"/>
        </w:rPr>
        <w:t xml:space="preserve"> The remaining portion of the pay item amount will be paid when a copy of the final SWPPP and all accompanying documentation, includ</w:t>
      </w:r>
      <w:r>
        <w:rPr>
          <w:rStyle w:val="normaltextrun"/>
          <w:rFonts w:ascii="Times New Roman" w:hAnsi="Times New Roman" w:cs="Times New Roman"/>
          <w:color w:val="000000"/>
          <w:sz w:val="24"/>
          <w:szCs w:val="24"/>
          <w:shd w:val="clear" w:color="auto" w:fill="FFFFFF"/>
        </w:rPr>
        <w:t>ing</w:t>
      </w:r>
      <w:r w:rsidRPr="00CD58E2">
        <w:rPr>
          <w:rStyle w:val="normaltextrun"/>
          <w:rFonts w:ascii="Times New Roman" w:hAnsi="Times New Roman" w:cs="Times New Roman"/>
          <w:color w:val="000000"/>
          <w:sz w:val="24"/>
          <w:szCs w:val="24"/>
          <w:shd w:val="clear" w:color="auto" w:fill="FFFFFF"/>
        </w:rPr>
        <w:t xml:space="preserve"> inspection reports, water quality sampling results, and annual report submittals,</w:t>
      </w:r>
      <w:r>
        <w:rPr>
          <w:rStyle w:val="normaltextrun"/>
          <w:rFonts w:ascii="Times New Roman" w:hAnsi="Times New Roman" w:cs="Times New Roman"/>
          <w:color w:val="000000"/>
          <w:sz w:val="24"/>
          <w:szCs w:val="24"/>
          <w:shd w:val="clear" w:color="auto" w:fill="FFFFFF"/>
        </w:rPr>
        <w:t xml:space="preserve"> </w:t>
      </w:r>
      <w:r w:rsidRPr="00CD58E2">
        <w:rPr>
          <w:rStyle w:val="normaltextrun"/>
          <w:rFonts w:ascii="Times New Roman" w:hAnsi="Times New Roman" w:cs="Times New Roman"/>
          <w:color w:val="000000"/>
          <w:sz w:val="24"/>
          <w:szCs w:val="24"/>
          <w:shd w:val="clear" w:color="auto" w:fill="FFFFFF"/>
        </w:rPr>
        <w:t>is submitted and accepted after</w:t>
      </w:r>
      <w:r>
        <w:rPr>
          <w:rStyle w:val="normaltextrun"/>
          <w:rFonts w:ascii="Times New Roman" w:hAnsi="Times New Roman" w:cs="Times New Roman"/>
          <w:color w:val="000000"/>
          <w:sz w:val="24"/>
          <w:szCs w:val="24"/>
          <w:shd w:val="clear" w:color="auto" w:fill="FFFFFF"/>
        </w:rPr>
        <w:t xml:space="preserve"> </w:t>
      </w:r>
      <w:r w:rsidRPr="00CD58E2">
        <w:rPr>
          <w:rStyle w:val="normaltextrun"/>
          <w:rFonts w:ascii="Times New Roman" w:hAnsi="Times New Roman" w:cs="Times New Roman"/>
          <w:color w:val="000000"/>
          <w:sz w:val="24"/>
          <w:szCs w:val="24"/>
          <w:shd w:val="clear" w:color="auto" w:fill="FFFFFF"/>
        </w:rPr>
        <w:t xml:space="preserve">resolution of </w:t>
      </w:r>
      <w:r>
        <w:rPr>
          <w:rStyle w:val="normaltextrun"/>
          <w:rFonts w:ascii="Times New Roman" w:hAnsi="Times New Roman" w:cs="Times New Roman"/>
          <w:color w:val="000000"/>
          <w:sz w:val="24"/>
          <w:szCs w:val="24"/>
          <w:shd w:val="clear" w:color="auto" w:fill="FFFFFF"/>
        </w:rPr>
        <w:t xml:space="preserve">the final inspection </w:t>
      </w:r>
      <w:r w:rsidRPr="00CD58E2">
        <w:rPr>
          <w:rStyle w:val="normaltextrun"/>
          <w:rFonts w:ascii="Times New Roman" w:hAnsi="Times New Roman" w:cs="Times New Roman"/>
          <w:color w:val="000000"/>
          <w:sz w:val="24"/>
          <w:szCs w:val="24"/>
          <w:shd w:val="clear" w:color="auto" w:fill="FFFFFF"/>
        </w:rPr>
        <w:t>punch list items.</w:t>
      </w:r>
    </w:p>
    <w:p w14:paraId="235B1584" w14:textId="77777777" w:rsidR="00216A36" w:rsidRPr="00CD58E2" w:rsidRDefault="00216A36" w:rsidP="00F61D34">
      <w:pPr>
        <w:widowControl w:val="0"/>
        <w:autoSpaceDE w:val="0"/>
        <w:autoSpaceDN w:val="0"/>
        <w:adjustRightInd w:val="0"/>
        <w:spacing w:after="240" w:line="240" w:lineRule="atLeast"/>
        <w:ind w:left="360"/>
        <w:rPr>
          <w:rFonts w:ascii="Times New Roman" w:eastAsia="Calibri" w:hAnsi="Times New Roman" w:cs="Times New Roman"/>
          <w:bCs/>
          <w:sz w:val="24"/>
          <w:szCs w:val="24"/>
        </w:rPr>
      </w:pPr>
      <w:r>
        <w:rPr>
          <w:rFonts w:ascii="Times New Roman" w:eastAsia="Calibri" w:hAnsi="Times New Roman" w:cs="Times New Roman"/>
          <w:b/>
          <w:sz w:val="24"/>
          <w:szCs w:val="24"/>
        </w:rPr>
        <w:t xml:space="preserve">(b) </w:t>
      </w:r>
      <w:r w:rsidRPr="00CD58E2">
        <w:rPr>
          <w:rFonts w:ascii="Times New Roman" w:eastAsia="Calibri" w:hAnsi="Times New Roman" w:cs="Times New Roman"/>
          <w:bCs/>
          <w:sz w:val="24"/>
          <w:szCs w:val="24"/>
        </w:rPr>
        <w:t>Progress payments for erosion and sediment control measures or devices will be paid as follows:</w:t>
      </w:r>
    </w:p>
    <w:p w14:paraId="78553993" w14:textId="77777777" w:rsidR="00216A36" w:rsidRPr="00CD58E2" w:rsidRDefault="00216A36" w:rsidP="00F61D34">
      <w:pPr>
        <w:widowControl w:val="0"/>
        <w:autoSpaceDE w:val="0"/>
        <w:autoSpaceDN w:val="0"/>
        <w:adjustRightInd w:val="0"/>
        <w:spacing w:line="240" w:lineRule="atLeast"/>
        <w:ind w:left="720"/>
        <w:rPr>
          <w:rStyle w:val="normaltextrun"/>
          <w:rFonts w:ascii="Times New Roman" w:hAnsi="Times New Roman" w:cs="Times New Roman"/>
          <w:color w:val="000000"/>
          <w:sz w:val="24"/>
          <w:szCs w:val="24"/>
          <w:shd w:val="clear" w:color="auto" w:fill="FFFFFF"/>
        </w:rPr>
      </w:pPr>
      <w:r w:rsidRPr="00CD58E2">
        <w:rPr>
          <w:rStyle w:val="normaltextrun"/>
          <w:rFonts w:ascii="Times New Roman" w:hAnsi="Times New Roman" w:cs="Times New Roman"/>
          <w:b/>
          <w:bCs/>
          <w:color w:val="000000"/>
          <w:sz w:val="24"/>
          <w:szCs w:val="24"/>
          <w:shd w:val="clear" w:color="auto" w:fill="FFFFFF"/>
        </w:rPr>
        <w:t>(</w:t>
      </w:r>
      <w:r>
        <w:rPr>
          <w:rStyle w:val="normaltextrun"/>
          <w:rFonts w:ascii="Times New Roman" w:hAnsi="Times New Roman" w:cs="Times New Roman"/>
          <w:b/>
          <w:bCs/>
          <w:color w:val="000000"/>
          <w:sz w:val="24"/>
          <w:szCs w:val="24"/>
          <w:shd w:val="clear" w:color="auto" w:fill="FFFFFF"/>
        </w:rPr>
        <w:t>1</w:t>
      </w:r>
      <w:r w:rsidRPr="00CD58E2">
        <w:rPr>
          <w:rStyle w:val="normaltextrun"/>
          <w:rFonts w:ascii="Times New Roman" w:hAnsi="Times New Roman" w:cs="Times New Roman"/>
          <w:b/>
          <w:bCs/>
          <w:color w:val="000000"/>
          <w:sz w:val="24"/>
          <w:szCs w:val="24"/>
          <w:shd w:val="clear" w:color="auto" w:fill="FFFFFF"/>
        </w:rPr>
        <w:t>)</w:t>
      </w:r>
      <w:r w:rsidRPr="00CD58E2">
        <w:rPr>
          <w:rStyle w:val="normaltextrun"/>
          <w:rFonts w:ascii="Times New Roman" w:hAnsi="Times New Roman" w:cs="Times New Roman"/>
          <w:color w:val="000000"/>
          <w:sz w:val="24"/>
          <w:szCs w:val="24"/>
          <w:shd w:val="clear" w:color="auto" w:fill="FFFFFF"/>
        </w:rPr>
        <w:t xml:space="preserve"> 80 percent of the pay item amount will be prorated based on total work completed</w:t>
      </w:r>
      <w:r>
        <w:rPr>
          <w:rStyle w:val="normaltextrun"/>
          <w:rFonts w:ascii="Times New Roman" w:hAnsi="Times New Roman" w:cs="Times New Roman"/>
          <w:color w:val="000000"/>
          <w:sz w:val="24"/>
          <w:szCs w:val="24"/>
          <w:shd w:val="clear" w:color="auto" w:fill="FFFFFF"/>
        </w:rPr>
        <w:t xml:space="preserve"> in the contract</w:t>
      </w:r>
      <w:r w:rsidRPr="00CD58E2">
        <w:rPr>
          <w:rStyle w:val="normaltextrun"/>
          <w:rFonts w:ascii="Times New Roman" w:hAnsi="Times New Roman" w:cs="Times New Roman"/>
          <w:color w:val="000000"/>
          <w:sz w:val="24"/>
          <w:szCs w:val="24"/>
          <w:shd w:val="clear" w:color="auto" w:fill="FFFFFF"/>
        </w:rPr>
        <w:t>.</w:t>
      </w:r>
    </w:p>
    <w:p w14:paraId="788EA752" w14:textId="77777777" w:rsidR="00216A36" w:rsidRDefault="00216A36" w:rsidP="00F61D34">
      <w:pPr>
        <w:widowControl w:val="0"/>
        <w:autoSpaceDE w:val="0"/>
        <w:autoSpaceDN w:val="0"/>
        <w:adjustRightInd w:val="0"/>
        <w:spacing w:line="240" w:lineRule="atLeast"/>
        <w:ind w:left="720"/>
        <w:rPr>
          <w:rStyle w:val="normaltextrun"/>
          <w:rFonts w:ascii="Times New Roman" w:hAnsi="Times New Roman" w:cs="Times New Roman"/>
          <w:color w:val="000000"/>
          <w:sz w:val="24"/>
          <w:szCs w:val="24"/>
          <w:shd w:val="clear" w:color="auto" w:fill="FFFFFF"/>
        </w:rPr>
      </w:pPr>
      <w:r w:rsidRPr="00CD58E2">
        <w:rPr>
          <w:rStyle w:val="normaltextrun"/>
          <w:rFonts w:ascii="Times New Roman" w:hAnsi="Times New Roman" w:cs="Times New Roman"/>
          <w:b/>
          <w:bCs/>
          <w:color w:val="000000"/>
          <w:sz w:val="24"/>
          <w:szCs w:val="24"/>
          <w:shd w:val="clear" w:color="auto" w:fill="FFFFFF"/>
        </w:rPr>
        <w:t>(</w:t>
      </w:r>
      <w:r>
        <w:rPr>
          <w:rStyle w:val="normaltextrun"/>
          <w:rFonts w:ascii="Times New Roman" w:hAnsi="Times New Roman" w:cs="Times New Roman"/>
          <w:b/>
          <w:bCs/>
          <w:color w:val="000000"/>
          <w:sz w:val="24"/>
          <w:szCs w:val="24"/>
          <w:shd w:val="clear" w:color="auto" w:fill="FFFFFF"/>
        </w:rPr>
        <w:t>2</w:t>
      </w:r>
      <w:r w:rsidRPr="00CD58E2">
        <w:rPr>
          <w:rStyle w:val="normaltextrun"/>
          <w:rFonts w:ascii="Times New Roman" w:hAnsi="Times New Roman" w:cs="Times New Roman"/>
          <w:b/>
          <w:bCs/>
          <w:color w:val="000000"/>
          <w:sz w:val="24"/>
          <w:szCs w:val="24"/>
          <w:shd w:val="clear" w:color="auto" w:fill="FFFFFF"/>
        </w:rPr>
        <w:t>)</w:t>
      </w:r>
      <w:r w:rsidRPr="00CD58E2">
        <w:rPr>
          <w:rStyle w:val="normaltextrun"/>
          <w:rFonts w:ascii="Times New Roman" w:hAnsi="Times New Roman" w:cs="Times New Roman"/>
          <w:color w:val="000000"/>
          <w:sz w:val="24"/>
          <w:szCs w:val="24"/>
          <w:shd w:val="clear" w:color="auto" w:fill="FFFFFF"/>
        </w:rPr>
        <w:t xml:space="preserve"> 20 percent of the pay item amount will be paid at final acceptance.</w:t>
      </w:r>
    </w:p>
    <w:p w14:paraId="13B5FCC9" w14:textId="77777777" w:rsidR="00216A36" w:rsidRPr="000255D6" w:rsidRDefault="00216A36" w:rsidP="00F9238C">
      <w:pPr>
        <w:pStyle w:val="BodyText"/>
        <w:pBdr>
          <w:top w:val="thinThickSmallGap" w:sz="12" w:space="1" w:color="FF0000"/>
          <w:left w:val="thinThickSmallGap" w:sz="12" w:space="4" w:color="FF0000"/>
          <w:bottom w:val="thickThinSmallGap" w:sz="12" w:space="1" w:color="FF0000"/>
          <w:right w:val="thickThinSmallGap" w:sz="12" w:space="4" w:color="FF0000"/>
        </w:pBdr>
        <w:rPr>
          <w:vanish/>
        </w:rPr>
      </w:pPr>
      <w:r>
        <w:rPr>
          <w:vanish/>
        </w:rPr>
        <w:t>Include if</w:t>
      </w:r>
      <w:r w:rsidRPr="000255D6">
        <w:rPr>
          <w:vanish/>
        </w:rPr>
        <w:t xml:space="preserve"> project </w:t>
      </w:r>
      <w:r>
        <w:rPr>
          <w:vanish/>
        </w:rPr>
        <w:t xml:space="preserve">does </w:t>
      </w:r>
      <w:r w:rsidRPr="000255D6">
        <w:rPr>
          <w:vanish/>
        </w:rPr>
        <w:t>NOT require coverage under an NPDES permit.</w:t>
      </w:r>
    </w:p>
    <w:p w14:paraId="47AF7892" w14:textId="77777777" w:rsidR="00216A36" w:rsidRPr="000255D6" w:rsidRDefault="00216A36" w:rsidP="00F9238C">
      <w:pPr>
        <w:pStyle w:val="BodyText"/>
        <w:pBdr>
          <w:top w:val="thinThickSmallGap" w:sz="12" w:space="1" w:color="FF0000"/>
          <w:left w:val="thinThickSmallGap" w:sz="12" w:space="4" w:color="FF0000"/>
          <w:bottom w:val="thickThinSmallGap" w:sz="12" w:space="1" w:color="FF0000"/>
          <w:right w:val="thickThinSmallGap" w:sz="12" w:space="4" w:color="FF0000"/>
        </w:pBdr>
        <w:rPr>
          <w:vanish/>
        </w:rPr>
      </w:pPr>
      <w:r w:rsidRPr="000255D6">
        <w:rPr>
          <w:vanish/>
        </w:rPr>
        <w:t>Use with either of the following pay items:</w:t>
      </w:r>
    </w:p>
    <w:p w14:paraId="31B152CE" w14:textId="77777777" w:rsidR="00216A36" w:rsidRPr="000255D6" w:rsidRDefault="00216A36" w:rsidP="00F9238C">
      <w:pPr>
        <w:pStyle w:val="BodyText"/>
        <w:pBdr>
          <w:top w:val="thinThickSmallGap" w:sz="12" w:space="1" w:color="FF0000"/>
          <w:left w:val="thinThickSmallGap" w:sz="12" w:space="4" w:color="FF0000"/>
          <w:bottom w:val="thickThinSmallGap" w:sz="12" w:space="1" w:color="FF0000"/>
          <w:right w:val="thickThinSmallGap" w:sz="12" w:space="4" w:color="FF0000"/>
        </w:pBdr>
        <w:tabs>
          <w:tab w:val="left" w:pos="360"/>
        </w:tabs>
        <w:rPr>
          <w:rFonts w:eastAsia="MS Mincho"/>
          <w:vanish/>
        </w:rPr>
      </w:pPr>
      <w:r w:rsidRPr="000255D6">
        <w:rPr>
          <w:rFonts w:eastAsia="MS Mincho"/>
          <w:vanish/>
        </w:rPr>
        <w:tab/>
        <w:t>15701-0000 Soil Erosion Control LPSM or</w:t>
      </w:r>
    </w:p>
    <w:p w14:paraId="7AC27389" w14:textId="77777777" w:rsidR="00216A36" w:rsidRPr="000255D6" w:rsidRDefault="00216A36" w:rsidP="00F9238C">
      <w:pPr>
        <w:pStyle w:val="BodyText"/>
        <w:pBdr>
          <w:top w:val="thinThickSmallGap" w:sz="12" w:space="1" w:color="FF0000"/>
          <w:left w:val="thinThickSmallGap" w:sz="12" w:space="4" w:color="FF0000"/>
          <w:bottom w:val="thickThinSmallGap" w:sz="12" w:space="1" w:color="FF0000"/>
          <w:right w:val="thickThinSmallGap" w:sz="12" w:space="4" w:color="FF0000"/>
        </w:pBdr>
        <w:tabs>
          <w:tab w:val="left" w:pos="360"/>
        </w:tabs>
        <w:rPr>
          <w:rFonts w:eastAsia="MS Mincho"/>
          <w:vanish/>
        </w:rPr>
      </w:pPr>
      <w:r w:rsidRPr="000255D6">
        <w:rPr>
          <w:rFonts w:eastAsia="MS Mincho"/>
          <w:vanish/>
        </w:rPr>
        <w:tab/>
        <w:t>Individual pay items for soil erosion control BMPs</w:t>
      </w:r>
      <w:r w:rsidRPr="000255D6">
        <w:rPr>
          <w:vanish/>
        </w:rPr>
        <w:t>.</w:t>
      </w:r>
    </w:p>
    <w:p w14:paraId="10D752A6" w14:textId="77777777" w:rsidR="00216A36" w:rsidRPr="00CD58E2" w:rsidRDefault="00216A36" w:rsidP="007F5525">
      <w:pPr>
        <w:pStyle w:val="Heading2"/>
        <w:rPr>
          <w:rFonts w:cs="Times New Roman"/>
          <w:szCs w:val="28"/>
        </w:rPr>
      </w:pPr>
      <w:r w:rsidRPr="00CD58E2">
        <w:rPr>
          <w:rFonts w:cs="Times New Roman"/>
          <w:szCs w:val="28"/>
        </w:rPr>
        <w:t>Section 157. — SOIL EROSION AND SEDIMENT CONTROL</w:t>
      </w:r>
    </w:p>
    <w:p w14:paraId="2F8A51CB" w14:textId="77777777" w:rsidR="00216A36" w:rsidRPr="00CD58E2" w:rsidRDefault="00216A36" w:rsidP="00AD21B3">
      <w:pPr>
        <w:pStyle w:val="BodyText"/>
        <w:jc w:val="center"/>
        <w:rPr>
          <w:b/>
          <w:bCs/>
        </w:rPr>
      </w:pPr>
      <w:r w:rsidRPr="00CD58E2">
        <w:rPr>
          <w:rStyle w:val="normaltextrun"/>
          <w:b/>
          <w:bCs/>
        </w:rPr>
        <w:t>Construction</w:t>
      </w:r>
      <w:r w:rsidRPr="00CD58E2">
        <w:rPr>
          <w:b/>
          <w:bCs/>
        </w:rPr>
        <w:t xml:space="preserve"> Requirements</w:t>
      </w:r>
    </w:p>
    <w:p w14:paraId="6870A805" w14:textId="77777777" w:rsidR="00216A36" w:rsidRPr="00CD58E2" w:rsidRDefault="00216A36" w:rsidP="00F61D34">
      <w:pPr>
        <w:pStyle w:val="BodyText"/>
      </w:pPr>
      <w:r w:rsidRPr="00CD58E2">
        <w:rPr>
          <w:b/>
          <w:bCs/>
        </w:rPr>
        <w:lastRenderedPageBreak/>
        <w:t>157.04 General.</w:t>
      </w:r>
      <w:r w:rsidRPr="00CD58E2">
        <w:t xml:space="preserve"> </w:t>
      </w:r>
      <w:r w:rsidRPr="00F61D34">
        <w:rPr>
          <w:u w:val="single"/>
        </w:rPr>
        <w:t xml:space="preserve">Delete </w:t>
      </w:r>
      <w:r>
        <w:rPr>
          <w:u w:val="single"/>
        </w:rPr>
        <w:t>this Subsection</w:t>
      </w:r>
      <w:r w:rsidRPr="00F61D34">
        <w:rPr>
          <w:u w:val="single"/>
        </w:rPr>
        <w:t xml:space="preserve"> and substitute the following:</w:t>
      </w:r>
    </w:p>
    <w:p w14:paraId="44EAA866" w14:textId="77777777" w:rsidR="00216A36" w:rsidRPr="00CD58E2" w:rsidRDefault="00216A36" w:rsidP="00F61D34">
      <w:pPr>
        <w:pStyle w:val="BodyText"/>
      </w:pPr>
      <w:r w:rsidRPr="00CD58E2">
        <w:t xml:space="preserve">Provide and implement a site-specific soil erosion and sediment control plan coordinated with the Contractor’s operations. Develop a soil erosion and sediment control plan to include necessary measures to </w:t>
      </w:r>
      <w:r>
        <w:t xml:space="preserve">minimize </w:t>
      </w:r>
      <w:r w:rsidRPr="00CD58E2">
        <w:t xml:space="preserve">erosion and keep eroded soil particles from leaving the construction site. </w:t>
      </w:r>
      <w:r w:rsidRPr="00CD58E2">
        <w:rPr>
          <w:rStyle w:val="normaltextrun"/>
        </w:rPr>
        <w:t xml:space="preserve">Submit </w:t>
      </w:r>
      <w:r>
        <w:rPr>
          <w:rStyle w:val="normaltextrun"/>
        </w:rPr>
        <w:t xml:space="preserve">the soil erosion and sediment control plan </w:t>
      </w:r>
      <w:r w:rsidRPr="00CD58E2">
        <w:rPr>
          <w:rStyle w:val="normaltextrun"/>
        </w:rPr>
        <w:t>to the CO at</w:t>
      </w:r>
      <w:r>
        <w:rPr>
          <w:rStyle w:val="normaltextrun"/>
        </w:rPr>
        <w:t xml:space="preserve"> </w:t>
      </w:r>
      <w:r w:rsidRPr="00CD58E2">
        <w:rPr>
          <w:rStyle w:val="normaltextrun"/>
        </w:rPr>
        <w:t>or before</w:t>
      </w:r>
      <w:r>
        <w:rPr>
          <w:rStyle w:val="normaltextrun"/>
        </w:rPr>
        <w:t xml:space="preserve"> </w:t>
      </w:r>
      <w:r w:rsidRPr="00CD58E2">
        <w:rPr>
          <w:rStyle w:val="normaltextrun"/>
        </w:rPr>
        <w:t>the preconstruction conference. Allow</w:t>
      </w:r>
      <w:r>
        <w:rPr>
          <w:rStyle w:val="normaltextrun"/>
        </w:rPr>
        <w:t xml:space="preserve"> 30 </w:t>
      </w:r>
      <w:r w:rsidRPr="00CD58E2">
        <w:rPr>
          <w:rStyle w:val="normaltextrun"/>
        </w:rPr>
        <w:t>days for CO review</w:t>
      </w:r>
      <w:r>
        <w:rPr>
          <w:rStyle w:val="normaltextrun"/>
        </w:rPr>
        <w:t xml:space="preserve"> </w:t>
      </w:r>
      <w:r w:rsidRPr="00CD58E2">
        <w:rPr>
          <w:rStyle w:val="normaltextrun"/>
        </w:rPr>
        <w:t>and approval.</w:t>
      </w:r>
    </w:p>
    <w:p w14:paraId="794B3010" w14:textId="77777777" w:rsidR="00216A36" w:rsidRPr="00CD58E2" w:rsidRDefault="00216A36" w:rsidP="00F61D34">
      <w:pPr>
        <w:pStyle w:val="BodyText"/>
      </w:pPr>
      <w:r w:rsidRPr="00FC61E3">
        <w:t xml:space="preserve">Contract permits amend the requirements of this Section. </w:t>
      </w:r>
      <w:r w:rsidRPr="00CD58E2">
        <w:t>Do not modify the type, size, or location of controls or practices without approval.</w:t>
      </w:r>
    </w:p>
    <w:p w14:paraId="547FBBF0" w14:textId="77777777" w:rsidR="00216A36" w:rsidRPr="00CD58E2" w:rsidRDefault="00216A36" w:rsidP="00F61D34">
      <w:pPr>
        <w:pStyle w:val="BodyText"/>
      </w:pPr>
      <w:r>
        <w:t>If</w:t>
      </w:r>
      <w:r w:rsidRPr="00CD58E2">
        <w:t xml:space="preserve"> soil erosion and sediment control measures are not functioning as intended, take corrective action to eliminate or minimize pollutants in stormwater discharges from the project.</w:t>
      </w:r>
    </w:p>
    <w:p w14:paraId="4359D635" w14:textId="77777777" w:rsidR="00216A36" w:rsidRPr="00CD58E2" w:rsidRDefault="00216A36" w:rsidP="00F61D34">
      <w:pPr>
        <w:pStyle w:val="BodyText"/>
      </w:pPr>
      <w:r>
        <w:t>D</w:t>
      </w:r>
      <w:r w:rsidRPr="00CD58E2">
        <w:t>o not import</w:t>
      </w:r>
      <w:r>
        <w:t xml:space="preserve"> wood chips</w:t>
      </w:r>
      <w:r w:rsidRPr="00CD58E2">
        <w:t xml:space="preserve"> without approval.</w:t>
      </w:r>
    </w:p>
    <w:p w14:paraId="687B77EF" w14:textId="77777777" w:rsidR="00216A36" w:rsidRPr="00CD58E2" w:rsidRDefault="00216A36" w:rsidP="00F61D34">
      <w:pPr>
        <w:pStyle w:val="BodyText"/>
      </w:pPr>
      <w:r w:rsidRPr="00CD58E2">
        <w:t>Provide certified weed free devices.</w:t>
      </w:r>
    </w:p>
    <w:p w14:paraId="63B4ED01" w14:textId="77777777" w:rsidR="00216A36" w:rsidRPr="00CD58E2" w:rsidRDefault="00216A36" w:rsidP="00F61D34">
      <w:pPr>
        <w:pStyle w:val="BodyText"/>
      </w:pPr>
      <w:r w:rsidRPr="00CD58E2">
        <w:t>Do not use monofilament plastic for erosion or sediment control products.</w:t>
      </w:r>
    </w:p>
    <w:p w14:paraId="48263E83" w14:textId="77777777" w:rsidR="00216A36" w:rsidRDefault="00216A36" w:rsidP="00BB517D">
      <w:pPr>
        <w:pStyle w:val="BodyText"/>
        <w:spacing w:after="0"/>
        <w:jc w:val="right"/>
        <w:rPr>
          <w:vanish/>
        </w:rPr>
      </w:pPr>
      <w:r>
        <w:rPr>
          <w:vanish/>
        </w:rPr>
        <w:t>02/25/2025</w:t>
      </w:r>
    </w:p>
    <w:p w14:paraId="7E3911AF" w14:textId="77777777" w:rsidR="00216A36" w:rsidRDefault="00216A36" w:rsidP="009E48A8">
      <w:pPr>
        <w:pStyle w:val="Heading2"/>
      </w:pPr>
      <w:r>
        <w:t xml:space="preserve">Section 203. </w:t>
      </w:r>
      <w:r w:rsidRPr="003A33E2">
        <w:t>—</w:t>
      </w:r>
      <w:r>
        <w:t xml:space="preserve"> REMOVAL OF STRUCTURES AND OBSTRUCTIONS</w:t>
      </w:r>
    </w:p>
    <w:p w14:paraId="6E686E91" w14:textId="77777777" w:rsidR="00216A36" w:rsidRDefault="00216A36" w:rsidP="00DA4203">
      <w:pPr>
        <w:spacing w:before="240" w:after="240" w:line="240" w:lineRule="auto"/>
        <w:jc w:val="center"/>
        <w:rPr>
          <w:rFonts w:ascii="Times New Roman" w:hAnsi="Times New Roman" w:cs="Times New Roman"/>
          <w:b/>
          <w:bCs/>
          <w:sz w:val="24"/>
          <w:szCs w:val="24"/>
        </w:rPr>
      </w:pPr>
      <w:r w:rsidRPr="00DA4203">
        <w:rPr>
          <w:rFonts w:ascii="Times New Roman" w:hAnsi="Times New Roman" w:cs="Times New Roman"/>
          <w:b/>
          <w:bCs/>
          <w:sz w:val="24"/>
          <w:szCs w:val="24"/>
        </w:rPr>
        <w:t>Construction Requirements</w:t>
      </w:r>
    </w:p>
    <w:p w14:paraId="3766A497" w14:textId="77777777" w:rsidR="00216A36" w:rsidRPr="0053505E" w:rsidRDefault="00216A36" w:rsidP="00DD1BC1">
      <w:pPr>
        <w:pStyle w:val="maintext"/>
        <w:pBdr>
          <w:top w:val="thinThickSmallGap" w:sz="12" w:space="1" w:color="FF0000"/>
          <w:left w:val="thinThickSmallGap" w:sz="12" w:space="4" w:color="FF0000"/>
          <w:bottom w:val="thickThinSmallGap" w:sz="12" w:space="1" w:color="FF0000"/>
          <w:right w:val="thickThinSmallGap" w:sz="12" w:space="4" w:color="FF0000"/>
        </w:pBdr>
        <w:jc w:val="left"/>
        <w:rPr>
          <w:rStyle w:val="BodyTextChar"/>
          <w:vanish/>
        </w:rPr>
      </w:pPr>
      <w:r>
        <w:rPr>
          <w:rStyle w:val="BodyTextChar"/>
          <w:vanish/>
        </w:rPr>
        <w:t xml:space="preserve">Include if </w:t>
      </w:r>
      <w:r w:rsidRPr="00DD1BC1">
        <w:rPr>
          <w:rStyle w:val="BodyTextChar"/>
          <w:vanish/>
        </w:rPr>
        <w:t>project</w:t>
      </w:r>
      <w:r>
        <w:rPr>
          <w:rStyle w:val="BodyTextChar"/>
          <w:vanish/>
        </w:rPr>
        <w:t xml:space="preserve"> has</w:t>
      </w:r>
      <w:r w:rsidRPr="00DD1BC1">
        <w:rPr>
          <w:rStyle w:val="BodyTextChar"/>
          <w:vanish/>
        </w:rPr>
        <w:t xml:space="preserve"> concrete removal.</w:t>
      </w:r>
    </w:p>
    <w:p w14:paraId="77C50EB1" w14:textId="77777777" w:rsidR="00216A36" w:rsidRPr="00E95C58" w:rsidRDefault="00216A36" w:rsidP="00F77E0C">
      <w:pPr>
        <w:pStyle w:val="maintext"/>
        <w:jc w:val="left"/>
        <w:rPr>
          <w:u w:val="single"/>
        </w:rPr>
      </w:pPr>
      <w:r>
        <w:rPr>
          <w:b/>
          <w:bCs/>
        </w:rPr>
        <w:t>203.05 Removing Material.</w:t>
      </w:r>
      <w:r w:rsidRPr="007751C5">
        <w:t xml:space="preserve"> </w:t>
      </w:r>
      <w:r w:rsidRPr="00E95C58">
        <w:rPr>
          <w:u w:val="single"/>
        </w:rPr>
        <w:t>Add the following:</w:t>
      </w:r>
    </w:p>
    <w:p w14:paraId="5DD19456" w14:textId="77777777" w:rsidR="00216A36" w:rsidRPr="00E95C58" w:rsidRDefault="00216A36" w:rsidP="00F77E0C">
      <w:pPr>
        <w:pStyle w:val="maintext"/>
        <w:jc w:val="left"/>
      </w:pPr>
      <w:r w:rsidRPr="00E95C58">
        <w:t>Remove concrete according to Subsection 572.06.</w:t>
      </w:r>
    </w:p>
    <w:p w14:paraId="1406D627" w14:textId="77777777" w:rsidR="00216A36" w:rsidRDefault="00216A36" w:rsidP="00890DC9">
      <w:pPr>
        <w:pStyle w:val="BodyText"/>
        <w:spacing w:after="0"/>
        <w:jc w:val="right"/>
        <w:rPr>
          <w:vanish/>
        </w:rPr>
      </w:pPr>
      <w:r>
        <w:rPr>
          <w:vanish/>
        </w:rPr>
        <w:t>02/25/2025</w:t>
      </w:r>
    </w:p>
    <w:p w14:paraId="6552643E" w14:textId="77777777" w:rsidR="00216A36" w:rsidRDefault="00216A36" w:rsidP="009E48A8">
      <w:pPr>
        <w:pStyle w:val="Heading2"/>
      </w:pPr>
      <w:r>
        <w:t xml:space="preserve">Section 204. </w:t>
      </w:r>
      <w:r w:rsidRPr="003A33E2">
        <w:t>—</w:t>
      </w:r>
      <w:r>
        <w:t xml:space="preserve"> EXCAVATION AND EMBANKMENT</w:t>
      </w:r>
    </w:p>
    <w:p w14:paraId="24DC82B4" w14:textId="77777777" w:rsidR="00216A36" w:rsidRPr="00433296" w:rsidRDefault="00216A36" w:rsidP="00433296">
      <w:pPr>
        <w:pStyle w:val="BodyText"/>
        <w:jc w:val="center"/>
        <w:rPr>
          <w:b/>
          <w:bCs/>
        </w:rPr>
      </w:pPr>
      <w:r w:rsidRPr="00433296">
        <w:rPr>
          <w:b/>
          <w:bCs/>
        </w:rPr>
        <w:t>Construction Requirements</w:t>
      </w:r>
    </w:p>
    <w:p w14:paraId="3A8F079C" w14:textId="77777777" w:rsidR="00216A36" w:rsidRPr="003E3DFB" w:rsidRDefault="00216A36" w:rsidP="00D43ABD">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vanish/>
          <w:sz w:val="24"/>
          <w:szCs w:val="24"/>
        </w:rPr>
      </w:pPr>
      <w:bookmarkStart w:id="18" w:name="_Hlk152083108"/>
      <w:r>
        <w:rPr>
          <w:rFonts w:ascii="Times New Roman" w:eastAsia="MS Mincho" w:hAnsi="Times New Roman"/>
          <w:vanish/>
          <w:sz w:val="24"/>
          <w:szCs w:val="24"/>
        </w:rPr>
        <w:t xml:space="preserve">Include if </w:t>
      </w:r>
      <w:bookmarkEnd w:id="18"/>
      <w:r>
        <w:rPr>
          <w:rFonts w:ascii="Times New Roman" w:eastAsia="MS Mincho" w:hAnsi="Times New Roman"/>
          <w:vanish/>
          <w:sz w:val="24"/>
          <w:szCs w:val="24"/>
        </w:rPr>
        <w:t>topsoil will be conserved</w:t>
      </w:r>
      <w:r w:rsidRPr="00D43ABD">
        <w:rPr>
          <w:rFonts w:ascii="Times New Roman" w:eastAsia="MS Mincho" w:hAnsi="Times New Roman"/>
          <w:vanish/>
          <w:sz w:val="24"/>
          <w:szCs w:val="24"/>
        </w:rPr>
        <w:t>.</w:t>
      </w:r>
    </w:p>
    <w:p w14:paraId="1C23CBCF" w14:textId="77777777" w:rsidR="00216A36" w:rsidRDefault="00216A36" w:rsidP="00433296">
      <w:pPr>
        <w:pStyle w:val="BodyText"/>
      </w:pPr>
      <w:r w:rsidRPr="00433296">
        <w:rPr>
          <w:b/>
          <w:bCs/>
        </w:rPr>
        <w:t>204.05 Conserved Topsoil.</w:t>
      </w:r>
      <w:r>
        <w:t xml:space="preserve"> </w:t>
      </w:r>
      <w:r>
        <w:rPr>
          <w:u w:val="single"/>
        </w:rPr>
        <w:t>Delete the first sentence and substitute the following:</w:t>
      </w:r>
    </w:p>
    <w:p w14:paraId="244E7966" w14:textId="77777777" w:rsidR="00216A36" w:rsidRDefault="00216A36" w:rsidP="00433296">
      <w:pPr>
        <w:pStyle w:val="BodyText"/>
      </w:pPr>
      <w:r>
        <w:t>Conserve topsoil from the roadway excavation and from embankment foundation areas to the extent and depth determined by the CO.</w:t>
      </w:r>
    </w:p>
    <w:p w14:paraId="7194168B" w14:textId="77777777" w:rsidR="00216A36" w:rsidRPr="00D43ABD" w:rsidRDefault="00216A36" w:rsidP="00D43ABD">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vanish/>
          <w:sz w:val="24"/>
          <w:szCs w:val="24"/>
        </w:rPr>
      </w:pPr>
      <w:r>
        <w:rPr>
          <w:rFonts w:ascii="Times New Roman" w:eastAsia="MS Mincho" w:hAnsi="Times New Roman"/>
          <w:vanish/>
          <w:sz w:val="24"/>
          <w:szCs w:val="24"/>
        </w:rPr>
        <w:lastRenderedPageBreak/>
        <w:t xml:space="preserve">Include if controlled blasting is required, </w:t>
      </w:r>
      <w:r w:rsidRPr="003E3DFB">
        <w:rPr>
          <w:rFonts w:ascii="Times New Roman" w:eastAsia="MS Mincho" w:hAnsi="Times New Roman"/>
          <w:vanish/>
          <w:sz w:val="24"/>
          <w:szCs w:val="24"/>
        </w:rPr>
        <w:t xml:space="preserve">even </w:t>
      </w:r>
      <w:r>
        <w:rPr>
          <w:rFonts w:ascii="Times New Roman" w:eastAsia="MS Mincho" w:hAnsi="Times New Roman"/>
          <w:vanish/>
          <w:sz w:val="24"/>
          <w:szCs w:val="24"/>
        </w:rPr>
        <w:t xml:space="preserve">if </w:t>
      </w:r>
      <w:r w:rsidRPr="003E3DFB">
        <w:rPr>
          <w:rFonts w:ascii="Times New Roman" w:eastAsia="MS Mincho" w:hAnsi="Times New Roman"/>
          <w:vanish/>
          <w:sz w:val="24"/>
          <w:szCs w:val="24"/>
        </w:rPr>
        <w:t>no rock excavation pay item is included. Check with Geotech on the necessity of controlled blasting.</w:t>
      </w:r>
    </w:p>
    <w:p w14:paraId="5931C031" w14:textId="77777777" w:rsidR="00216A36" w:rsidRDefault="00216A36" w:rsidP="003A24FD">
      <w:pPr>
        <w:pStyle w:val="BodyText"/>
      </w:pPr>
      <w:r w:rsidRPr="003A24FD">
        <w:rPr>
          <w:b/>
          <w:bCs/>
        </w:rPr>
        <w:t>204.06(a) Rock cuts.</w:t>
      </w:r>
      <w:r>
        <w:t xml:space="preserve"> </w:t>
      </w:r>
      <w:r>
        <w:rPr>
          <w:u w:val="single"/>
        </w:rPr>
        <w:t>Add the following:</w:t>
      </w:r>
    </w:p>
    <w:p w14:paraId="64A6EEA4" w14:textId="77777777" w:rsidR="00216A36" w:rsidRDefault="00216A36" w:rsidP="003A24FD">
      <w:pPr>
        <w:pStyle w:val="BodyText"/>
        <w:ind w:left="360"/>
      </w:pPr>
      <w:r>
        <w:t>When blasting rock, use controlled blasting methods according to Subsection 205.08(b).</w:t>
      </w:r>
    </w:p>
    <w:p w14:paraId="731DF76C" w14:textId="77777777" w:rsidR="00216A36" w:rsidRPr="003E3DFB" w:rsidRDefault="00216A36" w:rsidP="00D43ABD">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vanish/>
          <w:sz w:val="24"/>
          <w:szCs w:val="24"/>
        </w:rPr>
      </w:pPr>
      <w:r>
        <w:rPr>
          <w:rFonts w:ascii="Times New Roman" w:eastAsia="MS Mincho" w:hAnsi="Times New Roman"/>
          <w:vanish/>
          <w:sz w:val="24"/>
          <w:szCs w:val="24"/>
        </w:rPr>
        <w:t xml:space="preserve">Include if using </w:t>
      </w:r>
      <w:r w:rsidRPr="00D43ABD">
        <w:rPr>
          <w:rFonts w:ascii="Times New Roman" w:eastAsia="MS Mincho" w:hAnsi="Times New Roman"/>
          <w:vanish/>
          <w:sz w:val="24"/>
          <w:szCs w:val="24"/>
        </w:rPr>
        <w:t>pay item 20402-0000 Subexcavation.</w:t>
      </w:r>
    </w:p>
    <w:p w14:paraId="5FA9CF03" w14:textId="77777777" w:rsidR="00216A36" w:rsidRPr="00F82D74" w:rsidRDefault="00216A36" w:rsidP="00657C92">
      <w:pPr>
        <w:pStyle w:val="PlainText"/>
        <w:spacing w:after="240"/>
        <w:rPr>
          <w:rFonts w:ascii="Times New Roman" w:eastAsia="MS Mincho" w:hAnsi="Times New Roman"/>
          <w:bCs/>
          <w:sz w:val="24"/>
        </w:rPr>
      </w:pPr>
      <w:r>
        <w:rPr>
          <w:rFonts w:ascii="Times New Roman" w:eastAsia="MS Mincho" w:hAnsi="Times New Roman"/>
          <w:b/>
          <w:bCs/>
          <w:sz w:val="24"/>
        </w:rPr>
        <w:t>204.07 Subexcavation.</w:t>
      </w:r>
      <w:r w:rsidRPr="00F77E61">
        <w:rPr>
          <w:rFonts w:ascii="Times New Roman" w:eastAsia="MS Mincho" w:hAnsi="Times New Roman"/>
          <w:bCs/>
          <w:sz w:val="24"/>
        </w:rPr>
        <w:t xml:space="preserve"> </w:t>
      </w:r>
      <w:r w:rsidRPr="00F77E61">
        <w:rPr>
          <w:rFonts w:ascii="Times New Roman" w:eastAsia="MS Mincho" w:hAnsi="Times New Roman"/>
          <w:bCs/>
          <w:sz w:val="24"/>
          <w:u w:val="single"/>
        </w:rPr>
        <w:t xml:space="preserve">Delete </w:t>
      </w:r>
      <w:r>
        <w:rPr>
          <w:rFonts w:ascii="Times New Roman" w:eastAsia="MS Mincho" w:hAnsi="Times New Roman"/>
          <w:bCs/>
          <w:sz w:val="24"/>
          <w:u w:val="single"/>
        </w:rPr>
        <w:t>t</w:t>
      </w:r>
      <w:r w:rsidRPr="00F77E61">
        <w:rPr>
          <w:rFonts w:ascii="Times New Roman" w:eastAsia="MS Mincho" w:hAnsi="Times New Roman"/>
          <w:bCs/>
          <w:sz w:val="24"/>
          <w:u w:val="single"/>
        </w:rPr>
        <w:t>h</w:t>
      </w:r>
      <w:r>
        <w:rPr>
          <w:rFonts w:ascii="Times New Roman" w:eastAsia="MS Mincho" w:hAnsi="Times New Roman"/>
          <w:bCs/>
          <w:sz w:val="24"/>
          <w:u w:val="single"/>
        </w:rPr>
        <w:t>is Subsection</w:t>
      </w:r>
      <w:r w:rsidRPr="00F77E61">
        <w:rPr>
          <w:rFonts w:ascii="Times New Roman" w:eastAsia="MS Mincho" w:hAnsi="Times New Roman"/>
          <w:bCs/>
          <w:sz w:val="24"/>
          <w:u w:val="single"/>
        </w:rPr>
        <w:t xml:space="preserve"> and substitute the following:</w:t>
      </w:r>
    </w:p>
    <w:p w14:paraId="10778BC5" w14:textId="77777777" w:rsidR="00216A36" w:rsidRPr="00D43ABD" w:rsidRDefault="00216A36" w:rsidP="00D43ABD">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vanish/>
          <w:sz w:val="24"/>
          <w:szCs w:val="24"/>
        </w:rPr>
      </w:pPr>
      <w:r w:rsidRPr="003A24FD">
        <w:rPr>
          <w:rFonts w:ascii="Times New Roman" w:eastAsia="MS Mincho" w:hAnsi="Times New Roman"/>
          <w:vanish/>
          <w:sz w:val="24"/>
          <w:szCs w:val="24"/>
        </w:rPr>
        <w:t>Geotech to specify whether separation (woven) or stabilization (non-woven) geotextile to be used for project</w:t>
      </w:r>
      <w:r w:rsidRPr="003E3DFB">
        <w:rPr>
          <w:rFonts w:ascii="Times New Roman" w:eastAsia="MS Mincho" w:hAnsi="Times New Roman"/>
          <w:vanish/>
          <w:sz w:val="24"/>
          <w:szCs w:val="24"/>
        </w:rPr>
        <w:t>.</w:t>
      </w:r>
    </w:p>
    <w:p w14:paraId="5539CAB3" w14:textId="77777777" w:rsidR="00216A36" w:rsidRDefault="00216A36" w:rsidP="003A24FD">
      <w:pPr>
        <w:pStyle w:val="BodyText"/>
      </w:pPr>
      <w:r>
        <w:t xml:space="preserve">Use </w:t>
      </w:r>
      <w:r w:rsidRPr="00143656">
        <w:rPr>
          <w:highlight w:val="yellow"/>
        </w:rPr>
        <w:t>&lt;&lt;&lt;</w:t>
      </w:r>
      <w:r>
        <w:rPr>
          <w:highlight w:val="yellow"/>
        </w:rPr>
        <w:t>s</w:t>
      </w:r>
      <w:r w:rsidRPr="003A24FD">
        <w:rPr>
          <w:highlight w:val="yellow"/>
        </w:rPr>
        <w:t xml:space="preserve">elect </w:t>
      </w:r>
      <w:r>
        <w:rPr>
          <w:highlight w:val="yellow"/>
        </w:rPr>
        <w:t xml:space="preserve">either </w:t>
      </w:r>
      <w:r w:rsidRPr="0086330A">
        <w:rPr>
          <w:highlight w:val="yellow"/>
        </w:rPr>
        <w:t xml:space="preserve">separation </w:t>
      </w:r>
      <w:r>
        <w:rPr>
          <w:highlight w:val="yellow"/>
        </w:rPr>
        <w:t xml:space="preserve">or </w:t>
      </w:r>
      <w:r w:rsidRPr="003A1040">
        <w:rPr>
          <w:highlight w:val="yellow"/>
        </w:rPr>
        <w:t>stabilization</w:t>
      </w:r>
      <w:r>
        <w:rPr>
          <w:highlight w:val="yellow"/>
        </w:rPr>
        <w:t>&gt;&gt;&gt;</w:t>
      </w:r>
      <w:r w:rsidRPr="00143656">
        <w:t xml:space="preserve"> </w:t>
      </w:r>
      <w:r w:rsidRPr="003A24FD">
        <w:t>geotextile</w:t>
      </w:r>
      <w:r>
        <w:t>.</w:t>
      </w:r>
    </w:p>
    <w:p w14:paraId="25220F78" w14:textId="77777777" w:rsidR="00216A36" w:rsidRDefault="00216A36" w:rsidP="003A24FD">
      <w:pPr>
        <w:pStyle w:val="BodyText"/>
      </w:pPr>
      <w:r>
        <w:t xml:space="preserve">Notify the CO of the type and source of backfill material anticipated for </w:t>
      </w:r>
      <w:r w:rsidRPr="003A24FD">
        <w:t>subexcavation</w:t>
      </w:r>
      <w:r>
        <w:t xml:space="preserve"> work at the preparatory phase meeting according to Subsection 153.06(a). Excavate unsuitable materials to the limits shown in the plans, or as directed. Notify the CO of any additional locations requiring subexcavation, or which require a change in surface dimension or depth. Advise the CO of any adverse conditions such as active subsurface water or unstable soil conditions before backfilling. Dispose of unsuitable material according to Subsection 204.14. Do not subexcavate during periods of inclement weather.</w:t>
      </w:r>
    </w:p>
    <w:p w14:paraId="26B82B4A" w14:textId="77777777" w:rsidR="00216A36" w:rsidRDefault="00216A36" w:rsidP="003A24FD">
      <w:pPr>
        <w:pStyle w:val="BodyText"/>
      </w:pPr>
      <w:r>
        <w:t xml:space="preserve">Submit a neat line drawing of the excavated volume for each subexcavation before backfilling. Place geotextile according to Section 207 before placing soil or aggregate backfill materials in the subexcavation. Place and compact soil or aggregate backfill according to Subsection 204.11. </w:t>
      </w:r>
      <w:r w:rsidRPr="003A24FD">
        <w:t>Replace removed pavement with asphalt concrete conforming to Section</w:t>
      </w:r>
      <w:r>
        <w:t xml:space="preserve"> </w:t>
      </w:r>
      <w:r w:rsidRPr="003A24FD">
        <w:t xml:space="preserve">403, Type II. </w:t>
      </w:r>
      <w:r>
        <w:t>Prevent backfill materials from becoming contaminated with unsuitable materials. Replace the excavated structural section with the structural section shown in the typical sections in the plans. Adjust the subgrade elevation to accommodate the replacement structural section.</w:t>
      </w:r>
    </w:p>
    <w:p w14:paraId="02616E4F" w14:textId="77777777" w:rsidR="00216A36" w:rsidRPr="00D43ABD" w:rsidRDefault="00216A36" w:rsidP="00D43ABD">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vanish/>
          <w:sz w:val="24"/>
          <w:szCs w:val="24"/>
        </w:rPr>
      </w:pPr>
      <w:r>
        <w:rPr>
          <w:rFonts w:ascii="Times New Roman" w:eastAsia="MS Mincho" w:hAnsi="Times New Roman"/>
          <w:vanish/>
          <w:sz w:val="24"/>
          <w:szCs w:val="24"/>
        </w:rPr>
        <w:t xml:space="preserve">Include if using </w:t>
      </w:r>
      <w:r w:rsidRPr="00D43ABD">
        <w:rPr>
          <w:rFonts w:ascii="Times New Roman" w:eastAsia="MS Mincho" w:hAnsi="Times New Roman"/>
          <w:vanish/>
          <w:sz w:val="24"/>
          <w:szCs w:val="24"/>
        </w:rPr>
        <w:t>pay item 20402-0000 Subexcavation</w:t>
      </w:r>
      <w:r>
        <w:rPr>
          <w:rFonts w:ascii="Times New Roman" w:eastAsia="MS Mincho" w:hAnsi="Times New Roman"/>
          <w:vanish/>
          <w:sz w:val="24"/>
          <w:szCs w:val="24"/>
        </w:rPr>
        <w:t>.</w:t>
      </w:r>
    </w:p>
    <w:p w14:paraId="6ED1778E" w14:textId="77777777" w:rsidR="00216A36" w:rsidRPr="00E60390" w:rsidRDefault="00216A36" w:rsidP="003A24FD">
      <w:pPr>
        <w:pStyle w:val="BodyText"/>
      </w:pPr>
      <w:r>
        <w:rPr>
          <w:b/>
        </w:rPr>
        <w:t>204.15 Acceptance.</w:t>
      </w:r>
      <w:r w:rsidRPr="00E60390">
        <w:t xml:space="preserve"> </w:t>
      </w:r>
      <w:r w:rsidRPr="003A24FD">
        <w:rPr>
          <w:u w:val="single"/>
        </w:rPr>
        <w:t>Add the following:</w:t>
      </w:r>
    </w:p>
    <w:p w14:paraId="74E47EE4" w14:textId="77777777" w:rsidR="00216A36" w:rsidRDefault="00216A36" w:rsidP="003A24FD">
      <w:pPr>
        <w:pStyle w:val="BodyText"/>
      </w:pPr>
      <w:r>
        <w:t>Asphalt concrete will be evaluated under Section 403.</w:t>
      </w:r>
    </w:p>
    <w:p w14:paraId="7CE4EEC7" w14:textId="77777777" w:rsidR="00216A36" w:rsidRPr="00D43ABD" w:rsidRDefault="00216A36" w:rsidP="00D43ABD">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vanish/>
          <w:sz w:val="24"/>
          <w:szCs w:val="24"/>
        </w:rPr>
      </w:pPr>
      <w:r>
        <w:rPr>
          <w:rFonts w:ascii="Times New Roman" w:eastAsia="MS Mincho" w:hAnsi="Times New Roman"/>
          <w:vanish/>
          <w:sz w:val="24"/>
          <w:szCs w:val="24"/>
        </w:rPr>
        <w:t>Include if using</w:t>
      </w:r>
      <w:r w:rsidRPr="00D43ABD">
        <w:rPr>
          <w:rFonts w:ascii="Times New Roman" w:eastAsia="MS Mincho" w:hAnsi="Times New Roman"/>
          <w:vanish/>
          <w:sz w:val="24"/>
          <w:szCs w:val="24"/>
        </w:rPr>
        <w:t xml:space="preserve"> pay item 20401-0000 Roadway excavation</w:t>
      </w:r>
      <w:r>
        <w:rPr>
          <w:rFonts w:ascii="Times New Roman" w:eastAsia="MS Mincho" w:hAnsi="Times New Roman"/>
          <w:vanish/>
          <w:sz w:val="24"/>
          <w:szCs w:val="24"/>
        </w:rPr>
        <w:t>.</w:t>
      </w:r>
    </w:p>
    <w:p w14:paraId="75A95588" w14:textId="77777777" w:rsidR="00216A36" w:rsidRDefault="00216A36" w:rsidP="00657C92">
      <w:pPr>
        <w:pStyle w:val="PlainText"/>
        <w:spacing w:after="240"/>
        <w:jc w:val="center"/>
        <w:rPr>
          <w:rFonts w:ascii="Times New Roman" w:eastAsia="MS Mincho" w:hAnsi="Times New Roman"/>
          <w:b/>
          <w:bCs/>
          <w:sz w:val="24"/>
        </w:rPr>
      </w:pPr>
      <w:r>
        <w:rPr>
          <w:rFonts w:ascii="Times New Roman" w:eastAsia="MS Mincho" w:hAnsi="Times New Roman"/>
          <w:b/>
          <w:bCs/>
          <w:sz w:val="24"/>
        </w:rPr>
        <w:t>Measurement</w:t>
      </w:r>
    </w:p>
    <w:p w14:paraId="7C432B61" w14:textId="77777777" w:rsidR="00216A36" w:rsidRDefault="00216A36" w:rsidP="003A24FD">
      <w:pPr>
        <w:pStyle w:val="BodyText"/>
        <w:rPr>
          <w:b/>
          <w:bCs/>
        </w:rPr>
      </w:pPr>
      <w:r>
        <w:rPr>
          <w:b/>
          <w:bCs/>
        </w:rPr>
        <w:t xml:space="preserve">204.16(a)(1) </w:t>
      </w:r>
      <w:r w:rsidRPr="003A24FD">
        <w:rPr>
          <w:u w:val="single"/>
        </w:rPr>
        <w:t xml:space="preserve">Delete </w:t>
      </w:r>
      <w:r>
        <w:rPr>
          <w:u w:val="single"/>
        </w:rPr>
        <w:t>Subsection</w:t>
      </w:r>
      <w:r w:rsidRPr="003A24FD">
        <w:rPr>
          <w:u w:val="single"/>
        </w:rPr>
        <w:t xml:space="preserve"> </w:t>
      </w:r>
      <w:r w:rsidRPr="003A24FD">
        <w:rPr>
          <w:i/>
          <w:iCs/>
          <w:u w:val="single"/>
        </w:rPr>
        <w:t>(h)</w:t>
      </w:r>
      <w:r w:rsidRPr="003A24FD">
        <w:rPr>
          <w:u w:val="single"/>
        </w:rPr>
        <w:t xml:space="preserve"> and substitute the following:</w:t>
      </w:r>
    </w:p>
    <w:p w14:paraId="37E41483" w14:textId="77777777" w:rsidR="00216A36" w:rsidRDefault="00216A36" w:rsidP="003A24FD">
      <w:pPr>
        <w:pStyle w:val="BodyText"/>
        <w:ind w:left="1080"/>
      </w:pPr>
      <w:r>
        <w:rPr>
          <w:i/>
          <w:iCs/>
        </w:rPr>
        <w:lastRenderedPageBreak/>
        <w:t>(h)</w:t>
      </w:r>
      <w:r>
        <w:t xml:space="preserve"> Conserved material taken from pre-existing stockpiles and used in Section 204 work, except topsoil measured under Section 624. Only approved materials required to be conserved are eligible for measurement under this item.</w:t>
      </w:r>
    </w:p>
    <w:p w14:paraId="43F3AB33" w14:textId="77777777" w:rsidR="00216A36" w:rsidRPr="003A24FD" w:rsidRDefault="00216A36" w:rsidP="003A24FD">
      <w:pPr>
        <w:pStyle w:val="BodyText"/>
        <w:jc w:val="center"/>
        <w:rPr>
          <w:b/>
          <w:bCs/>
        </w:rPr>
      </w:pPr>
      <w:r w:rsidRPr="003A24FD">
        <w:rPr>
          <w:b/>
          <w:bCs/>
        </w:rPr>
        <w:t>Measurement</w:t>
      </w:r>
    </w:p>
    <w:p w14:paraId="75FB938C" w14:textId="77777777" w:rsidR="00216A36" w:rsidRPr="00D43ABD" w:rsidRDefault="00216A36" w:rsidP="00D43ABD">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vanish/>
          <w:sz w:val="24"/>
          <w:szCs w:val="24"/>
        </w:rPr>
      </w:pPr>
      <w:r>
        <w:rPr>
          <w:rFonts w:ascii="Times New Roman" w:eastAsia="MS Mincho" w:hAnsi="Times New Roman"/>
          <w:vanish/>
          <w:sz w:val="24"/>
          <w:szCs w:val="24"/>
        </w:rPr>
        <w:t>Include if using</w:t>
      </w:r>
      <w:r w:rsidRPr="00D43ABD">
        <w:rPr>
          <w:rFonts w:ascii="Times New Roman" w:eastAsia="MS Mincho" w:hAnsi="Times New Roman"/>
          <w:vanish/>
          <w:sz w:val="24"/>
          <w:szCs w:val="24"/>
        </w:rPr>
        <w:t xml:space="preserve"> pay item 20402-0000 Subexcavation.</w:t>
      </w:r>
    </w:p>
    <w:p w14:paraId="4F5861C3" w14:textId="77777777" w:rsidR="00216A36" w:rsidRDefault="00216A36" w:rsidP="003A24FD">
      <w:pPr>
        <w:pStyle w:val="BodyText"/>
        <w:ind w:left="360"/>
      </w:pPr>
      <w:r w:rsidRPr="003A24FD">
        <w:rPr>
          <w:b/>
          <w:bCs/>
        </w:rPr>
        <w:t>204.16(f) Subexcavation.</w:t>
      </w:r>
      <w:r w:rsidRPr="00C44199">
        <w:t xml:space="preserve"> </w:t>
      </w:r>
      <w:r>
        <w:rPr>
          <w:u w:val="single"/>
        </w:rPr>
        <w:t>Add</w:t>
      </w:r>
      <w:r w:rsidRPr="00D4004F">
        <w:rPr>
          <w:u w:val="single"/>
        </w:rPr>
        <w:t xml:space="preserve"> the following:</w:t>
      </w:r>
    </w:p>
    <w:p w14:paraId="0CAB5214" w14:textId="77777777" w:rsidR="00216A36" w:rsidRPr="009546F2" w:rsidRDefault="00216A36" w:rsidP="003A24FD">
      <w:pPr>
        <w:pStyle w:val="BodyText"/>
        <w:ind w:left="360"/>
      </w:pPr>
      <w:r w:rsidRPr="009546F2">
        <w:t>Do not measure geotextile for payment.</w:t>
      </w:r>
    </w:p>
    <w:p w14:paraId="237893BF" w14:textId="77777777" w:rsidR="00216A36" w:rsidRPr="00D43ABD" w:rsidRDefault="00216A36" w:rsidP="00D43ABD">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vanish/>
          <w:sz w:val="24"/>
          <w:szCs w:val="24"/>
        </w:rPr>
      </w:pPr>
      <w:r>
        <w:rPr>
          <w:rFonts w:ascii="Times New Roman" w:eastAsia="MS Mincho" w:hAnsi="Times New Roman"/>
          <w:vanish/>
          <w:sz w:val="24"/>
          <w:szCs w:val="24"/>
        </w:rPr>
        <w:t>Include if using</w:t>
      </w:r>
      <w:r w:rsidRPr="00D43ABD">
        <w:rPr>
          <w:rFonts w:ascii="Times New Roman" w:eastAsia="MS Mincho" w:hAnsi="Times New Roman"/>
          <w:vanish/>
          <w:sz w:val="24"/>
          <w:szCs w:val="24"/>
        </w:rPr>
        <w:t xml:space="preserve"> pay item 20401-0000 Roadway excavation</w:t>
      </w:r>
      <w:r>
        <w:rPr>
          <w:rFonts w:ascii="Times New Roman" w:eastAsia="MS Mincho" w:hAnsi="Times New Roman"/>
          <w:vanish/>
          <w:sz w:val="24"/>
          <w:szCs w:val="24"/>
        </w:rPr>
        <w:t>.</w:t>
      </w:r>
    </w:p>
    <w:p w14:paraId="63C8CEFE" w14:textId="77777777" w:rsidR="00216A36" w:rsidRPr="003A24FD" w:rsidRDefault="00216A36" w:rsidP="003A24FD">
      <w:pPr>
        <w:pStyle w:val="BodyText"/>
        <w:jc w:val="center"/>
        <w:rPr>
          <w:b/>
          <w:bCs/>
        </w:rPr>
      </w:pPr>
      <w:r w:rsidRPr="003A24FD">
        <w:rPr>
          <w:b/>
          <w:bCs/>
        </w:rPr>
        <w:t>Payment</w:t>
      </w:r>
    </w:p>
    <w:p w14:paraId="29B9C07D" w14:textId="77777777" w:rsidR="00216A36" w:rsidRPr="003A24FD" w:rsidRDefault="00216A36" w:rsidP="003A24FD">
      <w:pPr>
        <w:pStyle w:val="BodyText"/>
      </w:pPr>
      <w:r w:rsidRPr="003A24FD">
        <w:rPr>
          <w:b/>
          <w:bCs/>
        </w:rPr>
        <w:t>204.17</w:t>
      </w:r>
      <w:r w:rsidRPr="003A24FD">
        <w:t xml:space="preserve"> </w:t>
      </w:r>
      <w:r w:rsidRPr="003A24FD">
        <w:rPr>
          <w:u w:val="single"/>
        </w:rPr>
        <w:t>Add the following:</w:t>
      </w:r>
    </w:p>
    <w:p w14:paraId="561A498F" w14:textId="77777777" w:rsidR="00216A36" w:rsidRPr="003A24FD" w:rsidRDefault="00216A36" w:rsidP="003A24FD">
      <w:pPr>
        <w:pStyle w:val="BodyText"/>
      </w:pPr>
      <w:r w:rsidRPr="003A24FD">
        <w:t xml:space="preserve">Payment for pay item 20401-0000 is limited to </w:t>
      </w:r>
      <w:r>
        <w:t>10</w:t>
      </w:r>
      <w:r w:rsidRPr="003A24FD">
        <w:t xml:space="preserve"> percent of the plan quantity of excavation in the cut until the slope rounding in that cut is completed.</w:t>
      </w:r>
    </w:p>
    <w:p w14:paraId="13FBF0B3" w14:textId="77777777" w:rsidR="00216A36" w:rsidRDefault="00216A36" w:rsidP="00992B9D">
      <w:pPr>
        <w:pStyle w:val="BodyText"/>
        <w:spacing w:after="0"/>
        <w:jc w:val="right"/>
        <w:rPr>
          <w:vanish/>
        </w:rPr>
      </w:pPr>
      <w:r>
        <w:rPr>
          <w:vanish/>
        </w:rPr>
        <w:t>02/25/2025</w:t>
      </w:r>
    </w:p>
    <w:p w14:paraId="434DCD95" w14:textId="77777777" w:rsidR="00216A36" w:rsidRPr="00FA4999" w:rsidRDefault="00216A36" w:rsidP="00201935">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bCs/>
          <w:vanish/>
          <w:sz w:val="24"/>
          <w:szCs w:val="24"/>
        </w:rPr>
      </w:pPr>
      <w:r>
        <w:rPr>
          <w:rFonts w:ascii="Times New Roman" w:eastAsia="MS Mincho" w:hAnsi="Times New Roman"/>
          <w:vanish/>
          <w:sz w:val="24"/>
          <w:szCs w:val="24"/>
        </w:rPr>
        <w:t>Include if using a Section 207 pay item.</w:t>
      </w:r>
    </w:p>
    <w:p w14:paraId="1AD4B3B5" w14:textId="77777777" w:rsidR="00216A36" w:rsidRDefault="00216A36" w:rsidP="009E48A8">
      <w:pPr>
        <w:pStyle w:val="Heading2"/>
      </w:pPr>
      <w:r>
        <w:t xml:space="preserve">Section 207. </w:t>
      </w:r>
      <w:r w:rsidRPr="003A33E2">
        <w:t>—</w:t>
      </w:r>
      <w:r>
        <w:t xml:space="preserve"> EARTHWORK GEOSYNTHETICS</w:t>
      </w:r>
    </w:p>
    <w:p w14:paraId="6CFEF3C7" w14:textId="77777777" w:rsidR="00216A36" w:rsidRDefault="00216A36" w:rsidP="008F2451">
      <w:pPr>
        <w:pStyle w:val="PlainText"/>
        <w:spacing w:after="240"/>
        <w:jc w:val="center"/>
        <w:rPr>
          <w:rFonts w:ascii="Times New Roman" w:eastAsia="MS Mincho" w:hAnsi="Times New Roman"/>
          <w:b/>
          <w:bCs/>
          <w:sz w:val="24"/>
        </w:rPr>
      </w:pPr>
      <w:r>
        <w:rPr>
          <w:rFonts w:ascii="Times New Roman" w:eastAsia="MS Mincho" w:hAnsi="Times New Roman"/>
          <w:b/>
          <w:bCs/>
          <w:sz w:val="24"/>
        </w:rPr>
        <w:t>Measurement</w:t>
      </w:r>
    </w:p>
    <w:p w14:paraId="0BDB0F02" w14:textId="77777777" w:rsidR="00216A36" w:rsidRDefault="00216A36" w:rsidP="008F2451">
      <w:pPr>
        <w:pStyle w:val="PlainText"/>
        <w:spacing w:after="240"/>
        <w:rPr>
          <w:rFonts w:ascii="Times New Roman" w:eastAsia="MS Mincho" w:hAnsi="Times New Roman"/>
          <w:sz w:val="24"/>
          <w:u w:val="single"/>
        </w:rPr>
      </w:pPr>
      <w:r>
        <w:rPr>
          <w:rFonts w:ascii="Times New Roman" w:eastAsia="MS Mincho" w:hAnsi="Times New Roman"/>
          <w:b/>
          <w:bCs/>
          <w:sz w:val="24"/>
        </w:rPr>
        <w:t xml:space="preserve">207.09 </w:t>
      </w:r>
      <w:r>
        <w:rPr>
          <w:rFonts w:ascii="Times New Roman" w:eastAsia="MS Mincho" w:hAnsi="Times New Roman"/>
          <w:sz w:val="24"/>
          <w:u w:val="single"/>
        </w:rPr>
        <w:t>Delete this Subsection and substitute the following:</w:t>
      </w:r>
    </w:p>
    <w:p w14:paraId="6DDB80FD" w14:textId="77777777" w:rsidR="00216A36" w:rsidRDefault="00216A36" w:rsidP="0093447C">
      <w:pPr>
        <w:pStyle w:val="CM41"/>
        <w:spacing w:after="192" w:line="276" w:lineRule="atLeast"/>
        <w:rPr>
          <w:color w:val="000000"/>
          <w:sz w:val="23"/>
          <w:szCs w:val="23"/>
        </w:rPr>
      </w:pPr>
      <w:r>
        <w:rPr>
          <w:color w:val="000000"/>
          <w:sz w:val="23"/>
          <w:szCs w:val="23"/>
        </w:rPr>
        <w:t xml:space="preserve">Measure the </w:t>
      </w:r>
      <w:r w:rsidRPr="0093447C">
        <w:rPr>
          <w:color w:val="000000"/>
          <w:sz w:val="23"/>
          <w:szCs w:val="23"/>
        </w:rPr>
        <w:t xml:space="preserve">Section 207 </w:t>
      </w:r>
      <w:r>
        <w:rPr>
          <w:color w:val="000000"/>
          <w:sz w:val="23"/>
          <w:szCs w:val="23"/>
        </w:rPr>
        <w:t xml:space="preserve">pay items listed in the bid schedule according to </w:t>
      </w:r>
      <w:r w:rsidRPr="0093447C">
        <w:rPr>
          <w:color w:val="000000"/>
          <w:sz w:val="23"/>
          <w:szCs w:val="23"/>
        </w:rPr>
        <w:t xml:space="preserve">Subsection 109.02 </w:t>
      </w:r>
      <w:r>
        <w:rPr>
          <w:color w:val="000000"/>
          <w:sz w:val="23"/>
          <w:szCs w:val="23"/>
        </w:rPr>
        <w:t>and the following as applicable:</w:t>
      </w:r>
    </w:p>
    <w:p w14:paraId="18F04BC5" w14:textId="77777777" w:rsidR="00216A36" w:rsidRPr="0093447C" w:rsidRDefault="00216A36" w:rsidP="0093447C">
      <w:pPr>
        <w:pStyle w:val="CM41"/>
        <w:spacing w:after="192" w:line="276" w:lineRule="atLeast"/>
        <w:rPr>
          <w:color w:val="000000"/>
          <w:sz w:val="23"/>
          <w:szCs w:val="23"/>
        </w:rPr>
      </w:pPr>
      <w:r>
        <w:rPr>
          <w:color w:val="000000"/>
          <w:sz w:val="23"/>
          <w:szCs w:val="23"/>
        </w:rPr>
        <w:t>Do not measure return wraps at edges of the reinforced areas.</w:t>
      </w:r>
    </w:p>
    <w:p w14:paraId="3A1116A7" w14:textId="77777777" w:rsidR="00216A36" w:rsidRDefault="00216A36" w:rsidP="00B46C25">
      <w:pPr>
        <w:pStyle w:val="BodyText"/>
        <w:spacing w:after="0"/>
        <w:jc w:val="right"/>
        <w:rPr>
          <w:vanish/>
        </w:rPr>
      </w:pPr>
      <w:r>
        <w:rPr>
          <w:vanish/>
        </w:rPr>
        <w:t>02/25/2025</w:t>
      </w:r>
    </w:p>
    <w:p w14:paraId="3C9EE3FA" w14:textId="77777777" w:rsidR="00216A36" w:rsidRPr="00B30EF8" w:rsidRDefault="00216A36" w:rsidP="004C0781">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bCs/>
          <w:vanish/>
          <w:sz w:val="24"/>
          <w:szCs w:val="24"/>
        </w:rPr>
      </w:pPr>
      <w:r>
        <w:rPr>
          <w:rFonts w:ascii="Times New Roman" w:eastAsia="MS Mincho" w:hAnsi="Times New Roman"/>
          <w:vanish/>
          <w:sz w:val="24"/>
          <w:szCs w:val="24"/>
        </w:rPr>
        <w:t>Include if using a Section 211 pay item</w:t>
      </w:r>
      <w:r w:rsidRPr="004C0781">
        <w:rPr>
          <w:rFonts w:ascii="Times New Roman" w:eastAsia="MS Mincho" w:hAnsi="Times New Roman"/>
          <w:vanish/>
          <w:sz w:val="24"/>
          <w:szCs w:val="24"/>
        </w:rPr>
        <w:t>.</w:t>
      </w:r>
    </w:p>
    <w:p w14:paraId="369CC975" w14:textId="77777777" w:rsidR="00216A36" w:rsidRPr="003A33E2" w:rsidRDefault="00216A36" w:rsidP="008A10BD">
      <w:pPr>
        <w:pStyle w:val="Heading2"/>
      </w:pPr>
      <w:bookmarkStart w:id="19" w:name="_Toc35158868"/>
      <w:bookmarkStart w:id="20" w:name="_Toc334092511"/>
      <w:bookmarkStart w:id="21" w:name="_Toc382981275"/>
      <w:r w:rsidRPr="003A33E2">
        <w:t>Section 211. — ROADWAY OBLITERATION</w:t>
      </w:r>
      <w:bookmarkEnd w:id="19"/>
      <w:bookmarkEnd w:id="20"/>
      <w:bookmarkEnd w:id="21"/>
    </w:p>
    <w:p w14:paraId="37E96CF7" w14:textId="77777777" w:rsidR="00216A36" w:rsidRPr="004C0781" w:rsidRDefault="00216A36" w:rsidP="004C0781">
      <w:pPr>
        <w:pStyle w:val="BodyText"/>
        <w:jc w:val="center"/>
        <w:rPr>
          <w:b/>
          <w:bCs/>
        </w:rPr>
      </w:pPr>
      <w:r w:rsidRPr="004C0781">
        <w:rPr>
          <w:b/>
          <w:bCs/>
        </w:rPr>
        <w:t>Measurement</w:t>
      </w:r>
    </w:p>
    <w:p w14:paraId="110602F2" w14:textId="77777777" w:rsidR="00216A36" w:rsidRPr="00C44199" w:rsidRDefault="00216A36" w:rsidP="004C0781">
      <w:pPr>
        <w:pStyle w:val="BodyText"/>
      </w:pPr>
      <w:r w:rsidRPr="004C0781">
        <w:rPr>
          <w:b/>
          <w:bCs/>
        </w:rPr>
        <w:t>211.06</w:t>
      </w:r>
      <w:r w:rsidRPr="00C44199">
        <w:t xml:space="preserve"> </w:t>
      </w:r>
      <w:r w:rsidRPr="004C0781">
        <w:rPr>
          <w:u w:val="single"/>
        </w:rPr>
        <w:t>Delete th</w:t>
      </w:r>
      <w:r>
        <w:rPr>
          <w:u w:val="single"/>
        </w:rPr>
        <w:t>is Subsection</w:t>
      </w:r>
      <w:r w:rsidRPr="004C0781">
        <w:rPr>
          <w:u w:val="single"/>
        </w:rPr>
        <w:t xml:space="preserve"> and substitute </w:t>
      </w:r>
      <w:r w:rsidRPr="00B30EF8">
        <w:rPr>
          <w:u w:val="single"/>
        </w:rPr>
        <w:t>the following:</w:t>
      </w:r>
    </w:p>
    <w:p w14:paraId="2EABAEC5" w14:textId="77777777" w:rsidR="00216A36" w:rsidRPr="00B30EF8" w:rsidRDefault="00216A36" w:rsidP="004C0781">
      <w:pPr>
        <w:pStyle w:val="BodyText"/>
      </w:pPr>
      <w:r w:rsidRPr="00B30EF8">
        <w:lastRenderedPageBreak/>
        <w:t>Measure the Section 211 pay items listed in the bid schedule according to Subsection 109.02</w:t>
      </w:r>
      <w:r>
        <w:t xml:space="preserve"> and the following as applicable:</w:t>
      </w:r>
    </w:p>
    <w:p w14:paraId="0B5C7F88" w14:textId="77777777" w:rsidR="00216A36" w:rsidRPr="00C44199" w:rsidRDefault="00216A36" w:rsidP="004C0781">
      <w:pPr>
        <w:pStyle w:val="BodyText"/>
      </w:pPr>
      <w:r w:rsidRPr="00C44199">
        <w:t>Do not measure areas within slope stake limits.</w:t>
      </w:r>
    </w:p>
    <w:p w14:paraId="1A77B36D" w14:textId="77777777" w:rsidR="00216A36" w:rsidRDefault="00216A36" w:rsidP="00BF72E3">
      <w:pPr>
        <w:pStyle w:val="BodyText"/>
        <w:spacing w:after="0"/>
        <w:jc w:val="right"/>
        <w:rPr>
          <w:vanish/>
        </w:rPr>
      </w:pPr>
      <w:r>
        <w:rPr>
          <w:vanish/>
        </w:rPr>
        <w:t>02/25/2025</w:t>
      </w:r>
    </w:p>
    <w:p w14:paraId="7D2B214E" w14:textId="77777777" w:rsidR="00216A36" w:rsidRPr="006A20B3" w:rsidRDefault="00216A36" w:rsidP="006048BD">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b/>
          <w:vanish/>
          <w:sz w:val="24"/>
          <w:szCs w:val="24"/>
        </w:rPr>
      </w:pPr>
      <w:r>
        <w:rPr>
          <w:rFonts w:ascii="Times New Roman" w:eastAsia="MS Mincho" w:hAnsi="Times New Roman"/>
          <w:vanish/>
          <w:sz w:val="24"/>
          <w:szCs w:val="24"/>
        </w:rPr>
        <w:t>Include if project has rock buttresses or rockeries</w:t>
      </w:r>
      <w:r w:rsidRPr="006048BD">
        <w:rPr>
          <w:rFonts w:ascii="Times New Roman" w:eastAsia="MS Mincho" w:hAnsi="Times New Roman"/>
          <w:vanish/>
          <w:sz w:val="24"/>
          <w:szCs w:val="24"/>
        </w:rPr>
        <w:t>.</w:t>
      </w:r>
    </w:p>
    <w:p w14:paraId="7AA99CD3" w14:textId="77777777" w:rsidR="00216A36" w:rsidRDefault="00216A36" w:rsidP="009E48A8">
      <w:pPr>
        <w:pStyle w:val="Heading2"/>
      </w:pPr>
      <w:r>
        <w:t xml:space="preserve">Section 252. </w:t>
      </w:r>
      <w:r w:rsidRPr="003A33E2">
        <w:t>—</w:t>
      </w:r>
      <w:r>
        <w:t xml:space="preserve"> ROCKERY, SPECIAL ROCK EMBANKMENT, AND ROCK BUTTRESS</w:t>
      </w:r>
    </w:p>
    <w:p w14:paraId="57F255A5" w14:textId="77777777" w:rsidR="00216A36" w:rsidRPr="005C0F2E" w:rsidRDefault="00216A36" w:rsidP="001020D7">
      <w:pPr>
        <w:spacing w:line="240" w:lineRule="auto"/>
        <w:rPr>
          <w:rFonts w:ascii="Times New Roman" w:hAnsi="Times New Roman" w:cs="Times New Roman"/>
          <w:b/>
          <w:bCs/>
          <w:strike/>
          <w:sz w:val="24"/>
          <w:szCs w:val="24"/>
        </w:rPr>
      </w:pPr>
      <w:r w:rsidRPr="005C0F2E">
        <w:rPr>
          <w:rFonts w:ascii="Times New Roman" w:hAnsi="Times New Roman" w:cs="Times New Roman"/>
          <w:b/>
          <w:sz w:val="24"/>
          <w:szCs w:val="24"/>
        </w:rPr>
        <w:t xml:space="preserve">Table 252-1 </w:t>
      </w:r>
      <w:r w:rsidRPr="005C0F2E">
        <w:rPr>
          <w:rFonts w:ascii="Times New Roman" w:hAnsi="Times New Roman" w:cs="Times New Roman"/>
          <w:bCs/>
          <w:sz w:val="24"/>
          <w:szCs w:val="24"/>
          <w:u w:val="single"/>
        </w:rPr>
        <w:t xml:space="preserve">Delete the </w:t>
      </w:r>
      <w:r>
        <w:rPr>
          <w:rFonts w:ascii="Times New Roman" w:hAnsi="Times New Roman" w:cs="Times New Roman"/>
          <w:bCs/>
          <w:sz w:val="24"/>
          <w:szCs w:val="24"/>
          <w:u w:val="single"/>
        </w:rPr>
        <w:t>D</w:t>
      </w:r>
      <w:r w:rsidRPr="005C0F2E">
        <w:rPr>
          <w:rFonts w:ascii="Times New Roman" w:hAnsi="Times New Roman" w:cs="Times New Roman"/>
          <w:bCs/>
          <w:sz w:val="24"/>
          <w:szCs w:val="24"/>
          <w:u w:val="single"/>
        </w:rPr>
        <w:t xml:space="preserve">urability </w:t>
      </w:r>
      <w:r>
        <w:rPr>
          <w:rFonts w:ascii="Times New Roman" w:hAnsi="Times New Roman" w:cs="Times New Roman"/>
          <w:bCs/>
          <w:sz w:val="24"/>
          <w:szCs w:val="24"/>
          <w:u w:val="single"/>
        </w:rPr>
        <w:t xml:space="preserve">index (coarse) </w:t>
      </w:r>
      <w:r w:rsidRPr="005C0F2E">
        <w:rPr>
          <w:rFonts w:ascii="Times New Roman" w:hAnsi="Times New Roman" w:cs="Times New Roman"/>
          <w:bCs/>
          <w:sz w:val="24"/>
          <w:szCs w:val="24"/>
          <w:u w:val="single"/>
        </w:rPr>
        <w:t xml:space="preserve">requirement </w:t>
      </w:r>
      <w:r>
        <w:rPr>
          <w:rFonts w:ascii="Times New Roman" w:hAnsi="Times New Roman" w:cs="Times New Roman"/>
          <w:bCs/>
          <w:sz w:val="24"/>
          <w:szCs w:val="24"/>
          <w:u w:val="single"/>
        </w:rPr>
        <w:t>for both Rock for Buttresses and Rock for Rockeries</w:t>
      </w:r>
      <w:r w:rsidRPr="005C0F2E">
        <w:rPr>
          <w:rFonts w:ascii="Times New Roman" w:hAnsi="Times New Roman" w:cs="Times New Roman"/>
          <w:bCs/>
          <w:sz w:val="24"/>
          <w:szCs w:val="24"/>
          <w:u w:val="single"/>
        </w:rPr>
        <w:t>.</w:t>
      </w:r>
    </w:p>
    <w:p w14:paraId="1168A333" w14:textId="77777777" w:rsidR="00216A36" w:rsidRDefault="00216A36" w:rsidP="00F70819">
      <w:pPr>
        <w:pStyle w:val="BodyText"/>
        <w:spacing w:after="0"/>
        <w:jc w:val="right"/>
        <w:rPr>
          <w:vanish/>
        </w:rPr>
      </w:pPr>
      <w:bookmarkStart w:id="22" w:name="_Hlk138327020"/>
      <w:r>
        <w:rPr>
          <w:vanish/>
        </w:rPr>
        <w:t>02/25/2025</w:t>
      </w:r>
    </w:p>
    <w:p w14:paraId="76498303" w14:textId="77777777" w:rsidR="00216A36" w:rsidRPr="003B7E0B" w:rsidRDefault="00216A36" w:rsidP="005B0779">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bCs/>
          <w:vanish/>
          <w:sz w:val="24"/>
          <w:szCs w:val="24"/>
          <w:shd w:val="clear" w:color="auto" w:fill="DFCAFE"/>
        </w:rPr>
      </w:pPr>
      <w:r>
        <w:rPr>
          <w:rFonts w:ascii="Times New Roman" w:eastAsia="MS Mincho" w:hAnsi="Times New Roman"/>
          <w:bCs/>
          <w:vanish/>
          <w:sz w:val="24"/>
          <w:szCs w:val="24"/>
        </w:rPr>
        <w:t xml:space="preserve">Include if the </w:t>
      </w:r>
      <w:r w:rsidRPr="005B0779">
        <w:rPr>
          <w:rFonts w:ascii="Times New Roman" w:eastAsia="MS Mincho" w:hAnsi="Times New Roman"/>
          <w:bCs/>
          <w:vanish/>
          <w:sz w:val="24"/>
          <w:szCs w:val="24"/>
        </w:rPr>
        <w:t>project</w:t>
      </w:r>
      <w:r>
        <w:rPr>
          <w:rFonts w:ascii="Times New Roman" w:eastAsia="MS Mincho" w:hAnsi="Times New Roman"/>
          <w:bCs/>
          <w:vanish/>
          <w:sz w:val="24"/>
          <w:szCs w:val="24"/>
        </w:rPr>
        <w:t xml:space="preserve"> has </w:t>
      </w:r>
      <w:r w:rsidRPr="005B0779">
        <w:rPr>
          <w:rFonts w:ascii="Times New Roman" w:eastAsia="MS Mincho" w:hAnsi="Times New Roman"/>
          <w:bCs/>
          <w:vanish/>
          <w:sz w:val="24"/>
          <w:szCs w:val="24"/>
        </w:rPr>
        <w:t>MSE walls.</w:t>
      </w:r>
    </w:p>
    <w:p w14:paraId="7D33FFB9" w14:textId="77777777" w:rsidR="00216A36" w:rsidRDefault="00216A36" w:rsidP="009E48A8">
      <w:pPr>
        <w:pStyle w:val="Heading2"/>
      </w:pPr>
      <w:bookmarkStart w:id="23" w:name="_Hlk138326707"/>
      <w:r>
        <w:t xml:space="preserve">Section 255. </w:t>
      </w:r>
      <w:r w:rsidRPr="003A33E2">
        <w:t>—</w:t>
      </w:r>
      <w:r>
        <w:t xml:space="preserve"> MECHANICALLY-STABILIZED EARTH WALLS</w:t>
      </w:r>
    </w:p>
    <w:p w14:paraId="4EE6634D" w14:textId="77777777" w:rsidR="00216A36" w:rsidRPr="005B0779" w:rsidRDefault="00216A36" w:rsidP="005B0779">
      <w:pPr>
        <w:pStyle w:val="BodyText"/>
        <w:jc w:val="center"/>
        <w:rPr>
          <w:b/>
          <w:bCs/>
        </w:rPr>
      </w:pPr>
      <w:r w:rsidRPr="005B0779">
        <w:rPr>
          <w:b/>
          <w:bCs/>
        </w:rPr>
        <w:t>Material</w:t>
      </w:r>
    </w:p>
    <w:p w14:paraId="777C6DFE" w14:textId="77777777" w:rsidR="00216A36" w:rsidRDefault="00216A36" w:rsidP="005B0779">
      <w:pPr>
        <w:pStyle w:val="BodyText"/>
      </w:pPr>
      <w:r w:rsidRPr="005B0779">
        <w:rPr>
          <w:b/>
          <w:bCs/>
        </w:rPr>
        <w:t>255.02</w:t>
      </w:r>
      <w:r w:rsidRPr="009552F2">
        <w:t xml:space="preserve"> </w:t>
      </w:r>
      <w:r w:rsidRPr="00EC2BE9">
        <w:rPr>
          <w:rFonts w:eastAsia="Times New Roman"/>
          <w:spacing w:val="-2"/>
          <w:u w:val="single"/>
        </w:rPr>
        <w:t>A</w:t>
      </w:r>
      <w:r w:rsidRPr="000B498F">
        <w:rPr>
          <w:rFonts w:eastAsia="Times New Roman"/>
          <w:spacing w:val="-2"/>
          <w:u w:val="single"/>
        </w:rPr>
        <w:t>dd the following:</w:t>
      </w:r>
    </w:p>
    <w:p w14:paraId="7B948E20" w14:textId="77777777" w:rsidR="00216A36" w:rsidRDefault="00216A36" w:rsidP="004623C3">
      <w:pPr>
        <w:pStyle w:val="BodyText"/>
        <w:ind w:left="360" w:right="2160"/>
        <w:rPr>
          <w:rFonts w:eastAsia="Times New Roman"/>
          <w:spacing w:val="-2"/>
        </w:rPr>
      </w:pPr>
      <w:r>
        <w:rPr>
          <w:rFonts w:eastAsia="Times New Roman"/>
          <w:spacing w:val="-2"/>
        </w:rPr>
        <w:t>Common backfill</w:t>
      </w:r>
      <w:r>
        <w:rPr>
          <w:rFonts w:eastAsia="Times New Roman"/>
          <w:spacing w:val="-2"/>
        </w:rPr>
        <w:tab/>
        <w:t>704.01</w:t>
      </w:r>
    </w:p>
    <w:p w14:paraId="0D1D4E59" w14:textId="77777777" w:rsidR="00216A36" w:rsidRDefault="00216A36" w:rsidP="008A5559">
      <w:pPr>
        <w:pStyle w:val="BodyText"/>
        <w:ind w:right="90"/>
        <w:rPr>
          <w:b/>
          <w:bCs/>
        </w:rPr>
      </w:pPr>
      <w:r w:rsidRPr="005B0779">
        <w:rPr>
          <w:b/>
          <w:bCs/>
        </w:rPr>
        <w:t>255.0</w:t>
      </w:r>
      <w:bookmarkEnd w:id="22"/>
      <w:bookmarkEnd w:id="23"/>
      <w:r>
        <w:rPr>
          <w:b/>
          <w:bCs/>
        </w:rPr>
        <w:t xml:space="preserve">4 Wall Erection. </w:t>
      </w:r>
      <w:r w:rsidRPr="00995FEF">
        <w:rPr>
          <w:u w:val="single"/>
        </w:rPr>
        <w:t>Delete the second sentence of footnote (1) in Table 255-1 and substitute the following:</w:t>
      </w:r>
    </w:p>
    <w:p w14:paraId="38537563" w14:textId="77777777" w:rsidR="00216A36" w:rsidRPr="00995FEF" w:rsidRDefault="00216A36" w:rsidP="00995FEF">
      <w:pPr>
        <w:pStyle w:val="BodyText"/>
        <w:ind w:right="2160"/>
        <w:rPr>
          <w:rFonts w:eastAsia="Times New Roman"/>
          <w:spacing w:val="-2"/>
        </w:rPr>
      </w:pPr>
      <w:r w:rsidRPr="00995FEF">
        <w:t xml:space="preserve">For example, 65 feet height multiply </w:t>
      </w:r>
      <w:r>
        <w:rPr>
          <w:rStyle w:val="normaltextrun"/>
          <w:color w:val="000000"/>
          <w:bdr w:val="none" w:sz="0" w:space="0" w:color="auto" w:frame="1"/>
        </w:rPr>
        <w:t>6.5×value</w:t>
      </w:r>
      <w:r w:rsidRPr="00995FEF">
        <w:t>.</w:t>
      </w:r>
    </w:p>
    <w:p w14:paraId="32DDAC54" w14:textId="77777777" w:rsidR="00216A36" w:rsidRDefault="00216A36" w:rsidP="00050D08">
      <w:pPr>
        <w:pStyle w:val="BodyText"/>
        <w:spacing w:after="0"/>
        <w:jc w:val="right"/>
        <w:rPr>
          <w:vanish/>
        </w:rPr>
      </w:pPr>
      <w:r>
        <w:rPr>
          <w:vanish/>
        </w:rPr>
        <w:t>02/25/2025</w:t>
      </w:r>
    </w:p>
    <w:p w14:paraId="7D28D353" w14:textId="77777777" w:rsidR="00216A36" w:rsidRPr="00A329AF" w:rsidRDefault="00216A36" w:rsidP="009A7504">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vanish/>
          <w:sz w:val="24"/>
          <w:szCs w:val="24"/>
        </w:rPr>
      </w:pPr>
      <w:r>
        <w:rPr>
          <w:rFonts w:ascii="Times New Roman" w:eastAsia="MS Mincho" w:hAnsi="Times New Roman"/>
          <w:vanish/>
          <w:sz w:val="24"/>
          <w:szCs w:val="24"/>
        </w:rPr>
        <w:t>Include if the</w:t>
      </w:r>
      <w:r w:rsidRPr="009A7504">
        <w:rPr>
          <w:rFonts w:ascii="Times New Roman" w:eastAsia="MS Mincho" w:hAnsi="Times New Roman"/>
          <w:vanish/>
          <w:sz w:val="24"/>
          <w:szCs w:val="24"/>
        </w:rPr>
        <w:t xml:space="preserve"> project</w:t>
      </w:r>
      <w:r>
        <w:rPr>
          <w:rFonts w:ascii="Times New Roman" w:eastAsia="MS Mincho" w:hAnsi="Times New Roman"/>
          <w:vanish/>
          <w:sz w:val="24"/>
          <w:szCs w:val="24"/>
        </w:rPr>
        <w:t xml:space="preserve"> has</w:t>
      </w:r>
      <w:r w:rsidRPr="009A7504">
        <w:rPr>
          <w:rFonts w:ascii="Times New Roman" w:eastAsia="MS Mincho" w:hAnsi="Times New Roman"/>
          <w:vanish/>
          <w:sz w:val="24"/>
          <w:szCs w:val="24"/>
        </w:rPr>
        <w:t xml:space="preserve"> reinforced concrete retaining walls</w:t>
      </w:r>
      <w:r>
        <w:rPr>
          <w:rFonts w:ascii="Times New Roman" w:eastAsia="MS Mincho" w:hAnsi="Times New Roman"/>
          <w:vanish/>
          <w:sz w:val="24"/>
          <w:szCs w:val="24"/>
        </w:rPr>
        <w:t>.</w:t>
      </w:r>
    </w:p>
    <w:p w14:paraId="22401BED" w14:textId="77777777" w:rsidR="00216A36" w:rsidRDefault="00216A36" w:rsidP="009E48A8">
      <w:pPr>
        <w:pStyle w:val="Heading2"/>
      </w:pPr>
      <w:r>
        <w:t xml:space="preserve">Section 258. </w:t>
      </w:r>
      <w:r w:rsidRPr="003A33E2">
        <w:t>—</w:t>
      </w:r>
      <w:r>
        <w:t xml:space="preserve"> REINFORCED CONCRETE RETAINING WALLS</w:t>
      </w:r>
    </w:p>
    <w:p w14:paraId="107C27D8" w14:textId="77777777" w:rsidR="00216A36" w:rsidRDefault="00216A36" w:rsidP="00DA4203">
      <w:pPr>
        <w:spacing w:before="240" w:after="240" w:line="240" w:lineRule="auto"/>
        <w:jc w:val="center"/>
        <w:rPr>
          <w:rFonts w:ascii="Times New Roman" w:hAnsi="Times New Roman" w:cs="Times New Roman"/>
          <w:b/>
          <w:bCs/>
          <w:sz w:val="24"/>
          <w:szCs w:val="24"/>
        </w:rPr>
      </w:pPr>
      <w:r w:rsidRPr="00DA4203">
        <w:rPr>
          <w:rFonts w:ascii="Times New Roman" w:hAnsi="Times New Roman" w:cs="Times New Roman"/>
          <w:b/>
          <w:bCs/>
          <w:sz w:val="24"/>
          <w:szCs w:val="24"/>
        </w:rPr>
        <w:t>Measurement</w:t>
      </w:r>
    </w:p>
    <w:p w14:paraId="06114DA8" w14:textId="77777777" w:rsidR="00216A36" w:rsidRPr="001753AF" w:rsidRDefault="00216A36" w:rsidP="001753AF">
      <w:pPr>
        <w:spacing w:after="240"/>
        <w:rPr>
          <w:rFonts w:ascii="Times New Roman" w:hAnsi="Times New Roman" w:cs="Times New Roman"/>
          <w:sz w:val="24"/>
          <w:szCs w:val="24"/>
        </w:rPr>
      </w:pPr>
      <w:r w:rsidRPr="001753AF">
        <w:rPr>
          <w:rFonts w:ascii="Times New Roman" w:hAnsi="Times New Roman" w:cs="Times New Roman"/>
          <w:b/>
          <w:bCs/>
          <w:sz w:val="24"/>
          <w:szCs w:val="24"/>
        </w:rPr>
        <w:t>258.0</w:t>
      </w:r>
      <w:r>
        <w:rPr>
          <w:rFonts w:ascii="Times New Roman" w:hAnsi="Times New Roman" w:cs="Times New Roman"/>
          <w:b/>
          <w:bCs/>
          <w:sz w:val="24"/>
          <w:szCs w:val="24"/>
        </w:rPr>
        <w:t>8</w:t>
      </w:r>
      <w:r w:rsidRPr="001753AF">
        <w:rPr>
          <w:rFonts w:ascii="Times New Roman" w:hAnsi="Times New Roman" w:cs="Times New Roman"/>
          <w:b/>
          <w:bCs/>
          <w:sz w:val="24"/>
          <w:szCs w:val="24"/>
        </w:rPr>
        <w:t xml:space="preserve"> </w:t>
      </w:r>
      <w:r w:rsidRPr="001753AF">
        <w:rPr>
          <w:rFonts w:ascii="Times New Roman" w:hAnsi="Times New Roman" w:cs="Times New Roman"/>
          <w:sz w:val="24"/>
          <w:szCs w:val="24"/>
          <w:u w:val="single"/>
        </w:rPr>
        <w:t xml:space="preserve">Delete </w:t>
      </w:r>
      <w:r>
        <w:rPr>
          <w:rFonts w:ascii="Times New Roman" w:hAnsi="Times New Roman" w:cs="Times New Roman"/>
          <w:sz w:val="24"/>
          <w:szCs w:val="24"/>
          <w:u w:val="single"/>
        </w:rPr>
        <w:t xml:space="preserve">this Subsection </w:t>
      </w:r>
      <w:r w:rsidRPr="001753AF">
        <w:rPr>
          <w:rFonts w:ascii="Times New Roman" w:hAnsi="Times New Roman" w:cs="Times New Roman"/>
          <w:sz w:val="24"/>
          <w:szCs w:val="24"/>
          <w:u w:val="single"/>
        </w:rPr>
        <w:t>and substitute the following</w:t>
      </w:r>
      <w:r w:rsidRPr="001753AF">
        <w:rPr>
          <w:rFonts w:ascii="Times New Roman" w:hAnsi="Times New Roman" w:cs="Times New Roman"/>
          <w:sz w:val="24"/>
          <w:szCs w:val="24"/>
        </w:rPr>
        <w:t>:</w:t>
      </w:r>
    </w:p>
    <w:p w14:paraId="60DCE4BF" w14:textId="77777777" w:rsidR="00216A36" w:rsidRPr="001753AF" w:rsidRDefault="00216A36" w:rsidP="009A7504">
      <w:pPr>
        <w:pStyle w:val="BodyText"/>
        <w:rPr>
          <w:szCs w:val="24"/>
        </w:rPr>
      </w:pPr>
      <w:r>
        <w:rPr>
          <w:sz w:val="23"/>
          <w:szCs w:val="23"/>
        </w:rPr>
        <w:t>When measuring retaining walls by the square foot, m</w:t>
      </w:r>
      <w:r>
        <w:t>easure from gutter line at top of finished roadway to bottom of wall, excluding footings.</w:t>
      </w:r>
    </w:p>
    <w:p w14:paraId="15404E81" w14:textId="77777777" w:rsidR="00216A36" w:rsidRPr="009A7504" w:rsidRDefault="00216A36" w:rsidP="009A7504">
      <w:pPr>
        <w:pStyle w:val="BodyText"/>
        <w:jc w:val="center"/>
        <w:rPr>
          <w:b/>
          <w:bCs/>
        </w:rPr>
      </w:pPr>
      <w:r w:rsidRPr="009A7504">
        <w:rPr>
          <w:b/>
          <w:bCs/>
        </w:rPr>
        <w:t>Payment</w:t>
      </w:r>
    </w:p>
    <w:p w14:paraId="5F10598B" w14:textId="77777777" w:rsidR="00216A36" w:rsidRPr="001753AF" w:rsidRDefault="00216A36" w:rsidP="009A7504">
      <w:pPr>
        <w:pStyle w:val="BodyText"/>
      </w:pPr>
      <w:r w:rsidRPr="009A7504">
        <w:rPr>
          <w:b/>
          <w:bCs/>
        </w:rPr>
        <w:lastRenderedPageBreak/>
        <w:t>258.09</w:t>
      </w:r>
      <w:r w:rsidRPr="001753AF">
        <w:t xml:space="preserve"> </w:t>
      </w:r>
      <w:r w:rsidRPr="001753AF">
        <w:rPr>
          <w:u w:val="single"/>
        </w:rPr>
        <w:t>Add the following</w:t>
      </w:r>
      <w:r w:rsidRPr="001753AF">
        <w:t>:</w:t>
      </w:r>
    </w:p>
    <w:p w14:paraId="1148098F" w14:textId="77777777" w:rsidR="00216A36" w:rsidRPr="001753AF" w:rsidRDefault="00216A36" w:rsidP="009A7504">
      <w:pPr>
        <w:pStyle w:val="BodyText"/>
      </w:pPr>
      <w:r w:rsidRPr="001753AF">
        <w:t xml:space="preserve">Payment will be made under the reinforced concrete retaining wall </w:t>
      </w:r>
      <w:r>
        <w:t xml:space="preserve">pay </w:t>
      </w:r>
      <w:r w:rsidRPr="001753AF">
        <w:t xml:space="preserve">item </w:t>
      </w:r>
      <w:r>
        <w:t>list</w:t>
      </w:r>
      <w:r w:rsidRPr="001753AF">
        <w:t xml:space="preserve">ed in the bid schedule which corresponds to the actual constructed height. For constructed wall heights that fall between two </w:t>
      </w:r>
      <w:r>
        <w:t>pay</w:t>
      </w:r>
      <w:r w:rsidRPr="001753AF">
        <w:t xml:space="preserve"> item heights, payment will be made under the pay item which most nearly describes the actual height. (For example, walls measuring 6.99 feet in height will be paid as a 6 foot wall, and walls measuring 7.00 feet in height will be paid as an 8 foot wall.)</w:t>
      </w:r>
    </w:p>
    <w:p w14:paraId="411243AE" w14:textId="77777777" w:rsidR="00216A36" w:rsidRDefault="00216A36" w:rsidP="00CA4106">
      <w:pPr>
        <w:pStyle w:val="BodyText"/>
        <w:spacing w:after="0"/>
        <w:jc w:val="right"/>
        <w:rPr>
          <w:vanish/>
        </w:rPr>
      </w:pPr>
      <w:r>
        <w:rPr>
          <w:vanish/>
        </w:rPr>
        <w:t>02/25/2025</w:t>
      </w:r>
    </w:p>
    <w:p w14:paraId="74BB3849" w14:textId="77777777" w:rsidR="00216A36" w:rsidRPr="000037E6" w:rsidRDefault="00216A36" w:rsidP="000037E6">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vanish/>
          <w:sz w:val="24"/>
          <w:szCs w:val="24"/>
        </w:rPr>
      </w:pPr>
      <w:r>
        <w:rPr>
          <w:rFonts w:ascii="Times New Roman" w:eastAsia="MS Mincho" w:hAnsi="Times New Roman"/>
          <w:vanish/>
          <w:sz w:val="24"/>
          <w:szCs w:val="24"/>
        </w:rPr>
        <w:t>Include if using Section 301 pay item (</w:t>
      </w:r>
      <w:r w:rsidRPr="000037E6">
        <w:rPr>
          <w:rFonts w:ascii="Times New Roman" w:eastAsia="MS Mincho" w:hAnsi="Times New Roman"/>
          <w:vanish/>
          <w:sz w:val="24"/>
          <w:szCs w:val="24"/>
        </w:rPr>
        <w:t>project</w:t>
      </w:r>
      <w:r>
        <w:rPr>
          <w:rFonts w:ascii="Times New Roman" w:eastAsia="MS Mincho" w:hAnsi="Times New Roman"/>
          <w:vanish/>
          <w:sz w:val="24"/>
          <w:szCs w:val="24"/>
        </w:rPr>
        <w:t xml:space="preserve"> has</w:t>
      </w:r>
      <w:r w:rsidRPr="000037E6">
        <w:rPr>
          <w:rFonts w:ascii="Times New Roman" w:eastAsia="MS Mincho" w:hAnsi="Times New Roman"/>
          <w:vanish/>
          <w:sz w:val="24"/>
          <w:szCs w:val="24"/>
        </w:rPr>
        <w:t xml:space="preserve"> </w:t>
      </w:r>
      <w:r w:rsidRPr="000037E6">
        <w:rPr>
          <w:rFonts w:ascii="Times New Roman" w:eastAsia="MS Mincho" w:hAnsi="Times New Roman"/>
          <w:b/>
          <w:bCs/>
          <w:vanish/>
          <w:sz w:val="24"/>
          <w:szCs w:val="24"/>
        </w:rPr>
        <w:t>more</w:t>
      </w:r>
      <w:r w:rsidRPr="000037E6">
        <w:rPr>
          <w:rFonts w:ascii="Times New Roman" w:eastAsia="MS Mincho" w:hAnsi="Times New Roman"/>
          <w:vanish/>
          <w:sz w:val="24"/>
          <w:szCs w:val="24"/>
        </w:rPr>
        <w:t xml:space="preserve"> than 5000 tons (statistical acceptance)</w:t>
      </w:r>
      <w:r>
        <w:rPr>
          <w:rFonts w:ascii="Times New Roman" w:eastAsia="MS Mincho" w:hAnsi="Times New Roman"/>
          <w:vanish/>
          <w:sz w:val="24"/>
          <w:szCs w:val="24"/>
        </w:rPr>
        <w:t xml:space="preserve"> of aggregate base)</w:t>
      </w:r>
      <w:r w:rsidRPr="000037E6">
        <w:rPr>
          <w:rFonts w:ascii="Times New Roman" w:eastAsia="MS Mincho" w:hAnsi="Times New Roman"/>
          <w:vanish/>
          <w:sz w:val="24"/>
          <w:szCs w:val="24"/>
        </w:rPr>
        <w:t>.</w:t>
      </w:r>
    </w:p>
    <w:p w14:paraId="4D6B2CB3" w14:textId="77777777" w:rsidR="00216A36" w:rsidRDefault="00216A36" w:rsidP="009E48A8">
      <w:pPr>
        <w:pStyle w:val="Heading2"/>
      </w:pPr>
      <w:r>
        <w:t xml:space="preserve">Section 301. </w:t>
      </w:r>
      <w:r w:rsidRPr="003A33E2">
        <w:t>—</w:t>
      </w:r>
      <w:r>
        <w:t xml:space="preserve"> UNTREATED AGGREGATE COURSES</w:t>
      </w:r>
    </w:p>
    <w:p w14:paraId="239EA353" w14:textId="77777777" w:rsidR="00216A36" w:rsidRPr="00D84E70" w:rsidRDefault="00216A36" w:rsidP="00D84E70">
      <w:pPr>
        <w:pStyle w:val="BodyText"/>
        <w:jc w:val="center"/>
        <w:rPr>
          <w:b/>
          <w:bCs/>
        </w:rPr>
      </w:pPr>
      <w:r w:rsidRPr="00D84E70">
        <w:rPr>
          <w:b/>
          <w:bCs/>
        </w:rPr>
        <w:t>Construction Requirements</w:t>
      </w:r>
    </w:p>
    <w:p w14:paraId="17EC67E5" w14:textId="77777777" w:rsidR="00216A36" w:rsidRPr="00D84E70" w:rsidRDefault="00216A36" w:rsidP="00D84E70">
      <w:pPr>
        <w:pStyle w:val="BodyText"/>
        <w:rPr>
          <w:u w:val="single"/>
        </w:rPr>
      </w:pPr>
      <w:r>
        <w:rPr>
          <w:b/>
          <w:bCs/>
          <w:szCs w:val="24"/>
        </w:rPr>
        <w:t>301.03 General.</w:t>
      </w:r>
      <w:r w:rsidRPr="001D3E92">
        <w:rPr>
          <w:szCs w:val="24"/>
        </w:rPr>
        <w:t xml:space="preserve"> </w:t>
      </w:r>
      <w:r w:rsidRPr="00D84E70">
        <w:rPr>
          <w:u w:val="single"/>
        </w:rPr>
        <w:t>Add the following:</w:t>
      </w:r>
    </w:p>
    <w:p w14:paraId="635A6D45" w14:textId="77777777" w:rsidR="00216A36" w:rsidRDefault="00216A36" w:rsidP="00D84E70">
      <w:pPr>
        <w:pStyle w:val="BodyText"/>
      </w:pPr>
      <w:r>
        <w:t>For base course set target values within the gradation ranges shown in Table 703-1, grading C, D, or E.</w:t>
      </w:r>
    </w:p>
    <w:p w14:paraId="1F1EC8EF" w14:textId="77777777" w:rsidR="00216A36" w:rsidRDefault="00216A36" w:rsidP="00D84E70">
      <w:pPr>
        <w:pStyle w:val="BodyText"/>
        <w:rPr>
          <w:szCs w:val="24"/>
        </w:rPr>
      </w:pPr>
      <w:r>
        <w:t>For surface course set target values within the gradation range shown in Table 703-1, grading F, G, or H.</w:t>
      </w:r>
    </w:p>
    <w:p w14:paraId="25B2244D" w14:textId="77777777" w:rsidR="00216A36" w:rsidRDefault="00216A36" w:rsidP="00F64822">
      <w:pPr>
        <w:pStyle w:val="BodyText"/>
        <w:spacing w:after="0"/>
        <w:jc w:val="right"/>
        <w:rPr>
          <w:vanish/>
        </w:rPr>
      </w:pPr>
      <w:r>
        <w:rPr>
          <w:vanish/>
        </w:rPr>
        <w:t>02/25/2025</w:t>
      </w:r>
    </w:p>
    <w:p w14:paraId="3E275F29" w14:textId="77777777" w:rsidR="00216A36" w:rsidRPr="008D627B" w:rsidRDefault="00216A36" w:rsidP="008D627B">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bCs/>
          <w:vanish/>
          <w:sz w:val="24"/>
          <w:szCs w:val="24"/>
        </w:rPr>
      </w:pPr>
      <w:r>
        <w:rPr>
          <w:rFonts w:ascii="Times New Roman" w:eastAsia="MS Mincho" w:hAnsi="Times New Roman"/>
          <w:vanish/>
          <w:sz w:val="24"/>
          <w:szCs w:val="24"/>
        </w:rPr>
        <w:t>Include if using a Section 302 pay item (</w:t>
      </w:r>
      <w:r w:rsidRPr="008D627B">
        <w:rPr>
          <w:rFonts w:ascii="Times New Roman" w:eastAsia="MS Mincho" w:hAnsi="Times New Roman"/>
          <w:vanish/>
          <w:sz w:val="24"/>
          <w:szCs w:val="24"/>
        </w:rPr>
        <w:t xml:space="preserve">projects with </w:t>
      </w:r>
      <w:r w:rsidRPr="008D627B">
        <w:rPr>
          <w:rFonts w:ascii="Times New Roman" w:eastAsia="MS Mincho" w:hAnsi="Times New Roman"/>
          <w:b/>
          <w:bCs/>
          <w:vanish/>
          <w:sz w:val="24"/>
          <w:szCs w:val="24"/>
        </w:rPr>
        <w:t>less</w:t>
      </w:r>
      <w:r w:rsidRPr="008D627B">
        <w:rPr>
          <w:rFonts w:ascii="Times New Roman" w:eastAsia="MS Mincho" w:hAnsi="Times New Roman"/>
          <w:vanish/>
          <w:sz w:val="24"/>
          <w:szCs w:val="24"/>
        </w:rPr>
        <w:t xml:space="preserve"> than 5000 tons </w:t>
      </w:r>
      <w:r>
        <w:rPr>
          <w:rFonts w:ascii="Times New Roman" w:eastAsia="MS Mincho" w:hAnsi="Times New Roman"/>
          <w:vanish/>
          <w:sz w:val="24"/>
          <w:szCs w:val="24"/>
        </w:rPr>
        <w:t>of crushed aggregate</w:t>
      </w:r>
      <w:r w:rsidRPr="008D627B">
        <w:rPr>
          <w:rFonts w:ascii="Times New Roman" w:eastAsia="MS Mincho" w:hAnsi="Times New Roman"/>
          <w:vanish/>
          <w:sz w:val="24"/>
          <w:szCs w:val="24"/>
        </w:rPr>
        <w:t xml:space="preserve"> (certification acceptance)</w:t>
      </w:r>
      <w:r>
        <w:rPr>
          <w:rFonts w:ascii="Times New Roman" w:eastAsia="MS Mincho" w:hAnsi="Times New Roman"/>
          <w:vanish/>
          <w:sz w:val="24"/>
          <w:szCs w:val="24"/>
        </w:rPr>
        <w:t>)</w:t>
      </w:r>
      <w:r w:rsidRPr="008D627B">
        <w:rPr>
          <w:rFonts w:ascii="Times New Roman" w:eastAsia="MS Mincho" w:hAnsi="Times New Roman"/>
          <w:vanish/>
          <w:sz w:val="24"/>
          <w:szCs w:val="24"/>
        </w:rPr>
        <w:t>.</w:t>
      </w:r>
    </w:p>
    <w:p w14:paraId="077A82C9" w14:textId="77777777" w:rsidR="00216A36" w:rsidRPr="003A33E2" w:rsidRDefault="00216A36" w:rsidP="003F6ADC">
      <w:pPr>
        <w:pStyle w:val="Heading2"/>
      </w:pPr>
      <w:r>
        <w:t xml:space="preserve">Section 302. </w:t>
      </w:r>
      <w:r w:rsidRPr="003A33E2">
        <w:t>—</w:t>
      </w:r>
      <w:r>
        <w:t xml:space="preserve"> CRUSHED AGGREGATE</w:t>
      </w:r>
    </w:p>
    <w:p w14:paraId="01F8192A" w14:textId="77777777" w:rsidR="00216A36" w:rsidRDefault="00216A36" w:rsidP="005B6BF0">
      <w:pPr>
        <w:pStyle w:val="PlainText"/>
        <w:spacing w:after="240"/>
        <w:rPr>
          <w:rFonts w:ascii="Times New Roman" w:eastAsia="MS Mincho" w:hAnsi="Times New Roman"/>
          <w:sz w:val="24"/>
        </w:rPr>
      </w:pPr>
      <w:r>
        <w:rPr>
          <w:rFonts w:ascii="Times New Roman" w:eastAsia="MS Mincho" w:hAnsi="Times New Roman"/>
          <w:b/>
          <w:bCs/>
          <w:sz w:val="24"/>
        </w:rPr>
        <w:t>302.06 Acceptance.</w:t>
      </w:r>
      <w:r>
        <w:rPr>
          <w:rFonts w:ascii="Times New Roman" w:eastAsia="MS Mincho" w:hAnsi="Times New Roman"/>
          <w:sz w:val="24"/>
        </w:rPr>
        <w:t xml:space="preserve"> </w:t>
      </w:r>
      <w:r>
        <w:rPr>
          <w:rFonts w:ascii="Times New Roman" w:eastAsia="MS Mincho" w:hAnsi="Times New Roman"/>
          <w:sz w:val="24"/>
          <w:u w:val="single"/>
        </w:rPr>
        <w:t>Add the following to the second paragraph:</w:t>
      </w:r>
    </w:p>
    <w:p w14:paraId="25E9FFF4" w14:textId="77777777" w:rsidR="00216A36" w:rsidRDefault="00216A36" w:rsidP="005B6BF0">
      <w:pPr>
        <w:pStyle w:val="PlainText"/>
        <w:spacing w:after="240"/>
        <w:rPr>
          <w:rFonts w:ascii="Times New Roman" w:eastAsia="MS Mincho" w:hAnsi="Times New Roman"/>
          <w:sz w:val="24"/>
        </w:rPr>
      </w:pPr>
      <w:r>
        <w:rPr>
          <w:rFonts w:ascii="Times New Roman" w:eastAsia="MS Mincho" w:hAnsi="Times New Roman"/>
          <w:sz w:val="24"/>
        </w:rPr>
        <w:t>Sample material at the frequency shown in Table 302-1. Materials that do not meet the approved certification will be considered unacceptable.</w:t>
      </w:r>
    </w:p>
    <w:p w14:paraId="1D0D071E" w14:textId="77777777" w:rsidR="00216A36" w:rsidRDefault="00216A36" w:rsidP="005B6BF0">
      <w:pPr>
        <w:pStyle w:val="PlainText"/>
        <w:spacing w:after="240"/>
        <w:rPr>
          <w:rFonts w:ascii="Times New Roman" w:eastAsia="MS Mincho" w:hAnsi="Times New Roman"/>
          <w:sz w:val="24"/>
          <w:u w:val="single"/>
        </w:rPr>
      </w:pPr>
      <w:r w:rsidRPr="005B6BF0">
        <w:rPr>
          <w:rFonts w:ascii="Times New Roman" w:eastAsia="MS Mincho" w:hAnsi="Times New Roman"/>
          <w:sz w:val="24"/>
          <w:u w:val="single"/>
        </w:rPr>
        <w:t>Delete Table 302-1 and substitute the following:</w:t>
      </w:r>
    </w:p>
    <w:p w14:paraId="17D6BB5B" w14:textId="77777777" w:rsidR="00216A36" w:rsidRPr="00EE36D6" w:rsidRDefault="00216A36" w:rsidP="009D0004">
      <w:pPr>
        <w:pStyle w:val="BodyText"/>
        <w:spacing w:after="0"/>
        <w:jc w:val="center"/>
        <w:rPr>
          <w:b/>
          <w:bCs/>
        </w:rPr>
      </w:pPr>
      <w:r w:rsidRPr="00EE36D6">
        <w:rPr>
          <w:b/>
          <w:bCs/>
        </w:rPr>
        <w:t>Table 302-1</w:t>
      </w:r>
    </w:p>
    <w:p w14:paraId="23DE410A" w14:textId="77777777" w:rsidR="00216A36" w:rsidRDefault="00216A36" w:rsidP="009D0004">
      <w:pPr>
        <w:pStyle w:val="PlainText"/>
        <w:jc w:val="center"/>
        <w:rPr>
          <w:rFonts w:ascii="Times New Roman" w:eastAsia="MS Mincho" w:hAnsi="Times New Roman"/>
          <w:sz w:val="24"/>
          <w:u w:val="single"/>
        </w:rPr>
      </w:pPr>
      <w:r w:rsidRPr="00C2736E">
        <w:rPr>
          <w:rFonts w:ascii="Times New Roman" w:eastAsia="Calibri" w:hAnsi="Times New Roman"/>
          <w:b/>
          <w:bCs/>
          <w:sz w:val="24"/>
        </w:rPr>
        <w:t>Sampling, Testing, and Acceptance Requirements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8"/>
        <w:gridCol w:w="1337"/>
        <w:gridCol w:w="1190"/>
        <w:gridCol w:w="1306"/>
        <w:gridCol w:w="1248"/>
        <w:gridCol w:w="1337"/>
        <w:gridCol w:w="625"/>
        <w:gridCol w:w="1159"/>
      </w:tblGrid>
      <w:tr w:rsidR="00216A36" w:rsidRPr="005B6BF0" w14:paraId="680EB40B" w14:textId="77777777" w:rsidTr="009D0004">
        <w:trPr>
          <w:cantSplit/>
          <w:trHeight w:val="1502"/>
          <w:tblHeader/>
          <w:jc w:val="center"/>
        </w:trPr>
        <w:tc>
          <w:tcPr>
            <w:tcW w:w="1158" w:type="dxa"/>
            <w:tcBorders>
              <w:bottom w:val="single" w:sz="4" w:space="0" w:color="auto"/>
            </w:tcBorders>
            <w:vAlign w:val="center"/>
          </w:tcPr>
          <w:p w14:paraId="2071F234" w14:textId="77777777" w:rsidR="00216A36" w:rsidRPr="005B6BF0" w:rsidRDefault="00216A36" w:rsidP="005B6BF0">
            <w:pPr>
              <w:widowControl w:val="0"/>
              <w:autoSpaceDE w:val="0"/>
              <w:autoSpaceDN w:val="0"/>
              <w:adjustRightInd w:val="0"/>
              <w:jc w:val="center"/>
              <w:rPr>
                <w:rFonts w:ascii="Times New Roman" w:hAnsi="Times New Roman" w:cs="Times New Roman"/>
                <w:b/>
                <w:bCs/>
                <w:sz w:val="20"/>
                <w:szCs w:val="20"/>
              </w:rPr>
            </w:pPr>
            <w:r w:rsidRPr="005B6BF0">
              <w:rPr>
                <w:rFonts w:ascii="Times New Roman" w:hAnsi="Times New Roman" w:cs="Times New Roman"/>
                <w:b/>
                <w:bCs/>
                <w:sz w:val="20"/>
                <w:szCs w:val="20"/>
              </w:rPr>
              <w:lastRenderedPageBreak/>
              <w:t>Material or</w:t>
            </w:r>
            <w:r>
              <w:rPr>
                <w:rFonts w:ascii="Times New Roman" w:hAnsi="Times New Roman" w:cs="Times New Roman"/>
                <w:b/>
                <w:bCs/>
                <w:sz w:val="20"/>
                <w:szCs w:val="20"/>
              </w:rPr>
              <w:t xml:space="preserve"> </w:t>
            </w:r>
            <w:r w:rsidRPr="005B6BF0">
              <w:rPr>
                <w:rFonts w:ascii="Times New Roman" w:hAnsi="Times New Roman" w:cs="Times New Roman"/>
                <w:b/>
                <w:bCs/>
                <w:sz w:val="20"/>
                <w:szCs w:val="20"/>
              </w:rPr>
              <w:t>Product</w:t>
            </w:r>
          </w:p>
        </w:tc>
        <w:tc>
          <w:tcPr>
            <w:tcW w:w="1337" w:type="dxa"/>
            <w:tcBorders>
              <w:bottom w:val="single" w:sz="4" w:space="0" w:color="auto"/>
            </w:tcBorders>
            <w:vAlign w:val="center"/>
          </w:tcPr>
          <w:p w14:paraId="4E657900" w14:textId="77777777" w:rsidR="00216A36" w:rsidRPr="005B6BF0" w:rsidRDefault="00216A36" w:rsidP="005B6BF0">
            <w:pPr>
              <w:widowControl w:val="0"/>
              <w:autoSpaceDE w:val="0"/>
              <w:autoSpaceDN w:val="0"/>
              <w:adjustRightInd w:val="0"/>
              <w:jc w:val="center"/>
              <w:rPr>
                <w:rFonts w:ascii="Times New Roman" w:hAnsi="Times New Roman" w:cs="Times New Roman"/>
                <w:b/>
                <w:bCs/>
                <w:sz w:val="20"/>
                <w:szCs w:val="20"/>
              </w:rPr>
            </w:pPr>
            <w:r w:rsidRPr="005B6BF0">
              <w:rPr>
                <w:rFonts w:ascii="Times New Roman" w:hAnsi="Times New Roman" w:cs="Times New Roman"/>
                <w:b/>
                <w:bCs/>
                <w:sz w:val="20"/>
                <w:szCs w:val="20"/>
              </w:rPr>
              <w:t>Type of</w:t>
            </w:r>
            <w:r>
              <w:rPr>
                <w:rFonts w:ascii="Times New Roman" w:hAnsi="Times New Roman" w:cs="Times New Roman"/>
                <w:b/>
                <w:bCs/>
                <w:sz w:val="20"/>
                <w:szCs w:val="20"/>
              </w:rPr>
              <w:t xml:space="preserve"> </w:t>
            </w:r>
            <w:r w:rsidRPr="005B6BF0">
              <w:rPr>
                <w:rFonts w:ascii="Times New Roman" w:hAnsi="Times New Roman" w:cs="Times New Roman"/>
                <w:b/>
                <w:bCs/>
                <w:sz w:val="20"/>
                <w:szCs w:val="20"/>
              </w:rPr>
              <w:t>Acceptance</w:t>
            </w:r>
            <w:r>
              <w:rPr>
                <w:rFonts w:ascii="Times New Roman" w:hAnsi="Times New Roman" w:cs="Times New Roman"/>
                <w:b/>
                <w:bCs/>
                <w:sz w:val="20"/>
                <w:szCs w:val="20"/>
              </w:rPr>
              <w:t xml:space="preserve"> </w:t>
            </w:r>
            <w:r w:rsidRPr="005B6BF0">
              <w:rPr>
                <w:rFonts w:ascii="Times New Roman" w:hAnsi="Times New Roman" w:cs="Times New Roman"/>
                <w:b/>
                <w:bCs/>
                <w:sz w:val="20"/>
                <w:szCs w:val="20"/>
              </w:rPr>
              <w:t>(Subsection)</w:t>
            </w:r>
          </w:p>
        </w:tc>
        <w:tc>
          <w:tcPr>
            <w:tcW w:w="1190" w:type="dxa"/>
            <w:tcBorders>
              <w:bottom w:val="single" w:sz="4" w:space="0" w:color="auto"/>
            </w:tcBorders>
            <w:textDirection w:val="btLr"/>
            <w:vAlign w:val="center"/>
          </w:tcPr>
          <w:p w14:paraId="25DFD31D" w14:textId="77777777" w:rsidR="00216A36" w:rsidRPr="005B6BF0" w:rsidRDefault="00216A36" w:rsidP="00FA3B02">
            <w:pPr>
              <w:widowControl w:val="0"/>
              <w:autoSpaceDE w:val="0"/>
              <w:autoSpaceDN w:val="0"/>
              <w:adjustRightInd w:val="0"/>
              <w:ind w:left="113" w:right="113"/>
              <w:jc w:val="center"/>
              <w:rPr>
                <w:rFonts w:ascii="Times New Roman" w:hAnsi="Times New Roman" w:cs="Times New Roman"/>
                <w:b/>
                <w:bCs/>
                <w:sz w:val="18"/>
                <w:szCs w:val="18"/>
              </w:rPr>
            </w:pPr>
            <w:r w:rsidRPr="00FA3B02">
              <w:rPr>
                <w:rFonts w:ascii="Times New Roman" w:hAnsi="Times New Roman" w:cs="Times New Roman"/>
                <w:b/>
                <w:bCs/>
                <w:sz w:val="20"/>
                <w:szCs w:val="20"/>
              </w:rPr>
              <w:t>Characteristic</w:t>
            </w:r>
          </w:p>
        </w:tc>
        <w:tc>
          <w:tcPr>
            <w:tcW w:w="1306" w:type="dxa"/>
            <w:tcBorders>
              <w:bottom w:val="single" w:sz="4" w:space="0" w:color="auto"/>
            </w:tcBorders>
            <w:vAlign w:val="center"/>
          </w:tcPr>
          <w:p w14:paraId="16B2B869" w14:textId="77777777" w:rsidR="00216A36" w:rsidRPr="005B6BF0" w:rsidRDefault="00216A36" w:rsidP="005B6BF0">
            <w:pPr>
              <w:widowControl w:val="0"/>
              <w:autoSpaceDE w:val="0"/>
              <w:autoSpaceDN w:val="0"/>
              <w:adjustRightInd w:val="0"/>
              <w:jc w:val="center"/>
              <w:rPr>
                <w:rFonts w:ascii="Times New Roman" w:hAnsi="Times New Roman" w:cs="Times New Roman"/>
                <w:b/>
                <w:bCs/>
                <w:sz w:val="20"/>
                <w:szCs w:val="20"/>
              </w:rPr>
            </w:pPr>
            <w:r w:rsidRPr="005B6BF0">
              <w:rPr>
                <w:rFonts w:ascii="Times New Roman" w:hAnsi="Times New Roman" w:cs="Times New Roman"/>
                <w:b/>
                <w:bCs/>
                <w:sz w:val="18"/>
                <w:szCs w:val="18"/>
              </w:rPr>
              <w:t>Test Methods Specifications</w:t>
            </w:r>
          </w:p>
        </w:tc>
        <w:tc>
          <w:tcPr>
            <w:tcW w:w="1248" w:type="dxa"/>
            <w:tcBorders>
              <w:bottom w:val="single" w:sz="4" w:space="0" w:color="auto"/>
            </w:tcBorders>
            <w:vAlign w:val="center"/>
          </w:tcPr>
          <w:p w14:paraId="61594273" w14:textId="77777777" w:rsidR="00216A36" w:rsidRPr="005B6BF0" w:rsidRDefault="00216A36" w:rsidP="005B6BF0">
            <w:pPr>
              <w:widowControl w:val="0"/>
              <w:autoSpaceDE w:val="0"/>
              <w:autoSpaceDN w:val="0"/>
              <w:adjustRightInd w:val="0"/>
              <w:jc w:val="center"/>
              <w:rPr>
                <w:rFonts w:ascii="Times New Roman" w:hAnsi="Times New Roman" w:cs="Times New Roman"/>
                <w:b/>
                <w:bCs/>
                <w:sz w:val="20"/>
                <w:szCs w:val="20"/>
              </w:rPr>
            </w:pPr>
            <w:r w:rsidRPr="005B6BF0">
              <w:rPr>
                <w:rFonts w:ascii="Times New Roman" w:hAnsi="Times New Roman" w:cs="Times New Roman"/>
                <w:b/>
                <w:bCs/>
                <w:sz w:val="20"/>
                <w:szCs w:val="20"/>
              </w:rPr>
              <w:t>Sampling</w:t>
            </w:r>
            <w:r>
              <w:rPr>
                <w:rFonts w:ascii="Times New Roman" w:hAnsi="Times New Roman" w:cs="Times New Roman"/>
                <w:b/>
                <w:bCs/>
                <w:sz w:val="20"/>
                <w:szCs w:val="20"/>
              </w:rPr>
              <w:t xml:space="preserve"> </w:t>
            </w:r>
            <w:r w:rsidRPr="005B6BF0">
              <w:rPr>
                <w:rFonts w:ascii="Times New Roman" w:hAnsi="Times New Roman" w:cs="Times New Roman"/>
                <w:b/>
                <w:bCs/>
                <w:sz w:val="20"/>
                <w:szCs w:val="20"/>
              </w:rPr>
              <w:t>Frequency</w:t>
            </w:r>
          </w:p>
        </w:tc>
        <w:tc>
          <w:tcPr>
            <w:tcW w:w="1337" w:type="dxa"/>
            <w:tcBorders>
              <w:bottom w:val="single" w:sz="4" w:space="0" w:color="auto"/>
            </w:tcBorders>
            <w:vAlign w:val="center"/>
          </w:tcPr>
          <w:p w14:paraId="3857195C" w14:textId="77777777" w:rsidR="00216A36" w:rsidRPr="005B6BF0" w:rsidRDefault="00216A36" w:rsidP="005B6BF0">
            <w:pPr>
              <w:widowControl w:val="0"/>
              <w:autoSpaceDE w:val="0"/>
              <w:autoSpaceDN w:val="0"/>
              <w:adjustRightInd w:val="0"/>
              <w:jc w:val="center"/>
              <w:rPr>
                <w:rFonts w:ascii="Times New Roman" w:hAnsi="Times New Roman" w:cs="Times New Roman"/>
                <w:b/>
                <w:bCs/>
                <w:sz w:val="20"/>
                <w:szCs w:val="20"/>
              </w:rPr>
            </w:pPr>
            <w:r w:rsidRPr="005B6BF0">
              <w:rPr>
                <w:rFonts w:ascii="Times New Roman" w:hAnsi="Times New Roman" w:cs="Times New Roman"/>
                <w:b/>
                <w:bCs/>
                <w:sz w:val="20"/>
                <w:szCs w:val="20"/>
              </w:rPr>
              <w:t>Point of</w:t>
            </w:r>
            <w:r>
              <w:rPr>
                <w:rFonts w:ascii="Times New Roman" w:hAnsi="Times New Roman" w:cs="Times New Roman"/>
                <w:b/>
                <w:bCs/>
                <w:sz w:val="20"/>
                <w:szCs w:val="20"/>
              </w:rPr>
              <w:t xml:space="preserve"> </w:t>
            </w:r>
            <w:r w:rsidRPr="005B6BF0">
              <w:rPr>
                <w:rFonts w:ascii="Times New Roman" w:hAnsi="Times New Roman" w:cs="Times New Roman"/>
                <w:b/>
                <w:bCs/>
                <w:sz w:val="20"/>
                <w:szCs w:val="20"/>
              </w:rPr>
              <w:t>Sampling</w:t>
            </w:r>
          </w:p>
        </w:tc>
        <w:tc>
          <w:tcPr>
            <w:tcW w:w="625" w:type="dxa"/>
            <w:tcBorders>
              <w:bottom w:val="single" w:sz="4" w:space="0" w:color="auto"/>
            </w:tcBorders>
            <w:textDirection w:val="btLr"/>
            <w:vAlign w:val="center"/>
          </w:tcPr>
          <w:p w14:paraId="0074A143" w14:textId="77777777" w:rsidR="00216A36" w:rsidRPr="005B6BF0" w:rsidRDefault="00216A36" w:rsidP="00FF0753">
            <w:pPr>
              <w:widowControl w:val="0"/>
              <w:autoSpaceDE w:val="0"/>
              <w:autoSpaceDN w:val="0"/>
              <w:adjustRightInd w:val="0"/>
              <w:ind w:left="113" w:right="113"/>
              <w:jc w:val="center"/>
              <w:rPr>
                <w:rFonts w:ascii="Times New Roman" w:hAnsi="Times New Roman" w:cs="Times New Roman"/>
                <w:b/>
                <w:bCs/>
                <w:sz w:val="20"/>
                <w:szCs w:val="20"/>
              </w:rPr>
            </w:pPr>
            <w:r w:rsidRPr="005B6BF0">
              <w:rPr>
                <w:rFonts w:ascii="Times New Roman" w:hAnsi="Times New Roman" w:cs="Times New Roman"/>
                <w:b/>
                <w:bCs/>
                <w:sz w:val="20"/>
                <w:szCs w:val="20"/>
              </w:rPr>
              <w:t>Split</w:t>
            </w:r>
            <w:r>
              <w:rPr>
                <w:rFonts w:ascii="Times New Roman" w:hAnsi="Times New Roman" w:cs="Times New Roman"/>
                <w:b/>
                <w:bCs/>
                <w:sz w:val="20"/>
                <w:szCs w:val="20"/>
              </w:rPr>
              <w:t xml:space="preserve"> </w:t>
            </w:r>
            <w:r w:rsidRPr="005B6BF0">
              <w:rPr>
                <w:rFonts w:ascii="Times New Roman" w:hAnsi="Times New Roman" w:cs="Times New Roman"/>
                <w:b/>
                <w:bCs/>
                <w:sz w:val="20"/>
                <w:szCs w:val="20"/>
              </w:rPr>
              <w:t>Sample</w:t>
            </w:r>
          </w:p>
        </w:tc>
        <w:tc>
          <w:tcPr>
            <w:tcW w:w="1159" w:type="dxa"/>
            <w:tcBorders>
              <w:bottom w:val="single" w:sz="4" w:space="0" w:color="auto"/>
            </w:tcBorders>
            <w:vAlign w:val="center"/>
          </w:tcPr>
          <w:p w14:paraId="155B3BB8" w14:textId="77777777" w:rsidR="00216A36" w:rsidRPr="005B6BF0" w:rsidRDefault="00216A36" w:rsidP="005B6BF0">
            <w:pPr>
              <w:widowControl w:val="0"/>
              <w:autoSpaceDE w:val="0"/>
              <w:autoSpaceDN w:val="0"/>
              <w:adjustRightInd w:val="0"/>
              <w:jc w:val="center"/>
              <w:rPr>
                <w:rFonts w:ascii="Times New Roman" w:hAnsi="Times New Roman" w:cs="Times New Roman"/>
                <w:b/>
                <w:bCs/>
                <w:sz w:val="20"/>
                <w:szCs w:val="20"/>
              </w:rPr>
            </w:pPr>
            <w:r w:rsidRPr="005B6BF0">
              <w:rPr>
                <w:rFonts w:ascii="Times New Roman" w:hAnsi="Times New Roman" w:cs="Times New Roman"/>
                <w:b/>
                <w:bCs/>
                <w:sz w:val="20"/>
                <w:szCs w:val="20"/>
              </w:rPr>
              <w:t>Reporting</w:t>
            </w:r>
            <w:r>
              <w:rPr>
                <w:rFonts w:ascii="Times New Roman" w:hAnsi="Times New Roman" w:cs="Times New Roman"/>
                <w:b/>
                <w:bCs/>
                <w:sz w:val="20"/>
                <w:szCs w:val="20"/>
              </w:rPr>
              <w:t xml:space="preserve"> </w:t>
            </w:r>
            <w:r w:rsidRPr="005B6BF0">
              <w:rPr>
                <w:rFonts w:ascii="Times New Roman" w:hAnsi="Times New Roman" w:cs="Times New Roman"/>
                <w:b/>
                <w:bCs/>
                <w:sz w:val="20"/>
                <w:szCs w:val="20"/>
              </w:rPr>
              <w:t>Time</w:t>
            </w:r>
          </w:p>
        </w:tc>
      </w:tr>
      <w:tr w:rsidR="00216A36" w:rsidRPr="005B6BF0" w14:paraId="7678A84C" w14:textId="77777777" w:rsidTr="009D0004">
        <w:trPr>
          <w:cantSplit/>
          <w:trHeight w:val="170"/>
          <w:jc w:val="center"/>
        </w:trPr>
        <w:tc>
          <w:tcPr>
            <w:tcW w:w="9360" w:type="dxa"/>
            <w:gridSpan w:val="8"/>
            <w:tcBorders>
              <w:top w:val="single" w:sz="4" w:space="0" w:color="auto"/>
            </w:tcBorders>
          </w:tcPr>
          <w:p w14:paraId="171E0A2A" w14:textId="77777777" w:rsidR="00216A36" w:rsidRPr="005B6BF0" w:rsidRDefault="00216A36" w:rsidP="003F6ADC">
            <w:pPr>
              <w:widowControl w:val="0"/>
              <w:autoSpaceDE w:val="0"/>
              <w:autoSpaceDN w:val="0"/>
              <w:adjustRightInd w:val="0"/>
              <w:spacing w:after="0"/>
              <w:jc w:val="center"/>
              <w:rPr>
                <w:rFonts w:ascii="Times New Roman" w:eastAsia="MS Mincho" w:hAnsi="Times New Roman" w:cs="Times New Roman"/>
                <w:b/>
                <w:sz w:val="20"/>
                <w:szCs w:val="20"/>
              </w:rPr>
            </w:pPr>
            <w:r w:rsidRPr="005B6BF0">
              <w:rPr>
                <w:rFonts w:ascii="Times New Roman" w:eastAsia="MS Mincho" w:hAnsi="Times New Roman" w:cs="Times New Roman"/>
                <w:b/>
                <w:sz w:val="20"/>
                <w:szCs w:val="20"/>
              </w:rPr>
              <w:t>Production</w:t>
            </w:r>
          </w:p>
        </w:tc>
      </w:tr>
      <w:tr w:rsidR="00216A36" w:rsidRPr="005B6BF0" w14:paraId="19A30C21" w14:textId="77777777" w:rsidTr="009D0004">
        <w:trPr>
          <w:cantSplit/>
          <w:trHeight w:val="720"/>
          <w:jc w:val="center"/>
        </w:trPr>
        <w:tc>
          <w:tcPr>
            <w:tcW w:w="1158" w:type="dxa"/>
            <w:vMerge w:val="restart"/>
            <w:tcBorders>
              <w:top w:val="single" w:sz="4" w:space="0" w:color="auto"/>
            </w:tcBorders>
            <w:vAlign w:val="center"/>
          </w:tcPr>
          <w:p w14:paraId="0DDD70E9" w14:textId="77777777" w:rsidR="00216A36" w:rsidRPr="005B6BF0" w:rsidRDefault="00216A36" w:rsidP="008E2104">
            <w:pPr>
              <w:widowControl w:val="0"/>
              <w:autoSpaceDE w:val="0"/>
              <w:autoSpaceDN w:val="0"/>
              <w:adjustRightInd w:val="0"/>
              <w:jc w:val="center"/>
              <w:rPr>
                <w:rFonts w:ascii="Times New Roman" w:eastAsia="MS Mincho" w:hAnsi="Times New Roman" w:cs="Times New Roman"/>
                <w:sz w:val="20"/>
                <w:szCs w:val="20"/>
              </w:rPr>
            </w:pPr>
            <w:r w:rsidRPr="005B6BF0">
              <w:rPr>
                <w:rFonts w:ascii="Times New Roman" w:eastAsia="MS Mincho" w:hAnsi="Times New Roman" w:cs="Times New Roman"/>
                <w:sz w:val="20"/>
                <w:szCs w:val="20"/>
              </w:rPr>
              <w:t>Crushed</w:t>
            </w:r>
            <w:r>
              <w:rPr>
                <w:rFonts w:ascii="Times New Roman" w:eastAsia="MS Mincho" w:hAnsi="Times New Roman" w:cs="Times New Roman"/>
                <w:sz w:val="20"/>
                <w:szCs w:val="20"/>
              </w:rPr>
              <w:t xml:space="preserve"> </w:t>
            </w:r>
            <w:r w:rsidRPr="005B6BF0">
              <w:rPr>
                <w:rFonts w:ascii="Times New Roman" w:eastAsia="MS Mincho" w:hAnsi="Times New Roman" w:cs="Times New Roman"/>
                <w:sz w:val="20"/>
                <w:szCs w:val="20"/>
              </w:rPr>
              <w:t>aggregate</w:t>
            </w:r>
            <w:r w:rsidRPr="005B6BF0">
              <w:rPr>
                <w:rFonts w:ascii="Times New Roman" w:eastAsia="MS Mincho" w:hAnsi="Times New Roman" w:cs="Times New Roman"/>
                <w:sz w:val="20"/>
                <w:szCs w:val="20"/>
                <w:vertAlign w:val="superscript"/>
              </w:rPr>
              <w:t>(1)</w:t>
            </w:r>
          </w:p>
        </w:tc>
        <w:tc>
          <w:tcPr>
            <w:tcW w:w="1337" w:type="dxa"/>
            <w:vMerge w:val="restart"/>
            <w:tcBorders>
              <w:top w:val="single" w:sz="4" w:space="0" w:color="auto"/>
            </w:tcBorders>
            <w:vAlign w:val="center"/>
          </w:tcPr>
          <w:p w14:paraId="03415385" w14:textId="77777777" w:rsidR="00216A36" w:rsidRPr="005B6BF0" w:rsidRDefault="00216A36" w:rsidP="008E2104">
            <w:pPr>
              <w:widowControl w:val="0"/>
              <w:autoSpaceDE w:val="0"/>
              <w:autoSpaceDN w:val="0"/>
              <w:adjustRightInd w:val="0"/>
              <w:jc w:val="center"/>
              <w:rPr>
                <w:rFonts w:ascii="Times New Roman" w:eastAsia="MS Mincho" w:hAnsi="Times New Roman" w:cs="Times New Roman"/>
                <w:sz w:val="20"/>
                <w:szCs w:val="20"/>
              </w:rPr>
            </w:pPr>
            <w:r w:rsidRPr="005B6BF0">
              <w:rPr>
                <w:rFonts w:ascii="Times New Roman" w:eastAsia="MS Mincho" w:hAnsi="Times New Roman" w:cs="Times New Roman"/>
                <w:sz w:val="20"/>
                <w:szCs w:val="20"/>
              </w:rPr>
              <w:t xml:space="preserve">Measured </w:t>
            </w:r>
            <w:r>
              <w:rPr>
                <w:rFonts w:ascii="Times New Roman" w:eastAsia="MS Mincho" w:hAnsi="Times New Roman" w:cs="Times New Roman"/>
                <w:sz w:val="20"/>
                <w:szCs w:val="20"/>
              </w:rPr>
              <w:t xml:space="preserve">&amp; </w:t>
            </w:r>
            <w:r w:rsidRPr="005B6BF0">
              <w:rPr>
                <w:rFonts w:ascii="Times New Roman" w:eastAsia="MS Mincho" w:hAnsi="Times New Roman" w:cs="Times New Roman"/>
                <w:sz w:val="20"/>
                <w:szCs w:val="20"/>
              </w:rPr>
              <w:t>tested for</w:t>
            </w:r>
            <w:r>
              <w:rPr>
                <w:rFonts w:ascii="Times New Roman" w:eastAsia="MS Mincho" w:hAnsi="Times New Roman" w:cs="Times New Roman"/>
                <w:sz w:val="20"/>
                <w:szCs w:val="20"/>
              </w:rPr>
              <w:t xml:space="preserve"> </w:t>
            </w:r>
            <w:r w:rsidRPr="005B6BF0">
              <w:rPr>
                <w:rFonts w:ascii="Times New Roman" w:eastAsia="MS Mincho" w:hAnsi="Times New Roman" w:cs="Times New Roman"/>
                <w:sz w:val="20"/>
                <w:szCs w:val="20"/>
              </w:rPr>
              <w:t>conformance</w:t>
            </w:r>
            <w:r>
              <w:rPr>
                <w:rFonts w:ascii="Times New Roman" w:eastAsia="MS Mincho" w:hAnsi="Times New Roman" w:cs="Times New Roman"/>
                <w:sz w:val="20"/>
                <w:szCs w:val="20"/>
              </w:rPr>
              <w:t xml:space="preserve"> </w:t>
            </w:r>
            <w:r w:rsidRPr="005B6BF0">
              <w:rPr>
                <w:rFonts w:ascii="Times New Roman" w:eastAsia="MS Mincho" w:hAnsi="Times New Roman" w:cs="Times New Roman"/>
                <w:sz w:val="20"/>
                <w:szCs w:val="20"/>
              </w:rPr>
              <w:t>(106.04)</w:t>
            </w:r>
          </w:p>
        </w:tc>
        <w:tc>
          <w:tcPr>
            <w:tcW w:w="1190" w:type="dxa"/>
            <w:tcBorders>
              <w:top w:val="single" w:sz="4" w:space="0" w:color="auto"/>
              <w:bottom w:val="single" w:sz="4" w:space="0" w:color="auto"/>
            </w:tcBorders>
            <w:vAlign w:val="center"/>
          </w:tcPr>
          <w:p w14:paraId="7C2DC39E" w14:textId="77777777" w:rsidR="00216A36" w:rsidRPr="005B6BF0" w:rsidRDefault="00216A36" w:rsidP="00A422C9">
            <w:pPr>
              <w:widowControl w:val="0"/>
              <w:autoSpaceDE w:val="0"/>
              <w:autoSpaceDN w:val="0"/>
              <w:adjustRightInd w:val="0"/>
              <w:spacing w:after="0"/>
              <w:jc w:val="center"/>
              <w:rPr>
                <w:rFonts w:ascii="Times New Roman" w:eastAsia="MS Mincho" w:hAnsi="Times New Roman" w:cs="Times New Roman"/>
                <w:sz w:val="20"/>
                <w:szCs w:val="20"/>
              </w:rPr>
            </w:pPr>
            <w:r w:rsidRPr="005B6BF0">
              <w:rPr>
                <w:rFonts w:ascii="Times New Roman" w:eastAsia="MS Mincho" w:hAnsi="Times New Roman" w:cs="Times New Roman"/>
                <w:sz w:val="20"/>
                <w:szCs w:val="20"/>
              </w:rPr>
              <w:t>Moisture-</w:t>
            </w:r>
            <w:r>
              <w:rPr>
                <w:rFonts w:ascii="Times New Roman" w:eastAsia="MS Mincho" w:hAnsi="Times New Roman" w:cs="Times New Roman"/>
                <w:sz w:val="20"/>
                <w:szCs w:val="20"/>
              </w:rPr>
              <w:t xml:space="preserve"> d</w:t>
            </w:r>
            <w:r w:rsidRPr="005B6BF0">
              <w:rPr>
                <w:rFonts w:ascii="Times New Roman" w:eastAsia="MS Mincho" w:hAnsi="Times New Roman" w:cs="Times New Roman"/>
                <w:sz w:val="20"/>
                <w:szCs w:val="20"/>
              </w:rPr>
              <w:t>ensity</w:t>
            </w:r>
          </w:p>
        </w:tc>
        <w:tc>
          <w:tcPr>
            <w:tcW w:w="1306" w:type="dxa"/>
            <w:tcBorders>
              <w:top w:val="single" w:sz="4" w:space="0" w:color="auto"/>
              <w:bottom w:val="single" w:sz="4" w:space="0" w:color="auto"/>
            </w:tcBorders>
            <w:vAlign w:val="center"/>
          </w:tcPr>
          <w:p w14:paraId="02B68E59" w14:textId="77777777" w:rsidR="00216A36" w:rsidRPr="005B6BF0" w:rsidRDefault="00216A36" w:rsidP="00A422C9">
            <w:pPr>
              <w:widowControl w:val="0"/>
              <w:autoSpaceDE w:val="0"/>
              <w:autoSpaceDN w:val="0"/>
              <w:adjustRightInd w:val="0"/>
              <w:spacing w:after="0"/>
              <w:jc w:val="center"/>
              <w:rPr>
                <w:rFonts w:ascii="Times New Roman" w:eastAsia="MS Mincho" w:hAnsi="Times New Roman" w:cs="Times New Roman"/>
                <w:sz w:val="20"/>
                <w:szCs w:val="20"/>
              </w:rPr>
            </w:pPr>
            <w:r w:rsidRPr="005B6BF0">
              <w:rPr>
                <w:rFonts w:ascii="Times New Roman" w:eastAsia="MS Mincho" w:hAnsi="Times New Roman" w:cs="Times New Roman"/>
                <w:sz w:val="20"/>
                <w:szCs w:val="20"/>
              </w:rPr>
              <w:t>AASHTO</w:t>
            </w:r>
            <w:r>
              <w:rPr>
                <w:rFonts w:ascii="Times New Roman" w:eastAsia="MS Mincho" w:hAnsi="Times New Roman" w:cs="Times New Roman"/>
                <w:sz w:val="20"/>
                <w:szCs w:val="20"/>
              </w:rPr>
              <w:t xml:space="preserve"> </w:t>
            </w:r>
            <w:r w:rsidRPr="005B6BF0">
              <w:rPr>
                <w:rFonts w:ascii="Times New Roman" w:eastAsia="MS Mincho" w:hAnsi="Times New Roman" w:cs="Times New Roman"/>
                <w:sz w:val="20"/>
                <w:szCs w:val="20"/>
              </w:rPr>
              <w:t>T</w:t>
            </w:r>
            <w:r>
              <w:rPr>
                <w:rFonts w:ascii="Times New Roman" w:eastAsia="MS Mincho" w:hAnsi="Times New Roman" w:cs="Times New Roman"/>
                <w:sz w:val="20"/>
                <w:szCs w:val="20"/>
              </w:rPr>
              <w:t xml:space="preserve"> </w:t>
            </w:r>
            <w:r w:rsidRPr="005B6BF0">
              <w:rPr>
                <w:rFonts w:ascii="Times New Roman" w:eastAsia="MS Mincho" w:hAnsi="Times New Roman" w:cs="Times New Roman"/>
                <w:sz w:val="20"/>
                <w:szCs w:val="20"/>
              </w:rPr>
              <w:t>180,</w:t>
            </w:r>
            <w:r>
              <w:rPr>
                <w:rFonts w:ascii="Times New Roman" w:eastAsia="MS Mincho" w:hAnsi="Times New Roman" w:cs="Times New Roman"/>
                <w:sz w:val="20"/>
                <w:szCs w:val="20"/>
              </w:rPr>
              <w:br/>
            </w:r>
            <w:r w:rsidRPr="005B6BF0">
              <w:rPr>
                <w:rFonts w:ascii="Times New Roman" w:eastAsia="MS Mincho" w:hAnsi="Times New Roman" w:cs="Times New Roman"/>
                <w:sz w:val="20"/>
                <w:szCs w:val="20"/>
              </w:rPr>
              <w:t>Method D</w:t>
            </w:r>
            <w:r w:rsidRPr="005B6BF0">
              <w:rPr>
                <w:rFonts w:ascii="Times New Roman" w:eastAsia="MS Mincho" w:hAnsi="Times New Roman" w:cs="Times New Roman"/>
                <w:sz w:val="20"/>
                <w:szCs w:val="20"/>
                <w:vertAlign w:val="superscript"/>
              </w:rPr>
              <w:t>(3)</w:t>
            </w:r>
          </w:p>
        </w:tc>
        <w:tc>
          <w:tcPr>
            <w:tcW w:w="1248" w:type="dxa"/>
            <w:tcBorders>
              <w:top w:val="single" w:sz="4" w:space="0" w:color="auto"/>
              <w:bottom w:val="single" w:sz="4" w:space="0" w:color="auto"/>
            </w:tcBorders>
            <w:vAlign w:val="center"/>
          </w:tcPr>
          <w:p w14:paraId="307F9FCF" w14:textId="77777777" w:rsidR="00216A36" w:rsidRPr="005B6BF0" w:rsidRDefault="00216A36" w:rsidP="00A422C9">
            <w:pPr>
              <w:widowControl w:val="0"/>
              <w:autoSpaceDE w:val="0"/>
              <w:autoSpaceDN w:val="0"/>
              <w:adjustRightInd w:val="0"/>
              <w:spacing w:after="0"/>
              <w:ind w:left="54"/>
              <w:jc w:val="center"/>
              <w:rPr>
                <w:rFonts w:ascii="Times New Roman" w:eastAsia="MS Mincho" w:hAnsi="Times New Roman" w:cs="Times New Roman"/>
                <w:sz w:val="20"/>
                <w:szCs w:val="20"/>
              </w:rPr>
            </w:pPr>
            <w:r w:rsidRPr="005B6BF0">
              <w:rPr>
                <w:rFonts w:ascii="Times New Roman" w:eastAsia="MS Mincho" w:hAnsi="Times New Roman" w:cs="Times New Roman"/>
                <w:sz w:val="20"/>
                <w:szCs w:val="20"/>
              </w:rPr>
              <w:t>1 per</w:t>
            </w:r>
            <w:r>
              <w:rPr>
                <w:rFonts w:ascii="Times New Roman" w:eastAsia="MS Mincho" w:hAnsi="Times New Roman" w:cs="Times New Roman"/>
                <w:sz w:val="20"/>
                <w:szCs w:val="20"/>
              </w:rPr>
              <w:t xml:space="preserve"> a</w:t>
            </w:r>
            <w:r w:rsidRPr="005B6BF0">
              <w:rPr>
                <w:rFonts w:ascii="Times New Roman" w:eastAsia="MS Mincho" w:hAnsi="Times New Roman" w:cs="Times New Roman"/>
                <w:sz w:val="20"/>
                <w:szCs w:val="20"/>
              </w:rPr>
              <w:t>ggregate</w:t>
            </w:r>
            <w:r>
              <w:rPr>
                <w:rFonts w:ascii="Times New Roman" w:eastAsia="MS Mincho" w:hAnsi="Times New Roman" w:cs="Times New Roman"/>
                <w:sz w:val="20"/>
                <w:szCs w:val="20"/>
              </w:rPr>
              <w:t xml:space="preserve"> </w:t>
            </w:r>
            <w:r w:rsidRPr="005B6BF0">
              <w:rPr>
                <w:rFonts w:ascii="Times New Roman" w:eastAsia="MS Mincho" w:hAnsi="Times New Roman" w:cs="Times New Roman"/>
                <w:sz w:val="20"/>
                <w:szCs w:val="20"/>
              </w:rPr>
              <w:t>supplied</w:t>
            </w:r>
          </w:p>
        </w:tc>
        <w:tc>
          <w:tcPr>
            <w:tcW w:w="1337" w:type="dxa"/>
            <w:tcBorders>
              <w:top w:val="single" w:sz="4" w:space="0" w:color="auto"/>
              <w:bottom w:val="single" w:sz="4" w:space="0" w:color="auto"/>
            </w:tcBorders>
            <w:vAlign w:val="center"/>
          </w:tcPr>
          <w:p w14:paraId="2B2299E0" w14:textId="77777777" w:rsidR="00216A36" w:rsidRPr="005B6BF0" w:rsidRDefault="00216A36" w:rsidP="00A422C9">
            <w:pPr>
              <w:widowControl w:val="0"/>
              <w:autoSpaceDE w:val="0"/>
              <w:autoSpaceDN w:val="0"/>
              <w:adjustRightInd w:val="0"/>
              <w:spacing w:after="0"/>
              <w:ind w:left="54"/>
              <w:jc w:val="center"/>
              <w:rPr>
                <w:rFonts w:ascii="Times New Roman" w:eastAsia="MS Mincho" w:hAnsi="Times New Roman" w:cs="Times New Roman"/>
                <w:sz w:val="20"/>
                <w:szCs w:val="20"/>
              </w:rPr>
            </w:pPr>
            <w:r w:rsidRPr="005B6BF0">
              <w:rPr>
                <w:rFonts w:ascii="Times New Roman" w:eastAsia="MS Mincho" w:hAnsi="Times New Roman" w:cs="Times New Roman"/>
                <w:sz w:val="20"/>
                <w:szCs w:val="20"/>
              </w:rPr>
              <w:t>Production</w:t>
            </w:r>
            <w:r>
              <w:rPr>
                <w:rFonts w:ascii="Times New Roman" w:eastAsia="MS Mincho" w:hAnsi="Times New Roman" w:cs="Times New Roman"/>
                <w:sz w:val="20"/>
                <w:szCs w:val="20"/>
              </w:rPr>
              <w:t xml:space="preserve"> o</w:t>
            </w:r>
            <w:r w:rsidRPr="005B6BF0">
              <w:rPr>
                <w:rFonts w:ascii="Times New Roman" w:eastAsia="MS Mincho" w:hAnsi="Times New Roman" w:cs="Times New Roman"/>
                <w:sz w:val="20"/>
                <w:szCs w:val="20"/>
              </w:rPr>
              <w:t>utput</w:t>
            </w:r>
            <w:r>
              <w:rPr>
                <w:rFonts w:ascii="Times New Roman" w:eastAsia="MS Mincho" w:hAnsi="Times New Roman" w:cs="Times New Roman"/>
                <w:sz w:val="20"/>
                <w:szCs w:val="20"/>
              </w:rPr>
              <w:t xml:space="preserve"> </w:t>
            </w:r>
            <w:r w:rsidRPr="005B6BF0">
              <w:rPr>
                <w:rFonts w:ascii="Times New Roman" w:eastAsia="MS Mincho" w:hAnsi="Times New Roman" w:cs="Times New Roman"/>
                <w:sz w:val="20"/>
                <w:szCs w:val="20"/>
              </w:rPr>
              <w:t>or stockpile</w:t>
            </w:r>
          </w:p>
        </w:tc>
        <w:tc>
          <w:tcPr>
            <w:tcW w:w="625" w:type="dxa"/>
            <w:tcBorders>
              <w:top w:val="single" w:sz="4" w:space="0" w:color="auto"/>
              <w:bottom w:val="single" w:sz="4" w:space="0" w:color="auto"/>
            </w:tcBorders>
            <w:vAlign w:val="center"/>
          </w:tcPr>
          <w:p w14:paraId="6975F067" w14:textId="77777777" w:rsidR="00216A36" w:rsidRPr="005B6BF0" w:rsidRDefault="00216A36" w:rsidP="00A422C9">
            <w:pPr>
              <w:widowControl w:val="0"/>
              <w:autoSpaceDE w:val="0"/>
              <w:autoSpaceDN w:val="0"/>
              <w:adjustRightInd w:val="0"/>
              <w:spacing w:after="0"/>
              <w:jc w:val="center"/>
              <w:rPr>
                <w:rFonts w:ascii="Times New Roman" w:eastAsia="MS Mincho" w:hAnsi="Times New Roman" w:cs="Times New Roman"/>
                <w:sz w:val="20"/>
                <w:szCs w:val="20"/>
              </w:rPr>
            </w:pPr>
            <w:r w:rsidRPr="005B6BF0">
              <w:rPr>
                <w:rFonts w:ascii="Times New Roman" w:eastAsia="MS Mincho" w:hAnsi="Times New Roman" w:cs="Times New Roman"/>
                <w:sz w:val="20"/>
                <w:szCs w:val="20"/>
              </w:rPr>
              <w:t>Yes</w:t>
            </w:r>
          </w:p>
        </w:tc>
        <w:tc>
          <w:tcPr>
            <w:tcW w:w="1159" w:type="dxa"/>
            <w:tcBorders>
              <w:top w:val="single" w:sz="4" w:space="0" w:color="auto"/>
              <w:bottom w:val="single" w:sz="4" w:space="0" w:color="auto"/>
            </w:tcBorders>
            <w:vAlign w:val="center"/>
          </w:tcPr>
          <w:p w14:paraId="6C948AF0" w14:textId="77777777" w:rsidR="00216A36" w:rsidRPr="005B6BF0" w:rsidRDefault="00216A36" w:rsidP="00A422C9">
            <w:pPr>
              <w:widowControl w:val="0"/>
              <w:autoSpaceDE w:val="0"/>
              <w:autoSpaceDN w:val="0"/>
              <w:adjustRightInd w:val="0"/>
              <w:spacing w:after="0"/>
              <w:jc w:val="center"/>
              <w:rPr>
                <w:rFonts w:ascii="Times New Roman" w:eastAsia="MS Mincho" w:hAnsi="Times New Roman" w:cs="Times New Roman"/>
                <w:sz w:val="20"/>
                <w:szCs w:val="20"/>
              </w:rPr>
            </w:pPr>
            <w:r w:rsidRPr="005B6BF0">
              <w:rPr>
                <w:rFonts w:ascii="Times New Roman" w:eastAsia="MS Mincho" w:hAnsi="Times New Roman" w:cs="Times New Roman"/>
                <w:sz w:val="20"/>
                <w:szCs w:val="20"/>
              </w:rPr>
              <w:t>Before using in work</w:t>
            </w:r>
          </w:p>
        </w:tc>
      </w:tr>
      <w:tr w:rsidR="00216A36" w:rsidRPr="005B6BF0" w14:paraId="55E285F3" w14:textId="77777777" w:rsidTr="009D0004">
        <w:trPr>
          <w:cantSplit/>
          <w:jc w:val="center"/>
        </w:trPr>
        <w:tc>
          <w:tcPr>
            <w:tcW w:w="1158" w:type="dxa"/>
            <w:vMerge/>
            <w:tcBorders>
              <w:top w:val="single" w:sz="4" w:space="0" w:color="auto"/>
              <w:bottom w:val="single" w:sz="4" w:space="0" w:color="auto"/>
            </w:tcBorders>
          </w:tcPr>
          <w:p w14:paraId="1F151A0B" w14:textId="77777777" w:rsidR="00216A36" w:rsidRPr="005B6BF0" w:rsidRDefault="00216A36" w:rsidP="009E06F4">
            <w:pPr>
              <w:widowControl w:val="0"/>
              <w:autoSpaceDE w:val="0"/>
              <w:autoSpaceDN w:val="0"/>
              <w:adjustRightInd w:val="0"/>
              <w:rPr>
                <w:rFonts w:ascii="Times New Roman" w:eastAsia="MS Mincho" w:hAnsi="Times New Roman" w:cs="Times New Roman"/>
                <w:sz w:val="20"/>
                <w:szCs w:val="20"/>
              </w:rPr>
            </w:pPr>
          </w:p>
        </w:tc>
        <w:tc>
          <w:tcPr>
            <w:tcW w:w="1337" w:type="dxa"/>
            <w:vMerge/>
            <w:tcBorders>
              <w:top w:val="single" w:sz="4" w:space="0" w:color="auto"/>
              <w:bottom w:val="single" w:sz="4" w:space="0" w:color="auto"/>
            </w:tcBorders>
          </w:tcPr>
          <w:p w14:paraId="0794D97D" w14:textId="77777777" w:rsidR="00216A36" w:rsidRPr="005B6BF0" w:rsidRDefault="00216A36" w:rsidP="009E06F4">
            <w:pPr>
              <w:widowControl w:val="0"/>
              <w:autoSpaceDE w:val="0"/>
              <w:autoSpaceDN w:val="0"/>
              <w:adjustRightInd w:val="0"/>
              <w:rPr>
                <w:rFonts w:ascii="Times New Roman" w:eastAsia="MS Mincho" w:hAnsi="Times New Roman" w:cs="Times New Roman"/>
                <w:sz w:val="20"/>
                <w:szCs w:val="20"/>
              </w:rPr>
            </w:pPr>
          </w:p>
        </w:tc>
        <w:tc>
          <w:tcPr>
            <w:tcW w:w="1190" w:type="dxa"/>
            <w:tcBorders>
              <w:top w:val="single" w:sz="4" w:space="0" w:color="auto"/>
              <w:bottom w:val="single" w:sz="4" w:space="0" w:color="auto"/>
            </w:tcBorders>
            <w:vAlign w:val="center"/>
          </w:tcPr>
          <w:p w14:paraId="74683A71" w14:textId="77777777" w:rsidR="00216A36" w:rsidRPr="005B6BF0" w:rsidRDefault="00216A36" w:rsidP="00A422C9">
            <w:pPr>
              <w:widowControl w:val="0"/>
              <w:autoSpaceDE w:val="0"/>
              <w:autoSpaceDN w:val="0"/>
              <w:adjustRightInd w:val="0"/>
              <w:spacing w:after="0"/>
              <w:jc w:val="center"/>
              <w:rPr>
                <w:rFonts w:ascii="Times New Roman" w:eastAsia="MS Mincho" w:hAnsi="Times New Roman" w:cs="Times New Roman"/>
                <w:sz w:val="20"/>
                <w:szCs w:val="20"/>
              </w:rPr>
            </w:pPr>
            <w:r w:rsidRPr="005B6BF0">
              <w:rPr>
                <w:rFonts w:ascii="Times New Roman" w:eastAsia="MS Mincho" w:hAnsi="Times New Roman" w:cs="Times New Roman"/>
                <w:sz w:val="20"/>
                <w:szCs w:val="20"/>
              </w:rPr>
              <w:t>Gradation</w:t>
            </w:r>
            <w:r w:rsidRPr="005B6BF0">
              <w:rPr>
                <w:rFonts w:ascii="Times New Roman" w:eastAsia="MS Mincho" w:hAnsi="Times New Roman" w:cs="Times New Roman"/>
                <w:sz w:val="20"/>
                <w:szCs w:val="20"/>
                <w:vertAlign w:val="superscript"/>
              </w:rPr>
              <w:t>(2)</w:t>
            </w:r>
          </w:p>
        </w:tc>
        <w:tc>
          <w:tcPr>
            <w:tcW w:w="1306" w:type="dxa"/>
            <w:tcBorders>
              <w:top w:val="single" w:sz="4" w:space="0" w:color="auto"/>
              <w:bottom w:val="single" w:sz="4" w:space="0" w:color="auto"/>
            </w:tcBorders>
            <w:vAlign w:val="center"/>
          </w:tcPr>
          <w:p w14:paraId="5D96FD6E" w14:textId="77777777" w:rsidR="00216A36" w:rsidRPr="005B6BF0" w:rsidRDefault="00216A36" w:rsidP="00A422C9">
            <w:pPr>
              <w:widowControl w:val="0"/>
              <w:autoSpaceDE w:val="0"/>
              <w:autoSpaceDN w:val="0"/>
              <w:adjustRightInd w:val="0"/>
              <w:spacing w:after="0"/>
              <w:jc w:val="center"/>
              <w:rPr>
                <w:rFonts w:ascii="Times New Roman" w:eastAsia="MS Mincho" w:hAnsi="Times New Roman" w:cs="Times New Roman"/>
                <w:sz w:val="20"/>
                <w:szCs w:val="20"/>
              </w:rPr>
            </w:pPr>
            <w:r w:rsidRPr="005B6BF0">
              <w:rPr>
                <w:rFonts w:ascii="Times New Roman" w:eastAsia="MS Mincho" w:hAnsi="Times New Roman" w:cs="Times New Roman"/>
                <w:sz w:val="20"/>
                <w:szCs w:val="20"/>
              </w:rPr>
              <w:t>AASHTO T</w:t>
            </w:r>
            <w:r>
              <w:rPr>
                <w:rFonts w:ascii="Times New Roman" w:eastAsia="MS Mincho" w:hAnsi="Times New Roman" w:cs="Times New Roman"/>
                <w:sz w:val="20"/>
                <w:szCs w:val="20"/>
              </w:rPr>
              <w:t xml:space="preserve"> </w:t>
            </w:r>
            <w:r w:rsidRPr="005B6BF0">
              <w:rPr>
                <w:rFonts w:ascii="Times New Roman" w:eastAsia="MS Mincho" w:hAnsi="Times New Roman" w:cs="Times New Roman"/>
                <w:sz w:val="20"/>
                <w:szCs w:val="20"/>
              </w:rPr>
              <w:t xml:space="preserve">11 </w:t>
            </w:r>
            <w:r>
              <w:rPr>
                <w:rFonts w:ascii="Times New Roman" w:eastAsia="MS Mincho" w:hAnsi="Times New Roman" w:cs="Times New Roman"/>
                <w:sz w:val="20"/>
                <w:szCs w:val="20"/>
              </w:rPr>
              <w:t>&amp;</w:t>
            </w:r>
            <w:r w:rsidRPr="005B6BF0">
              <w:rPr>
                <w:rFonts w:ascii="Times New Roman" w:eastAsia="MS Mincho" w:hAnsi="Times New Roman" w:cs="Times New Roman"/>
                <w:sz w:val="20"/>
                <w:szCs w:val="20"/>
              </w:rPr>
              <w:t xml:space="preserve"> T</w:t>
            </w:r>
            <w:r>
              <w:rPr>
                <w:rFonts w:ascii="Times New Roman" w:eastAsia="MS Mincho" w:hAnsi="Times New Roman" w:cs="Times New Roman"/>
                <w:sz w:val="20"/>
                <w:szCs w:val="20"/>
              </w:rPr>
              <w:t xml:space="preserve"> </w:t>
            </w:r>
            <w:r w:rsidRPr="005B6BF0">
              <w:rPr>
                <w:rFonts w:ascii="Times New Roman" w:eastAsia="MS Mincho" w:hAnsi="Times New Roman" w:cs="Times New Roman"/>
                <w:sz w:val="20"/>
                <w:szCs w:val="20"/>
              </w:rPr>
              <w:t>27</w:t>
            </w:r>
          </w:p>
        </w:tc>
        <w:tc>
          <w:tcPr>
            <w:tcW w:w="1248" w:type="dxa"/>
            <w:tcBorders>
              <w:top w:val="single" w:sz="4" w:space="0" w:color="auto"/>
              <w:bottom w:val="single" w:sz="4" w:space="0" w:color="auto"/>
            </w:tcBorders>
            <w:vAlign w:val="center"/>
          </w:tcPr>
          <w:p w14:paraId="048552E2" w14:textId="77777777" w:rsidR="00216A36" w:rsidRPr="005B6BF0" w:rsidRDefault="00216A36" w:rsidP="00A422C9">
            <w:pPr>
              <w:widowControl w:val="0"/>
              <w:autoSpaceDE w:val="0"/>
              <w:autoSpaceDN w:val="0"/>
              <w:adjustRightInd w:val="0"/>
              <w:spacing w:after="0"/>
              <w:jc w:val="center"/>
              <w:rPr>
                <w:rFonts w:ascii="Times New Roman" w:eastAsia="MS Mincho" w:hAnsi="Times New Roman" w:cs="Times New Roman"/>
                <w:sz w:val="20"/>
                <w:szCs w:val="20"/>
              </w:rPr>
            </w:pPr>
            <w:r w:rsidRPr="005B6BF0">
              <w:rPr>
                <w:rFonts w:ascii="Times New Roman" w:eastAsia="MS Mincho" w:hAnsi="Times New Roman" w:cs="Times New Roman"/>
                <w:sz w:val="20"/>
                <w:szCs w:val="20"/>
              </w:rPr>
              <w:t>1 per</w:t>
            </w:r>
            <w:r>
              <w:rPr>
                <w:rFonts w:ascii="Times New Roman" w:eastAsia="MS Mincho" w:hAnsi="Times New Roman" w:cs="Times New Roman"/>
                <w:sz w:val="20"/>
                <w:szCs w:val="20"/>
              </w:rPr>
              <w:t xml:space="preserve"> </w:t>
            </w:r>
            <w:r w:rsidRPr="005B6BF0">
              <w:rPr>
                <w:rFonts w:ascii="Times New Roman" w:eastAsia="MS Mincho" w:hAnsi="Times New Roman" w:cs="Times New Roman"/>
                <w:sz w:val="20"/>
                <w:szCs w:val="20"/>
              </w:rPr>
              <w:t>500 tons</w:t>
            </w:r>
          </w:p>
        </w:tc>
        <w:tc>
          <w:tcPr>
            <w:tcW w:w="1337" w:type="dxa"/>
            <w:tcBorders>
              <w:top w:val="single" w:sz="4" w:space="0" w:color="auto"/>
              <w:bottom w:val="single" w:sz="4" w:space="0" w:color="auto"/>
            </w:tcBorders>
            <w:vAlign w:val="center"/>
          </w:tcPr>
          <w:p w14:paraId="09C96D7D" w14:textId="77777777" w:rsidR="00216A36" w:rsidRPr="005B6BF0" w:rsidRDefault="00216A36" w:rsidP="00A422C9">
            <w:pPr>
              <w:widowControl w:val="0"/>
              <w:autoSpaceDE w:val="0"/>
              <w:autoSpaceDN w:val="0"/>
              <w:adjustRightInd w:val="0"/>
              <w:spacing w:after="0"/>
              <w:ind w:left="54"/>
              <w:jc w:val="center"/>
              <w:rPr>
                <w:rFonts w:ascii="Times New Roman" w:eastAsia="MS Mincho" w:hAnsi="Times New Roman" w:cs="Times New Roman"/>
                <w:sz w:val="20"/>
                <w:szCs w:val="20"/>
              </w:rPr>
            </w:pPr>
            <w:r w:rsidRPr="005B6BF0">
              <w:rPr>
                <w:rFonts w:ascii="Times New Roman" w:eastAsia="MS Mincho" w:hAnsi="Times New Roman" w:cs="Times New Roman"/>
                <w:sz w:val="20"/>
                <w:szCs w:val="20"/>
              </w:rPr>
              <w:t>From the windrow or roadbed after processing</w:t>
            </w:r>
          </w:p>
        </w:tc>
        <w:tc>
          <w:tcPr>
            <w:tcW w:w="625" w:type="dxa"/>
            <w:tcBorders>
              <w:top w:val="single" w:sz="4" w:space="0" w:color="auto"/>
              <w:bottom w:val="single" w:sz="4" w:space="0" w:color="auto"/>
            </w:tcBorders>
            <w:vAlign w:val="center"/>
          </w:tcPr>
          <w:p w14:paraId="0F7A0F88" w14:textId="77777777" w:rsidR="00216A36" w:rsidRPr="005B6BF0" w:rsidRDefault="00216A36" w:rsidP="00A422C9">
            <w:pPr>
              <w:widowControl w:val="0"/>
              <w:autoSpaceDE w:val="0"/>
              <w:autoSpaceDN w:val="0"/>
              <w:adjustRightInd w:val="0"/>
              <w:spacing w:after="0"/>
              <w:jc w:val="center"/>
              <w:rPr>
                <w:rFonts w:ascii="Times New Roman" w:hAnsi="Times New Roman" w:cs="Times New Roman"/>
                <w:bCs/>
                <w:sz w:val="20"/>
                <w:szCs w:val="20"/>
              </w:rPr>
            </w:pPr>
            <w:r w:rsidRPr="005B6BF0">
              <w:rPr>
                <w:rFonts w:ascii="Times New Roman" w:eastAsia="MS Mincho" w:hAnsi="Times New Roman" w:cs="Times New Roman"/>
                <w:sz w:val="20"/>
                <w:szCs w:val="20"/>
              </w:rPr>
              <w:t>Yes</w:t>
            </w:r>
          </w:p>
        </w:tc>
        <w:tc>
          <w:tcPr>
            <w:tcW w:w="1159" w:type="dxa"/>
            <w:tcBorders>
              <w:top w:val="single" w:sz="4" w:space="0" w:color="auto"/>
              <w:bottom w:val="single" w:sz="4" w:space="0" w:color="auto"/>
            </w:tcBorders>
            <w:vAlign w:val="center"/>
          </w:tcPr>
          <w:p w14:paraId="58B293F2" w14:textId="77777777" w:rsidR="00216A36" w:rsidRPr="005B6BF0" w:rsidRDefault="00216A36" w:rsidP="00A422C9">
            <w:pPr>
              <w:widowControl w:val="0"/>
              <w:autoSpaceDE w:val="0"/>
              <w:autoSpaceDN w:val="0"/>
              <w:adjustRightInd w:val="0"/>
              <w:spacing w:after="0"/>
              <w:jc w:val="center"/>
              <w:rPr>
                <w:rFonts w:ascii="Times New Roman" w:eastAsia="MS Mincho" w:hAnsi="Times New Roman" w:cs="Times New Roman"/>
                <w:sz w:val="20"/>
                <w:szCs w:val="20"/>
              </w:rPr>
            </w:pPr>
            <w:r w:rsidRPr="005B6BF0">
              <w:rPr>
                <w:rFonts w:ascii="Times New Roman" w:eastAsia="MS Mincho" w:hAnsi="Times New Roman" w:cs="Times New Roman"/>
                <w:sz w:val="20"/>
                <w:szCs w:val="20"/>
              </w:rPr>
              <w:t>Before placing next layer</w:t>
            </w:r>
          </w:p>
        </w:tc>
      </w:tr>
      <w:tr w:rsidR="00216A36" w:rsidRPr="005B6BF0" w14:paraId="136846AE" w14:textId="77777777" w:rsidTr="009D0004">
        <w:trPr>
          <w:cantSplit/>
          <w:jc w:val="center"/>
        </w:trPr>
        <w:tc>
          <w:tcPr>
            <w:tcW w:w="1158" w:type="dxa"/>
            <w:vMerge/>
            <w:tcBorders>
              <w:bottom w:val="single" w:sz="4" w:space="0" w:color="auto"/>
            </w:tcBorders>
          </w:tcPr>
          <w:p w14:paraId="6E39AFB7" w14:textId="77777777" w:rsidR="00216A36" w:rsidRPr="005B6BF0" w:rsidRDefault="00216A36" w:rsidP="009E06F4">
            <w:pPr>
              <w:widowControl w:val="0"/>
              <w:autoSpaceDE w:val="0"/>
              <w:autoSpaceDN w:val="0"/>
              <w:adjustRightInd w:val="0"/>
              <w:rPr>
                <w:rFonts w:ascii="Times New Roman" w:eastAsia="MS Mincho" w:hAnsi="Times New Roman" w:cs="Times New Roman"/>
                <w:sz w:val="20"/>
                <w:szCs w:val="20"/>
              </w:rPr>
            </w:pPr>
          </w:p>
        </w:tc>
        <w:tc>
          <w:tcPr>
            <w:tcW w:w="1337" w:type="dxa"/>
            <w:vMerge/>
            <w:tcBorders>
              <w:bottom w:val="single" w:sz="4" w:space="0" w:color="auto"/>
            </w:tcBorders>
          </w:tcPr>
          <w:p w14:paraId="3616E3A9" w14:textId="77777777" w:rsidR="00216A36" w:rsidRPr="005B6BF0" w:rsidRDefault="00216A36" w:rsidP="009E06F4">
            <w:pPr>
              <w:widowControl w:val="0"/>
              <w:autoSpaceDE w:val="0"/>
              <w:autoSpaceDN w:val="0"/>
              <w:adjustRightInd w:val="0"/>
              <w:rPr>
                <w:rFonts w:ascii="Times New Roman" w:eastAsia="MS Mincho" w:hAnsi="Times New Roman" w:cs="Times New Roman"/>
                <w:sz w:val="20"/>
                <w:szCs w:val="20"/>
              </w:rPr>
            </w:pPr>
          </w:p>
        </w:tc>
        <w:tc>
          <w:tcPr>
            <w:tcW w:w="1190" w:type="dxa"/>
            <w:tcBorders>
              <w:top w:val="nil"/>
              <w:bottom w:val="single" w:sz="4" w:space="0" w:color="auto"/>
            </w:tcBorders>
            <w:vAlign w:val="center"/>
          </w:tcPr>
          <w:p w14:paraId="27289EB1" w14:textId="77777777" w:rsidR="00216A36" w:rsidRPr="005B6BF0" w:rsidRDefault="00216A36" w:rsidP="00A422C9">
            <w:pPr>
              <w:widowControl w:val="0"/>
              <w:autoSpaceDE w:val="0"/>
              <w:autoSpaceDN w:val="0"/>
              <w:adjustRightInd w:val="0"/>
              <w:spacing w:after="0"/>
              <w:jc w:val="center"/>
              <w:rPr>
                <w:rFonts w:ascii="Times New Roman" w:eastAsia="MS Mincho" w:hAnsi="Times New Roman" w:cs="Times New Roman"/>
                <w:sz w:val="20"/>
                <w:szCs w:val="20"/>
              </w:rPr>
            </w:pPr>
            <w:r w:rsidRPr="005B6BF0">
              <w:rPr>
                <w:rFonts w:ascii="Times New Roman" w:eastAsia="MS Mincho" w:hAnsi="Times New Roman" w:cs="Times New Roman"/>
                <w:sz w:val="20"/>
                <w:szCs w:val="20"/>
              </w:rPr>
              <w:t>Density</w:t>
            </w:r>
          </w:p>
        </w:tc>
        <w:tc>
          <w:tcPr>
            <w:tcW w:w="1306" w:type="dxa"/>
            <w:tcBorders>
              <w:top w:val="nil"/>
              <w:bottom w:val="single" w:sz="4" w:space="0" w:color="auto"/>
            </w:tcBorders>
            <w:vAlign w:val="center"/>
          </w:tcPr>
          <w:p w14:paraId="5C5CAD0A" w14:textId="77777777" w:rsidR="00216A36" w:rsidRPr="005B6BF0" w:rsidRDefault="00216A36" w:rsidP="00A422C9">
            <w:pPr>
              <w:widowControl w:val="0"/>
              <w:autoSpaceDE w:val="0"/>
              <w:autoSpaceDN w:val="0"/>
              <w:adjustRightInd w:val="0"/>
              <w:spacing w:after="0"/>
              <w:jc w:val="center"/>
              <w:rPr>
                <w:rFonts w:ascii="Times New Roman" w:eastAsia="MS Mincho" w:hAnsi="Times New Roman" w:cs="Times New Roman"/>
                <w:sz w:val="20"/>
                <w:szCs w:val="20"/>
              </w:rPr>
            </w:pPr>
            <w:r w:rsidRPr="005B6BF0">
              <w:rPr>
                <w:rFonts w:ascii="Times New Roman" w:eastAsia="MS Mincho" w:hAnsi="Times New Roman" w:cs="Times New Roman"/>
                <w:sz w:val="20"/>
                <w:szCs w:val="20"/>
              </w:rPr>
              <w:t>AASHTO</w:t>
            </w:r>
            <w:r>
              <w:rPr>
                <w:rFonts w:ascii="Times New Roman" w:eastAsia="MS Mincho" w:hAnsi="Times New Roman" w:cs="Times New Roman"/>
                <w:sz w:val="20"/>
                <w:szCs w:val="20"/>
              </w:rPr>
              <w:t xml:space="preserve"> </w:t>
            </w:r>
            <w:r w:rsidRPr="005B6BF0">
              <w:rPr>
                <w:rFonts w:ascii="Times New Roman" w:eastAsia="MS Mincho" w:hAnsi="Times New Roman" w:cs="Times New Roman"/>
                <w:sz w:val="20"/>
                <w:szCs w:val="20"/>
              </w:rPr>
              <w:t>T</w:t>
            </w:r>
            <w:r>
              <w:rPr>
                <w:rFonts w:ascii="Times New Roman" w:eastAsia="MS Mincho" w:hAnsi="Times New Roman" w:cs="Times New Roman"/>
                <w:sz w:val="20"/>
                <w:szCs w:val="20"/>
              </w:rPr>
              <w:t xml:space="preserve"> </w:t>
            </w:r>
            <w:r w:rsidRPr="005B6BF0">
              <w:rPr>
                <w:rFonts w:ascii="Times New Roman" w:eastAsia="MS Mincho" w:hAnsi="Times New Roman" w:cs="Times New Roman"/>
                <w:sz w:val="20"/>
                <w:szCs w:val="20"/>
              </w:rPr>
              <w:t>310</w:t>
            </w:r>
            <w:r>
              <w:rPr>
                <w:rFonts w:ascii="Times New Roman" w:eastAsia="MS Mincho" w:hAnsi="Times New Roman" w:cs="Times New Roman"/>
                <w:sz w:val="20"/>
                <w:szCs w:val="20"/>
              </w:rPr>
              <w:t xml:space="preserve"> </w:t>
            </w:r>
            <w:r w:rsidRPr="005B6BF0">
              <w:rPr>
                <w:rFonts w:ascii="Times New Roman" w:eastAsia="MS Mincho" w:hAnsi="Times New Roman" w:cs="Times New Roman"/>
                <w:sz w:val="20"/>
                <w:szCs w:val="20"/>
              </w:rPr>
              <w:t>or other approved</w:t>
            </w:r>
            <w:r>
              <w:rPr>
                <w:rFonts w:ascii="Times New Roman" w:eastAsia="MS Mincho" w:hAnsi="Times New Roman" w:cs="Times New Roman"/>
                <w:sz w:val="20"/>
                <w:szCs w:val="20"/>
              </w:rPr>
              <w:t xml:space="preserve"> </w:t>
            </w:r>
            <w:r w:rsidRPr="005B6BF0">
              <w:rPr>
                <w:rFonts w:ascii="Times New Roman" w:eastAsia="MS Mincho" w:hAnsi="Times New Roman" w:cs="Times New Roman"/>
                <w:sz w:val="20"/>
                <w:szCs w:val="20"/>
              </w:rPr>
              <w:t>procedures</w:t>
            </w:r>
          </w:p>
        </w:tc>
        <w:tc>
          <w:tcPr>
            <w:tcW w:w="1248" w:type="dxa"/>
            <w:tcBorders>
              <w:top w:val="nil"/>
              <w:bottom w:val="single" w:sz="4" w:space="0" w:color="auto"/>
            </w:tcBorders>
            <w:vAlign w:val="center"/>
          </w:tcPr>
          <w:p w14:paraId="6A673012" w14:textId="77777777" w:rsidR="00216A36" w:rsidRPr="005B6BF0" w:rsidRDefault="00216A36" w:rsidP="00A422C9">
            <w:pPr>
              <w:widowControl w:val="0"/>
              <w:autoSpaceDE w:val="0"/>
              <w:autoSpaceDN w:val="0"/>
              <w:adjustRightInd w:val="0"/>
              <w:spacing w:after="0"/>
              <w:jc w:val="center"/>
              <w:rPr>
                <w:rFonts w:ascii="Times New Roman" w:eastAsia="MS Mincho" w:hAnsi="Times New Roman" w:cs="Times New Roman"/>
                <w:sz w:val="20"/>
                <w:szCs w:val="20"/>
              </w:rPr>
            </w:pPr>
            <w:r w:rsidRPr="005B6BF0">
              <w:rPr>
                <w:rFonts w:ascii="Times New Roman" w:eastAsia="MS Mincho" w:hAnsi="Times New Roman" w:cs="Times New Roman"/>
                <w:sz w:val="20"/>
                <w:szCs w:val="20"/>
              </w:rPr>
              <w:t>1 per</w:t>
            </w:r>
            <w:r>
              <w:rPr>
                <w:rFonts w:ascii="Times New Roman" w:eastAsia="MS Mincho" w:hAnsi="Times New Roman" w:cs="Times New Roman"/>
                <w:sz w:val="20"/>
                <w:szCs w:val="20"/>
              </w:rPr>
              <w:t xml:space="preserve"> </w:t>
            </w:r>
            <w:r w:rsidRPr="005B6BF0">
              <w:rPr>
                <w:rFonts w:ascii="Times New Roman" w:eastAsia="MS Mincho" w:hAnsi="Times New Roman" w:cs="Times New Roman"/>
                <w:sz w:val="20"/>
                <w:szCs w:val="20"/>
              </w:rPr>
              <w:t>500 tons</w:t>
            </w:r>
          </w:p>
        </w:tc>
        <w:tc>
          <w:tcPr>
            <w:tcW w:w="1337" w:type="dxa"/>
            <w:tcBorders>
              <w:top w:val="nil"/>
              <w:bottom w:val="single" w:sz="4" w:space="0" w:color="auto"/>
            </w:tcBorders>
            <w:vAlign w:val="center"/>
          </w:tcPr>
          <w:p w14:paraId="13AC21C5" w14:textId="77777777" w:rsidR="00216A36" w:rsidRPr="005B6BF0" w:rsidRDefault="00216A36" w:rsidP="00A422C9">
            <w:pPr>
              <w:widowControl w:val="0"/>
              <w:autoSpaceDE w:val="0"/>
              <w:autoSpaceDN w:val="0"/>
              <w:adjustRightInd w:val="0"/>
              <w:spacing w:after="0"/>
              <w:ind w:left="54"/>
              <w:jc w:val="center"/>
              <w:rPr>
                <w:rFonts w:ascii="Times New Roman" w:eastAsia="MS Mincho" w:hAnsi="Times New Roman" w:cs="Times New Roman"/>
                <w:sz w:val="20"/>
                <w:szCs w:val="20"/>
              </w:rPr>
            </w:pPr>
            <w:r w:rsidRPr="005B6BF0">
              <w:rPr>
                <w:rFonts w:ascii="Times New Roman" w:eastAsia="MS Mincho" w:hAnsi="Times New Roman" w:cs="Times New Roman"/>
                <w:sz w:val="20"/>
                <w:szCs w:val="20"/>
              </w:rPr>
              <w:t>In-place</w:t>
            </w:r>
            <w:r>
              <w:rPr>
                <w:rFonts w:ascii="Times New Roman" w:eastAsia="MS Mincho" w:hAnsi="Times New Roman" w:cs="Times New Roman"/>
                <w:sz w:val="20"/>
                <w:szCs w:val="20"/>
              </w:rPr>
              <w:t xml:space="preserve"> a</w:t>
            </w:r>
            <w:r w:rsidRPr="005B6BF0">
              <w:rPr>
                <w:rFonts w:ascii="Times New Roman" w:eastAsia="MS Mincho" w:hAnsi="Times New Roman" w:cs="Times New Roman"/>
                <w:sz w:val="20"/>
                <w:szCs w:val="20"/>
              </w:rPr>
              <w:t>fter</w:t>
            </w:r>
            <w:r>
              <w:rPr>
                <w:rFonts w:ascii="Times New Roman" w:eastAsia="MS Mincho" w:hAnsi="Times New Roman" w:cs="Times New Roman"/>
                <w:sz w:val="20"/>
                <w:szCs w:val="20"/>
              </w:rPr>
              <w:t xml:space="preserve"> </w:t>
            </w:r>
            <w:r w:rsidRPr="005B6BF0">
              <w:rPr>
                <w:rFonts w:ascii="Times New Roman" w:eastAsia="MS Mincho" w:hAnsi="Times New Roman" w:cs="Times New Roman"/>
                <w:sz w:val="20"/>
                <w:szCs w:val="20"/>
              </w:rPr>
              <w:t>compaction</w:t>
            </w:r>
          </w:p>
        </w:tc>
        <w:tc>
          <w:tcPr>
            <w:tcW w:w="625" w:type="dxa"/>
            <w:tcBorders>
              <w:top w:val="nil"/>
              <w:bottom w:val="single" w:sz="4" w:space="0" w:color="auto"/>
            </w:tcBorders>
            <w:vAlign w:val="center"/>
          </w:tcPr>
          <w:p w14:paraId="4D984660" w14:textId="77777777" w:rsidR="00216A36" w:rsidRPr="005B6BF0" w:rsidRDefault="00216A36" w:rsidP="00A422C9">
            <w:pPr>
              <w:widowControl w:val="0"/>
              <w:autoSpaceDE w:val="0"/>
              <w:autoSpaceDN w:val="0"/>
              <w:adjustRightInd w:val="0"/>
              <w:spacing w:after="0"/>
              <w:jc w:val="center"/>
              <w:rPr>
                <w:rFonts w:ascii="Times New Roman" w:eastAsia="MS Mincho" w:hAnsi="Times New Roman" w:cs="Times New Roman"/>
                <w:sz w:val="20"/>
                <w:szCs w:val="20"/>
              </w:rPr>
            </w:pPr>
            <w:r w:rsidRPr="005B6BF0">
              <w:rPr>
                <w:rFonts w:ascii="Times New Roman" w:hAnsi="Times New Roman" w:cs="Times New Roman"/>
                <w:bCs/>
                <w:sz w:val="20"/>
                <w:szCs w:val="20"/>
              </w:rPr>
              <w:t>No</w:t>
            </w:r>
          </w:p>
        </w:tc>
        <w:tc>
          <w:tcPr>
            <w:tcW w:w="1159" w:type="dxa"/>
            <w:tcBorders>
              <w:top w:val="nil"/>
              <w:bottom w:val="single" w:sz="4" w:space="0" w:color="auto"/>
            </w:tcBorders>
            <w:vAlign w:val="center"/>
          </w:tcPr>
          <w:p w14:paraId="65D0B979" w14:textId="77777777" w:rsidR="00216A36" w:rsidRPr="005B6BF0" w:rsidRDefault="00216A36" w:rsidP="00A422C9">
            <w:pPr>
              <w:widowControl w:val="0"/>
              <w:autoSpaceDE w:val="0"/>
              <w:autoSpaceDN w:val="0"/>
              <w:adjustRightInd w:val="0"/>
              <w:spacing w:after="0"/>
              <w:jc w:val="center"/>
              <w:rPr>
                <w:rFonts w:ascii="Times New Roman" w:eastAsia="MS Mincho" w:hAnsi="Times New Roman" w:cs="Times New Roman"/>
                <w:sz w:val="20"/>
                <w:szCs w:val="20"/>
              </w:rPr>
            </w:pPr>
            <w:r w:rsidRPr="005B6BF0">
              <w:rPr>
                <w:rFonts w:ascii="Times New Roman" w:eastAsia="MS Mincho" w:hAnsi="Times New Roman" w:cs="Times New Roman"/>
                <w:sz w:val="20"/>
                <w:szCs w:val="20"/>
              </w:rPr>
              <w:t>Before placing next l</w:t>
            </w:r>
            <w:r>
              <w:rPr>
                <w:rFonts w:ascii="Times New Roman" w:eastAsia="MS Mincho" w:hAnsi="Times New Roman" w:cs="Times New Roman"/>
                <w:sz w:val="20"/>
                <w:szCs w:val="20"/>
              </w:rPr>
              <w:t>ift</w:t>
            </w:r>
          </w:p>
        </w:tc>
      </w:tr>
      <w:tr w:rsidR="00216A36" w:rsidRPr="005B6BF0" w14:paraId="0970831C" w14:textId="77777777" w:rsidTr="009D0004">
        <w:trPr>
          <w:cantSplit/>
          <w:jc w:val="center"/>
        </w:trPr>
        <w:tc>
          <w:tcPr>
            <w:tcW w:w="1158" w:type="dxa"/>
            <w:tcBorders>
              <w:bottom w:val="single" w:sz="4" w:space="0" w:color="auto"/>
            </w:tcBorders>
            <w:vAlign w:val="center"/>
          </w:tcPr>
          <w:p w14:paraId="226C2E05" w14:textId="77777777" w:rsidR="00216A36" w:rsidRPr="005B6BF0" w:rsidRDefault="00216A36" w:rsidP="00FA3B02">
            <w:pPr>
              <w:widowControl w:val="0"/>
              <w:autoSpaceDE w:val="0"/>
              <w:autoSpaceDN w:val="0"/>
              <w:adjustRightInd w:val="0"/>
              <w:jc w:val="center"/>
              <w:rPr>
                <w:rFonts w:ascii="Times New Roman" w:eastAsia="MS Mincho" w:hAnsi="Times New Roman" w:cs="Times New Roman"/>
                <w:sz w:val="20"/>
                <w:szCs w:val="20"/>
              </w:rPr>
            </w:pPr>
            <w:r w:rsidRPr="005B6BF0">
              <w:rPr>
                <w:rFonts w:ascii="Times New Roman" w:eastAsia="MS Mincho" w:hAnsi="Times New Roman" w:cs="Times New Roman"/>
                <w:sz w:val="20"/>
                <w:szCs w:val="20"/>
              </w:rPr>
              <w:t>Crushed</w:t>
            </w:r>
            <w:r>
              <w:rPr>
                <w:rFonts w:ascii="Times New Roman" w:eastAsia="MS Mincho" w:hAnsi="Times New Roman" w:cs="Times New Roman"/>
                <w:sz w:val="20"/>
                <w:szCs w:val="20"/>
              </w:rPr>
              <w:t xml:space="preserve"> </w:t>
            </w:r>
            <w:r w:rsidRPr="005B6BF0">
              <w:rPr>
                <w:rFonts w:ascii="Times New Roman" w:eastAsia="MS Mincho" w:hAnsi="Times New Roman" w:cs="Times New Roman"/>
                <w:sz w:val="20"/>
                <w:szCs w:val="20"/>
              </w:rPr>
              <w:t>aggregate</w:t>
            </w:r>
          </w:p>
        </w:tc>
        <w:tc>
          <w:tcPr>
            <w:tcW w:w="1337" w:type="dxa"/>
            <w:tcBorders>
              <w:bottom w:val="single" w:sz="4" w:space="0" w:color="auto"/>
            </w:tcBorders>
            <w:vAlign w:val="center"/>
          </w:tcPr>
          <w:p w14:paraId="2B2E411F" w14:textId="77777777" w:rsidR="00216A36" w:rsidRPr="005B6BF0" w:rsidRDefault="00216A36" w:rsidP="00FA3B02">
            <w:pPr>
              <w:widowControl w:val="0"/>
              <w:autoSpaceDE w:val="0"/>
              <w:autoSpaceDN w:val="0"/>
              <w:adjustRightInd w:val="0"/>
              <w:jc w:val="center"/>
              <w:rPr>
                <w:rFonts w:ascii="Times New Roman" w:eastAsia="MS Mincho" w:hAnsi="Times New Roman" w:cs="Times New Roman"/>
                <w:sz w:val="20"/>
                <w:szCs w:val="20"/>
              </w:rPr>
            </w:pPr>
            <w:r w:rsidRPr="005B6BF0">
              <w:rPr>
                <w:rFonts w:ascii="Times New Roman" w:eastAsia="MS Mincho" w:hAnsi="Times New Roman" w:cs="Times New Roman"/>
                <w:sz w:val="20"/>
                <w:szCs w:val="20"/>
              </w:rPr>
              <w:t>Process</w:t>
            </w:r>
            <w:r>
              <w:rPr>
                <w:rFonts w:ascii="Times New Roman" w:eastAsia="MS Mincho" w:hAnsi="Times New Roman" w:cs="Times New Roman"/>
                <w:sz w:val="20"/>
                <w:szCs w:val="20"/>
              </w:rPr>
              <w:t xml:space="preserve"> </w:t>
            </w:r>
            <w:r w:rsidRPr="005B6BF0">
              <w:rPr>
                <w:rFonts w:ascii="Times New Roman" w:eastAsia="MS Mincho" w:hAnsi="Times New Roman" w:cs="Times New Roman"/>
                <w:sz w:val="20"/>
                <w:szCs w:val="20"/>
              </w:rPr>
              <w:t>control</w:t>
            </w:r>
            <w:r>
              <w:rPr>
                <w:rFonts w:ascii="Times New Roman" w:eastAsia="MS Mincho" w:hAnsi="Times New Roman" w:cs="Times New Roman"/>
                <w:sz w:val="20"/>
                <w:szCs w:val="20"/>
              </w:rPr>
              <w:t xml:space="preserve"> </w:t>
            </w:r>
            <w:r w:rsidRPr="005B6BF0">
              <w:rPr>
                <w:rFonts w:ascii="Times New Roman" w:eastAsia="MS Mincho" w:hAnsi="Times New Roman" w:cs="Times New Roman"/>
                <w:sz w:val="20"/>
                <w:szCs w:val="20"/>
              </w:rPr>
              <w:t>(153.03)</w:t>
            </w:r>
          </w:p>
        </w:tc>
        <w:tc>
          <w:tcPr>
            <w:tcW w:w="1190" w:type="dxa"/>
            <w:tcBorders>
              <w:bottom w:val="single" w:sz="4" w:space="0" w:color="auto"/>
            </w:tcBorders>
            <w:vAlign w:val="center"/>
          </w:tcPr>
          <w:p w14:paraId="28850ACB" w14:textId="77777777" w:rsidR="00216A36" w:rsidRPr="005B6BF0" w:rsidDel="00E062C3" w:rsidRDefault="00216A36" w:rsidP="00A422C9">
            <w:pPr>
              <w:widowControl w:val="0"/>
              <w:autoSpaceDE w:val="0"/>
              <w:autoSpaceDN w:val="0"/>
              <w:adjustRightInd w:val="0"/>
              <w:spacing w:after="0"/>
              <w:jc w:val="center"/>
              <w:rPr>
                <w:rFonts w:ascii="Times New Roman" w:eastAsia="MS Mincho" w:hAnsi="Times New Roman" w:cs="Times New Roman"/>
                <w:sz w:val="20"/>
                <w:szCs w:val="20"/>
              </w:rPr>
            </w:pPr>
            <w:r w:rsidRPr="005B6BF0">
              <w:rPr>
                <w:rFonts w:ascii="Times New Roman" w:eastAsia="MS Mincho" w:hAnsi="Times New Roman" w:cs="Times New Roman"/>
                <w:sz w:val="20"/>
                <w:szCs w:val="20"/>
              </w:rPr>
              <w:t>Moisture</w:t>
            </w:r>
            <w:r>
              <w:rPr>
                <w:rFonts w:ascii="Times New Roman" w:eastAsia="MS Mincho" w:hAnsi="Times New Roman" w:cs="Times New Roman"/>
                <w:sz w:val="20"/>
                <w:szCs w:val="20"/>
              </w:rPr>
              <w:t xml:space="preserve"> </w:t>
            </w:r>
            <w:r w:rsidRPr="005B6BF0">
              <w:rPr>
                <w:rFonts w:ascii="Times New Roman" w:eastAsia="MS Mincho" w:hAnsi="Times New Roman" w:cs="Times New Roman"/>
                <w:sz w:val="20"/>
                <w:szCs w:val="20"/>
              </w:rPr>
              <w:t>content</w:t>
            </w:r>
            <w:r>
              <w:rPr>
                <w:rFonts w:ascii="Times New Roman" w:eastAsia="MS Mincho" w:hAnsi="Times New Roman" w:cs="Times New Roman"/>
                <w:sz w:val="20"/>
                <w:szCs w:val="20"/>
              </w:rPr>
              <w:br/>
            </w:r>
            <w:r w:rsidRPr="005B6BF0">
              <w:rPr>
                <w:rFonts w:ascii="Times New Roman" w:eastAsia="MS Mincho" w:hAnsi="Times New Roman" w:cs="Times New Roman"/>
                <w:sz w:val="20"/>
                <w:szCs w:val="20"/>
              </w:rPr>
              <w:t>(in-place)</w:t>
            </w:r>
          </w:p>
        </w:tc>
        <w:tc>
          <w:tcPr>
            <w:tcW w:w="1306" w:type="dxa"/>
            <w:tcBorders>
              <w:bottom w:val="single" w:sz="4" w:space="0" w:color="auto"/>
            </w:tcBorders>
            <w:vAlign w:val="center"/>
          </w:tcPr>
          <w:p w14:paraId="12FBE0FF" w14:textId="77777777" w:rsidR="00216A36" w:rsidRPr="005B6BF0" w:rsidRDefault="00216A36" w:rsidP="00A422C9">
            <w:pPr>
              <w:widowControl w:val="0"/>
              <w:autoSpaceDE w:val="0"/>
              <w:autoSpaceDN w:val="0"/>
              <w:adjustRightInd w:val="0"/>
              <w:spacing w:after="0"/>
              <w:jc w:val="center"/>
              <w:rPr>
                <w:rFonts w:ascii="Times New Roman" w:eastAsia="MS Mincho" w:hAnsi="Times New Roman" w:cs="Times New Roman"/>
                <w:sz w:val="20"/>
                <w:szCs w:val="20"/>
              </w:rPr>
            </w:pPr>
            <w:r w:rsidRPr="005B6BF0">
              <w:rPr>
                <w:rFonts w:ascii="Times New Roman" w:eastAsia="MS Mincho" w:hAnsi="Times New Roman" w:cs="Times New Roman"/>
                <w:sz w:val="20"/>
                <w:szCs w:val="20"/>
              </w:rPr>
              <w:t>AASHTO</w:t>
            </w:r>
            <w:r>
              <w:rPr>
                <w:rFonts w:ascii="Times New Roman" w:eastAsia="MS Mincho" w:hAnsi="Times New Roman" w:cs="Times New Roman"/>
                <w:sz w:val="20"/>
                <w:szCs w:val="20"/>
              </w:rPr>
              <w:t xml:space="preserve"> </w:t>
            </w:r>
            <w:r w:rsidRPr="005B6BF0">
              <w:rPr>
                <w:rFonts w:ascii="Times New Roman" w:eastAsia="MS Mincho" w:hAnsi="Times New Roman" w:cs="Times New Roman"/>
                <w:sz w:val="20"/>
                <w:szCs w:val="20"/>
              </w:rPr>
              <w:t>T</w:t>
            </w:r>
            <w:r>
              <w:rPr>
                <w:rFonts w:ascii="Times New Roman" w:eastAsia="MS Mincho" w:hAnsi="Times New Roman" w:cs="Times New Roman"/>
                <w:sz w:val="20"/>
                <w:szCs w:val="20"/>
              </w:rPr>
              <w:t xml:space="preserve"> </w:t>
            </w:r>
            <w:r w:rsidRPr="005B6BF0">
              <w:rPr>
                <w:rFonts w:ascii="Times New Roman" w:eastAsia="MS Mincho" w:hAnsi="Times New Roman" w:cs="Times New Roman"/>
                <w:sz w:val="20"/>
                <w:szCs w:val="20"/>
              </w:rPr>
              <w:t>310</w:t>
            </w:r>
            <w:r>
              <w:rPr>
                <w:rFonts w:ascii="Times New Roman" w:eastAsia="MS Mincho" w:hAnsi="Times New Roman" w:cs="Times New Roman"/>
                <w:sz w:val="20"/>
                <w:szCs w:val="20"/>
              </w:rPr>
              <w:t xml:space="preserve"> </w:t>
            </w:r>
            <w:r w:rsidRPr="005B6BF0">
              <w:rPr>
                <w:rFonts w:ascii="Times New Roman" w:eastAsia="MS Mincho" w:hAnsi="Times New Roman" w:cs="Times New Roman"/>
                <w:sz w:val="20"/>
                <w:szCs w:val="20"/>
              </w:rPr>
              <w:t>or other approved</w:t>
            </w:r>
            <w:r>
              <w:rPr>
                <w:rFonts w:ascii="Times New Roman" w:eastAsia="MS Mincho" w:hAnsi="Times New Roman" w:cs="Times New Roman"/>
                <w:sz w:val="20"/>
                <w:szCs w:val="20"/>
              </w:rPr>
              <w:t xml:space="preserve"> </w:t>
            </w:r>
            <w:r w:rsidRPr="005B6BF0">
              <w:rPr>
                <w:rFonts w:ascii="Times New Roman" w:eastAsia="MS Mincho" w:hAnsi="Times New Roman" w:cs="Times New Roman"/>
                <w:sz w:val="20"/>
                <w:szCs w:val="20"/>
              </w:rPr>
              <w:t>procedures</w:t>
            </w:r>
          </w:p>
        </w:tc>
        <w:tc>
          <w:tcPr>
            <w:tcW w:w="1248" w:type="dxa"/>
            <w:tcBorders>
              <w:bottom w:val="single" w:sz="4" w:space="0" w:color="auto"/>
            </w:tcBorders>
            <w:vAlign w:val="center"/>
          </w:tcPr>
          <w:p w14:paraId="63F3428B" w14:textId="77777777" w:rsidR="00216A36" w:rsidRPr="005B6BF0" w:rsidRDefault="00216A36" w:rsidP="00A422C9">
            <w:pPr>
              <w:widowControl w:val="0"/>
              <w:autoSpaceDE w:val="0"/>
              <w:autoSpaceDN w:val="0"/>
              <w:adjustRightInd w:val="0"/>
              <w:spacing w:after="0"/>
              <w:jc w:val="center"/>
              <w:rPr>
                <w:rFonts w:ascii="Times New Roman" w:eastAsia="MS Mincho" w:hAnsi="Times New Roman" w:cs="Times New Roman"/>
                <w:sz w:val="20"/>
                <w:szCs w:val="20"/>
              </w:rPr>
            </w:pPr>
            <w:r w:rsidRPr="005B6BF0">
              <w:rPr>
                <w:rFonts w:ascii="Times New Roman" w:eastAsia="MS Mincho" w:hAnsi="Times New Roman" w:cs="Times New Roman"/>
                <w:sz w:val="20"/>
                <w:szCs w:val="20"/>
              </w:rPr>
              <w:t>1 per</w:t>
            </w:r>
            <w:r>
              <w:rPr>
                <w:rFonts w:ascii="Times New Roman" w:eastAsia="MS Mincho" w:hAnsi="Times New Roman" w:cs="Times New Roman"/>
                <w:sz w:val="20"/>
                <w:szCs w:val="20"/>
              </w:rPr>
              <w:t xml:space="preserve"> </w:t>
            </w:r>
            <w:r w:rsidRPr="005B6BF0">
              <w:rPr>
                <w:rFonts w:ascii="Times New Roman" w:eastAsia="MS Mincho" w:hAnsi="Times New Roman" w:cs="Times New Roman"/>
                <w:sz w:val="20"/>
                <w:szCs w:val="20"/>
              </w:rPr>
              <w:t>500 tons</w:t>
            </w:r>
          </w:p>
        </w:tc>
        <w:tc>
          <w:tcPr>
            <w:tcW w:w="1337" w:type="dxa"/>
            <w:tcBorders>
              <w:bottom w:val="single" w:sz="4" w:space="0" w:color="auto"/>
            </w:tcBorders>
            <w:vAlign w:val="center"/>
          </w:tcPr>
          <w:p w14:paraId="064CB946" w14:textId="77777777" w:rsidR="00216A36" w:rsidRPr="005B6BF0" w:rsidRDefault="00216A36" w:rsidP="00A422C9">
            <w:pPr>
              <w:widowControl w:val="0"/>
              <w:autoSpaceDE w:val="0"/>
              <w:autoSpaceDN w:val="0"/>
              <w:adjustRightInd w:val="0"/>
              <w:spacing w:after="0"/>
              <w:ind w:left="54"/>
              <w:jc w:val="center"/>
              <w:rPr>
                <w:rFonts w:ascii="Times New Roman" w:hAnsi="Times New Roman" w:cs="Times New Roman"/>
                <w:sz w:val="20"/>
                <w:szCs w:val="20"/>
              </w:rPr>
            </w:pPr>
            <w:r w:rsidRPr="005B6BF0">
              <w:rPr>
                <w:rFonts w:ascii="Times New Roman" w:eastAsia="MS Mincho" w:hAnsi="Times New Roman" w:cs="Times New Roman"/>
                <w:sz w:val="20"/>
                <w:szCs w:val="20"/>
              </w:rPr>
              <w:t>In-place</w:t>
            </w:r>
            <w:r>
              <w:rPr>
                <w:rFonts w:ascii="Times New Roman" w:eastAsia="MS Mincho" w:hAnsi="Times New Roman" w:cs="Times New Roman"/>
                <w:sz w:val="20"/>
                <w:szCs w:val="20"/>
              </w:rPr>
              <w:t xml:space="preserve"> </w:t>
            </w:r>
            <w:r w:rsidRPr="005B6BF0">
              <w:rPr>
                <w:rFonts w:ascii="Times New Roman" w:eastAsia="MS Mincho" w:hAnsi="Times New Roman" w:cs="Times New Roman"/>
                <w:sz w:val="20"/>
                <w:szCs w:val="20"/>
              </w:rPr>
              <w:t>after</w:t>
            </w:r>
            <w:r>
              <w:rPr>
                <w:rFonts w:ascii="Times New Roman" w:eastAsia="MS Mincho" w:hAnsi="Times New Roman" w:cs="Times New Roman"/>
                <w:sz w:val="20"/>
                <w:szCs w:val="20"/>
              </w:rPr>
              <w:t xml:space="preserve"> </w:t>
            </w:r>
            <w:r w:rsidRPr="005B6BF0">
              <w:rPr>
                <w:rFonts w:ascii="Times New Roman" w:eastAsia="MS Mincho" w:hAnsi="Times New Roman" w:cs="Times New Roman"/>
                <w:sz w:val="20"/>
                <w:szCs w:val="20"/>
              </w:rPr>
              <w:t>compaction</w:t>
            </w:r>
          </w:p>
        </w:tc>
        <w:tc>
          <w:tcPr>
            <w:tcW w:w="625" w:type="dxa"/>
            <w:tcBorders>
              <w:bottom w:val="single" w:sz="4" w:space="0" w:color="auto"/>
            </w:tcBorders>
            <w:vAlign w:val="center"/>
          </w:tcPr>
          <w:p w14:paraId="486C5FB0" w14:textId="77777777" w:rsidR="00216A36" w:rsidRPr="005B6BF0" w:rsidRDefault="00216A36" w:rsidP="00A422C9">
            <w:pPr>
              <w:widowControl w:val="0"/>
              <w:autoSpaceDE w:val="0"/>
              <w:autoSpaceDN w:val="0"/>
              <w:adjustRightInd w:val="0"/>
              <w:spacing w:after="0"/>
              <w:jc w:val="center"/>
              <w:rPr>
                <w:rFonts w:ascii="Times New Roman" w:hAnsi="Times New Roman" w:cs="Times New Roman"/>
                <w:sz w:val="20"/>
                <w:szCs w:val="20"/>
              </w:rPr>
            </w:pPr>
            <w:r w:rsidRPr="005B6BF0">
              <w:rPr>
                <w:rFonts w:ascii="Times New Roman" w:hAnsi="Times New Roman" w:cs="Times New Roman"/>
                <w:bCs/>
                <w:sz w:val="20"/>
                <w:szCs w:val="20"/>
              </w:rPr>
              <w:t>No</w:t>
            </w:r>
          </w:p>
        </w:tc>
        <w:tc>
          <w:tcPr>
            <w:tcW w:w="1159" w:type="dxa"/>
            <w:tcBorders>
              <w:bottom w:val="single" w:sz="4" w:space="0" w:color="auto"/>
            </w:tcBorders>
            <w:vAlign w:val="center"/>
          </w:tcPr>
          <w:p w14:paraId="009FB1B1" w14:textId="77777777" w:rsidR="00216A36" w:rsidRPr="005B6BF0" w:rsidRDefault="00216A36" w:rsidP="00A422C9">
            <w:pPr>
              <w:widowControl w:val="0"/>
              <w:autoSpaceDE w:val="0"/>
              <w:autoSpaceDN w:val="0"/>
              <w:adjustRightInd w:val="0"/>
              <w:spacing w:after="0"/>
              <w:jc w:val="center"/>
              <w:rPr>
                <w:rFonts w:ascii="Times New Roman" w:eastAsia="MS Mincho" w:hAnsi="Times New Roman" w:cs="Times New Roman"/>
                <w:sz w:val="20"/>
                <w:szCs w:val="20"/>
              </w:rPr>
            </w:pPr>
            <w:r w:rsidRPr="005B6BF0">
              <w:rPr>
                <w:rFonts w:ascii="Times New Roman" w:hAnsi="Times New Roman" w:cs="Times New Roman"/>
                <w:sz w:val="20"/>
                <w:szCs w:val="20"/>
              </w:rPr>
              <w:t>Before</w:t>
            </w:r>
            <w:r>
              <w:rPr>
                <w:rFonts w:ascii="Times New Roman" w:hAnsi="Times New Roman" w:cs="Times New Roman"/>
                <w:sz w:val="20"/>
                <w:szCs w:val="20"/>
              </w:rPr>
              <w:t xml:space="preserve"> </w:t>
            </w:r>
            <w:r w:rsidRPr="005B6BF0">
              <w:rPr>
                <w:rFonts w:ascii="Times New Roman" w:hAnsi="Times New Roman" w:cs="Times New Roman"/>
                <w:sz w:val="20"/>
                <w:szCs w:val="20"/>
              </w:rPr>
              <w:t>placement</w:t>
            </w:r>
            <w:r>
              <w:rPr>
                <w:rFonts w:ascii="Times New Roman" w:hAnsi="Times New Roman" w:cs="Times New Roman"/>
                <w:sz w:val="20"/>
                <w:szCs w:val="20"/>
              </w:rPr>
              <w:t xml:space="preserve"> </w:t>
            </w:r>
            <w:r w:rsidRPr="005B6BF0">
              <w:rPr>
                <w:rFonts w:ascii="Times New Roman" w:hAnsi="Times New Roman" w:cs="Times New Roman"/>
                <w:sz w:val="20"/>
                <w:szCs w:val="20"/>
              </w:rPr>
              <w:t>of next</w:t>
            </w:r>
            <w:r>
              <w:rPr>
                <w:rFonts w:ascii="Times New Roman" w:hAnsi="Times New Roman" w:cs="Times New Roman"/>
                <w:sz w:val="20"/>
                <w:szCs w:val="20"/>
              </w:rPr>
              <w:t xml:space="preserve"> </w:t>
            </w:r>
            <w:r w:rsidRPr="005B6BF0">
              <w:rPr>
                <w:rFonts w:ascii="Times New Roman" w:hAnsi="Times New Roman" w:cs="Times New Roman"/>
                <w:sz w:val="20"/>
                <w:szCs w:val="20"/>
              </w:rPr>
              <w:t>l</w:t>
            </w:r>
            <w:r>
              <w:rPr>
                <w:rFonts w:ascii="Times New Roman" w:hAnsi="Times New Roman" w:cs="Times New Roman"/>
                <w:sz w:val="20"/>
                <w:szCs w:val="20"/>
              </w:rPr>
              <w:t xml:space="preserve">ift </w:t>
            </w:r>
            <w:r w:rsidRPr="005B6BF0">
              <w:rPr>
                <w:rFonts w:ascii="Times New Roman" w:hAnsi="Times New Roman" w:cs="Times New Roman"/>
                <w:sz w:val="20"/>
                <w:szCs w:val="20"/>
              </w:rPr>
              <w:t>or as</w:t>
            </w:r>
            <w:r>
              <w:rPr>
                <w:rFonts w:ascii="Times New Roman" w:hAnsi="Times New Roman" w:cs="Times New Roman"/>
                <w:sz w:val="20"/>
                <w:szCs w:val="20"/>
              </w:rPr>
              <w:t xml:space="preserve"> </w:t>
            </w:r>
            <w:r w:rsidRPr="005B6BF0">
              <w:rPr>
                <w:rFonts w:ascii="Times New Roman" w:hAnsi="Times New Roman" w:cs="Times New Roman"/>
                <w:sz w:val="20"/>
                <w:szCs w:val="20"/>
              </w:rPr>
              <w:t>requested</w:t>
            </w:r>
          </w:p>
        </w:tc>
      </w:tr>
      <w:tr w:rsidR="00216A36" w:rsidRPr="005B6BF0" w14:paraId="28AE10FB" w14:textId="77777777" w:rsidTr="009D0004">
        <w:trPr>
          <w:cantSplit/>
          <w:trHeight w:val="188"/>
          <w:jc w:val="center"/>
        </w:trPr>
        <w:tc>
          <w:tcPr>
            <w:tcW w:w="9360" w:type="dxa"/>
            <w:gridSpan w:val="8"/>
            <w:tcBorders>
              <w:bottom w:val="single" w:sz="4" w:space="0" w:color="auto"/>
            </w:tcBorders>
            <w:vAlign w:val="center"/>
          </w:tcPr>
          <w:p w14:paraId="3C62784E" w14:textId="77777777" w:rsidR="00216A36" w:rsidRPr="005B6BF0" w:rsidRDefault="00216A36" w:rsidP="00A422C9">
            <w:pPr>
              <w:widowControl w:val="0"/>
              <w:autoSpaceDE w:val="0"/>
              <w:autoSpaceDN w:val="0"/>
              <w:adjustRightInd w:val="0"/>
              <w:spacing w:after="0"/>
              <w:jc w:val="center"/>
              <w:rPr>
                <w:rFonts w:ascii="Times New Roman" w:eastAsia="MS Mincho" w:hAnsi="Times New Roman" w:cs="Times New Roman"/>
                <w:b/>
                <w:sz w:val="20"/>
                <w:szCs w:val="20"/>
              </w:rPr>
            </w:pPr>
            <w:r w:rsidRPr="005B6BF0">
              <w:rPr>
                <w:rFonts w:ascii="Times New Roman" w:eastAsia="MS Mincho" w:hAnsi="Times New Roman" w:cs="Times New Roman"/>
                <w:b/>
                <w:sz w:val="20"/>
                <w:szCs w:val="20"/>
              </w:rPr>
              <w:t>Finished Product</w:t>
            </w:r>
          </w:p>
        </w:tc>
      </w:tr>
      <w:tr w:rsidR="00216A36" w:rsidRPr="005B6BF0" w14:paraId="1C647AB8" w14:textId="77777777" w:rsidTr="009D0004">
        <w:trPr>
          <w:cantSplit/>
          <w:jc w:val="center"/>
        </w:trPr>
        <w:tc>
          <w:tcPr>
            <w:tcW w:w="1158" w:type="dxa"/>
            <w:tcBorders>
              <w:bottom w:val="single" w:sz="4" w:space="0" w:color="auto"/>
            </w:tcBorders>
            <w:vAlign w:val="center"/>
          </w:tcPr>
          <w:p w14:paraId="38CE37AA" w14:textId="77777777" w:rsidR="00216A36" w:rsidRPr="005B6BF0" w:rsidRDefault="00216A36" w:rsidP="00FA3B02">
            <w:pPr>
              <w:widowControl w:val="0"/>
              <w:autoSpaceDE w:val="0"/>
              <w:autoSpaceDN w:val="0"/>
              <w:adjustRightInd w:val="0"/>
              <w:jc w:val="center"/>
              <w:rPr>
                <w:rFonts w:ascii="Times New Roman" w:eastAsia="MS Mincho" w:hAnsi="Times New Roman" w:cs="Times New Roman"/>
                <w:sz w:val="20"/>
                <w:szCs w:val="20"/>
              </w:rPr>
            </w:pPr>
            <w:r w:rsidRPr="005B6BF0">
              <w:rPr>
                <w:rFonts w:ascii="Times New Roman" w:eastAsia="MS Mincho" w:hAnsi="Times New Roman" w:cs="Times New Roman"/>
                <w:sz w:val="20"/>
                <w:szCs w:val="20"/>
              </w:rPr>
              <w:t>Crushed</w:t>
            </w:r>
            <w:r>
              <w:rPr>
                <w:rFonts w:ascii="Times New Roman" w:eastAsia="MS Mincho" w:hAnsi="Times New Roman" w:cs="Times New Roman"/>
                <w:sz w:val="20"/>
                <w:szCs w:val="20"/>
              </w:rPr>
              <w:t xml:space="preserve"> </w:t>
            </w:r>
            <w:r w:rsidRPr="005B6BF0">
              <w:rPr>
                <w:rFonts w:ascii="Times New Roman" w:eastAsia="MS Mincho" w:hAnsi="Times New Roman" w:cs="Times New Roman"/>
                <w:sz w:val="20"/>
                <w:szCs w:val="20"/>
              </w:rPr>
              <w:t>aggregate</w:t>
            </w:r>
          </w:p>
        </w:tc>
        <w:tc>
          <w:tcPr>
            <w:tcW w:w="1337" w:type="dxa"/>
            <w:tcBorders>
              <w:bottom w:val="single" w:sz="4" w:space="0" w:color="auto"/>
            </w:tcBorders>
            <w:vAlign w:val="center"/>
          </w:tcPr>
          <w:p w14:paraId="5A3A3D5D" w14:textId="77777777" w:rsidR="00216A36" w:rsidRPr="005B6BF0" w:rsidRDefault="00216A36" w:rsidP="00FA3B02">
            <w:pPr>
              <w:widowControl w:val="0"/>
              <w:autoSpaceDE w:val="0"/>
              <w:autoSpaceDN w:val="0"/>
              <w:adjustRightInd w:val="0"/>
              <w:jc w:val="center"/>
              <w:rPr>
                <w:rFonts w:ascii="Times New Roman" w:eastAsia="MS Mincho" w:hAnsi="Times New Roman" w:cs="Times New Roman"/>
                <w:sz w:val="20"/>
                <w:szCs w:val="20"/>
              </w:rPr>
            </w:pPr>
            <w:r w:rsidRPr="005B6BF0">
              <w:rPr>
                <w:rFonts w:ascii="Times New Roman" w:hAnsi="Times New Roman" w:cs="Times New Roman"/>
                <w:sz w:val="20"/>
                <w:szCs w:val="20"/>
              </w:rPr>
              <w:t xml:space="preserve">Measured </w:t>
            </w:r>
            <w:r>
              <w:rPr>
                <w:rFonts w:ascii="Times New Roman" w:hAnsi="Times New Roman" w:cs="Times New Roman"/>
                <w:sz w:val="20"/>
                <w:szCs w:val="20"/>
              </w:rPr>
              <w:t xml:space="preserve">&amp; </w:t>
            </w:r>
            <w:r w:rsidRPr="005B6BF0">
              <w:rPr>
                <w:rFonts w:ascii="Times New Roman" w:hAnsi="Times New Roman" w:cs="Times New Roman"/>
                <w:sz w:val="20"/>
                <w:szCs w:val="20"/>
              </w:rPr>
              <w:t>tested for</w:t>
            </w:r>
            <w:r>
              <w:rPr>
                <w:rFonts w:ascii="Times New Roman" w:hAnsi="Times New Roman" w:cs="Times New Roman"/>
                <w:sz w:val="20"/>
                <w:szCs w:val="20"/>
              </w:rPr>
              <w:t xml:space="preserve"> </w:t>
            </w:r>
            <w:r w:rsidRPr="005B6BF0">
              <w:rPr>
                <w:rFonts w:ascii="Times New Roman" w:hAnsi="Times New Roman" w:cs="Times New Roman"/>
                <w:sz w:val="20"/>
                <w:szCs w:val="20"/>
              </w:rPr>
              <w:t>conformance</w:t>
            </w:r>
            <w:r>
              <w:rPr>
                <w:rFonts w:ascii="Times New Roman" w:hAnsi="Times New Roman" w:cs="Times New Roman"/>
                <w:sz w:val="20"/>
                <w:szCs w:val="20"/>
              </w:rPr>
              <w:t xml:space="preserve"> </w:t>
            </w:r>
            <w:r w:rsidRPr="005B6BF0">
              <w:rPr>
                <w:rFonts w:ascii="Times New Roman" w:hAnsi="Times New Roman" w:cs="Times New Roman"/>
                <w:sz w:val="20"/>
                <w:szCs w:val="20"/>
              </w:rPr>
              <w:t>(106.04)</w:t>
            </w:r>
          </w:p>
        </w:tc>
        <w:tc>
          <w:tcPr>
            <w:tcW w:w="1190" w:type="dxa"/>
            <w:tcBorders>
              <w:bottom w:val="single" w:sz="4" w:space="0" w:color="auto"/>
            </w:tcBorders>
            <w:vAlign w:val="center"/>
          </w:tcPr>
          <w:p w14:paraId="0750F301" w14:textId="77777777" w:rsidR="00216A36" w:rsidRPr="005B6BF0" w:rsidRDefault="00216A36" w:rsidP="00A422C9">
            <w:pPr>
              <w:widowControl w:val="0"/>
              <w:autoSpaceDE w:val="0"/>
              <w:autoSpaceDN w:val="0"/>
              <w:adjustRightInd w:val="0"/>
              <w:spacing w:after="0"/>
              <w:jc w:val="center"/>
              <w:rPr>
                <w:rFonts w:ascii="Times New Roman" w:eastAsia="MS Mincho" w:hAnsi="Times New Roman" w:cs="Times New Roman"/>
                <w:sz w:val="20"/>
                <w:szCs w:val="20"/>
              </w:rPr>
            </w:pPr>
            <w:r w:rsidRPr="005B6BF0">
              <w:rPr>
                <w:rFonts w:ascii="Times New Roman" w:hAnsi="Times New Roman" w:cs="Times New Roman"/>
                <w:sz w:val="20"/>
                <w:szCs w:val="20"/>
              </w:rPr>
              <w:t>Surface</w:t>
            </w:r>
            <w:r>
              <w:rPr>
                <w:rFonts w:ascii="Times New Roman" w:hAnsi="Times New Roman" w:cs="Times New Roman"/>
                <w:sz w:val="20"/>
                <w:szCs w:val="20"/>
              </w:rPr>
              <w:t xml:space="preserve"> </w:t>
            </w:r>
            <w:r w:rsidRPr="005B6BF0">
              <w:rPr>
                <w:rFonts w:ascii="Times New Roman" w:hAnsi="Times New Roman" w:cs="Times New Roman"/>
                <w:sz w:val="20"/>
                <w:szCs w:val="20"/>
              </w:rPr>
              <w:t>tolerance</w:t>
            </w:r>
            <w:r>
              <w:rPr>
                <w:rFonts w:ascii="Times New Roman" w:hAnsi="Times New Roman" w:cs="Times New Roman"/>
                <w:sz w:val="20"/>
                <w:szCs w:val="20"/>
              </w:rPr>
              <w:t xml:space="preserve"> </w:t>
            </w:r>
            <w:r w:rsidRPr="005B6BF0">
              <w:rPr>
                <w:rFonts w:ascii="Times New Roman" w:hAnsi="Times New Roman" w:cs="Times New Roman"/>
                <w:sz w:val="20"/>
                <w:szCs w:val="20"/>
              </w:rPr>
              <w:t>&amp; grade</w:t>
            </w:r>
          </w:p>
        </w:tc>
        <w:tc>
          <w:tcPr>
            <w:tcW w:w="1306" w:type="dxa"/>
            <w:tcBorders>
              <w:bottom w:val="single" w:sz="4" w:space="0" w:color="auto"/>
            </w:tcBorders>
            <w:vAlign w:val="center"/>
          </w:tcPr>
          <w:p w14:paraId="47871526" w14:textId="77777777" w:rsidR="00216A36" w:rsidRPr="005B6BF0" w:rsidRDefault="00216A36" w:rsidP="00A422C9">
            <w:pPr>
              <w:widowControl w:val="0"/>
              <w:autoSpaceDE w:val="0"/>
              <w:autoSpaceDN w:val="0"/>
              <w:adjustRightInd w:val="0"/>
              <w:spacing w:after="0"/>
              <w:jc w:val="center"/>
              <w:rPr>
                <w:rFonts w:ascii="Times New Roman" w:eastAsia="MS Mincho" w:hAnsi="Times New Roman" w:cs="Times New Roman"/>
                <w:sz w:val="20"/>
                <w:szCs w:val="20"/>
              </w:rPr>
            </w:pPr>
            <w:r w:rsidRPr="005B6BF0">
              <w:rPr>
                <w:rFonts w:ascii="Times New Roman" w:hAnsi="Times New Roman" w:cs="Times New Roman"/>
                <w:sz w:val="20"/>
                <w:szCs w:val="20"/>
              </w:rPr>
              <w:t>Subsection</w:t>
            </w:r>
            <w:r>
              <w:rPr>
                <w:rFonts w:ascii="Times New Roman" w:hAnsi="Times New Roman" w:cs="Times New Roman"/>
                <w:sz w:val="20"/>
                <w:szCs w:val="20"/>
              </w:rPr>
              <w:t xml:space="preserve"> </w:t>
            </w:r>
            <w:r w:rsidRPr="005B6BF0">
              <w:rPr>
                <w:rFonts w:ascii="Times New Roman" w:hAnsi="Times New Roman" w:cs="Times New Roman"/>
                <w:sz w:val="20"/>
                <w:szCs w:val="20"/>
              </w:rPr>
              <w:t>301.06</w:t>
            </w:r>
          </w:p>
        </w:tc>
        <w:tc>
          <w:tcPr>
            <w:tcW w:w="1248" w:type="dxa"/>
            <w:tcBorders>
              <w:bottom w:val="single" w:sz="4" w:space="0" w:color="auto"/>
            </w:tcBorders>
            <w:vAlign w:val="center"/>
          </w:tcPr>
          <w:p w14:paraId="24433DF4" w14:textId="77777777" w:rsidR="00216A36" w:rsidRPr="005B6BF0" w:rsidRDefault="00216A36" w:rsidP="00A422C9">
            <w:pPr>
              <w:widowControl w:val="0"/>
              <w:autoSpaceDE w:val="0"/>
              <w:autoSpaceDN w:val="0"/>
              <w:adjustRightInd w:val="0"/>
              <w:spacing w:after="0"/>
              <w:jc w:val="center"/>
              <w:rPr>
                <w:rFonts w:ascii="Times New Roman" w:eastAsia="MS Mincho" w:hAnsi="Times New Roman" w:cs="Times New Roman"/>
                <w:sz w:val="20"/>
                <w:szCs w:val="20"/>
              </w:rPr>
            </w:pPr>
            <w:r w:rsidRPr="005B6BF0">
              <w:rPr>
                <w:rFonts w:ascii="Times New Roman" w:hAnsi="Times New Roman" w:cs="Times New Roman"/>
                <w:sz w:val="20"/>
                <w:szCs w:val="20"/>
              </w:rPr>
              <w:t>Determined</w:t>
            </w:r>
            <w:r>
              <w:rPr>
                <w:rFonts w:ascii="Times New Roman" w:hAnsi="Times New Roman" w:cs="Times New Roman"/>
                <w:sz w:val="20"/>
                <w:szCs w:val="20"/>
              </w:rPr>
              <w:t xml:space="preserve"> </w:t>
            </w:r>
            <w:r w:rsidRPr="005B6BF0">
              <w:rPr>
                <w:rFonts w:ascii="Times New Roman" w:hAnsi="Times New Roman" w:cs="Times New Roman"/>
                <w:sz w:val="20"/>
                <w:szCs w:val="20"/>
              </w:rPr>
              <w:t>by the CO</w:t>
            </w:r>
          </w:p>
        </w:tc>
        <w:tc>
          <w:tcPr>
            <w:tcW w:w="1337" w:type="dxa"/>
            <w:tcBorders>
              <w:bottom w:val="single" w:sz="4" w:space="0" w:color="auto"/>
            </w:tcBorders>
            <w:vAlign w:val="center"/>
          </w:tcPr>
          <w:p w14:paraId="42AC89BD" w14:textId="77777777" w:rsidR="00216A36" w:rsidRPr="005B6BF0" w:rsidRDefault="00216A36" w:rsidP="00A422C9">
            <w:pPr>
              <w:widowControl w:val="0"/>
              <w:autoSpaceDE w:val="0"/>
              <w:autoSpaceDN w:val="0"/>
              <w:adjustRightInd w:val="0"/>
              <w:spacing w:after="0"/>
              <w:jc w:val="center"/>
              <w:rPr>
                <w:rFonts w:ascii="Times New Roman" w:hAnsi="Times New Roman" w:cs="Times New Roman"/>
                <w:sz w:val="20"/>
                <w:szCs w:val="20"/>
              </w:rPr>
            </w:pPr>
            <w:r w:rsidRPr="005B6BF0">
              <w:rPr>
                <w:rFonts w:ascii="Times New Roman" w:hAnsi="Times New Roman" w:cs="Times New Roman"/>
                <w:sz w:val="20"/>
                <w:szCs w:val="20"/>
              </w:rPr>
              <w:t>Surface of</w:t>
            </w:r>
            <w:r>
              <w:rPr>
                <w:rFonts w:ascii="Times New Roman" w:hAnsi="Times New Roman" w:cs="Times New Roman"/>
                <w:sz w:val="20"/>
                <w:szCs w:val="20"/>
              </w:rPr>
              <w:t xml:space="preserve"> </w:t>
            </w:r>
            <w:r w:rsidRPr="005B6BF0">
              <w:rPr>
                <w:rFonts w:ascii="Times New Roman" w:hAnsi="Times New Roman" w:cs="Times New Roman"/>
                <w:sz w:val="20"/>
                <w:szCs w:val="20"/>
              </w:rPr>
              <w:t>final course</w:t>
            </w:r>
          </w:p>
        </w:tc>
        <w:tc>
          <w:tcPr>
            <w:tcW w:w="625" w:type="dxa"/>
            <w:tcBorders>
              <w:bottom w:val="single" w:sz="4" w:space="0" w:color="auto"/>
            </w:tcBorders>
            <w:vAlign w:val="center"/>
          </w:tcPr>
          <w:p w14:paraId="702CF82A" w14:textId="77777777" w:rsidR="00216A36" w:rsidRPr="005B6BF0" w:rsidRDefault="00216A36" w:rsidP="00A422C9">
            <w:pPr>
              <w:widowControl w:val="0"/>
              <w:autoSpaceDE w:val="0"/>
              <w:autoSpaceDN w:val="0"/>
              <w:adjustRightInd w:val="0"/>
              <w:spacing w:after="0"/>
              <w:jc w:val="center"/>
              <w:rPr>
                <w:rFonts w:ascii="Times New Roman" w:eastAsia="MS Mincho" w:hAnsi="Times New Roman" w:cs="Times New Roman"/>
                <w:sz w:val="20"/>
                <w:szCs w:val="20"/>
              </w:rPr>
            </w:pPr>
            <w:r w:rsidRPr="005B6BF0">
              <w:rPr>
                <w:rFonts w:ascii="Times New Roman" w:hAnsi="Times New Roman" w:cs="Times New Roman"/>
                <w:sz w:val="20"/>
                <w:szCs w:val="20"/>
              </w:rPr>
              <w:t>No</w:t>
            </w:r>
          </w:p>
        </w:tc>
        <w:tc>
          <w:tcPr>
            <w:tcW w:w="1159" w:type="dxa"/>
            <w:tcBorders>
              <w:bottom w:val="single" w:sz="4" w:space="0" w:color="auto"/>
            </w:tcBorders>
            <w:vAlign w:val="center"/>
          </w:tcPr>
          <w:p w14:paraId="083961AA" w14:textId="77777777" w:rsidR="00216A36" w:rsidRPr="005B6BF0" w:rsidRDefault="00216A36" w:rsidP="00A422C9">
            <w:pPr>
              <w:widowControl w:val="0"/>
              <w:autoSpaceDE w:val="0"/>
              <w:autoSpaceDN w:val="0"/>
              <w:adjustRightInd w:val="0"/>
              <w:spacing w:after="0"/>
              <w:jc w:val="center"/>
              <w:rPr>
                <w:rFonts w:ascii="Times New Roman" w:hAnsi="Times New Roman" w:cs="Times New Roman"/>
                <w:sz w:val="20"/>
                <w:szCs w:val="20"/>
              </w:rPr>
            </w:pPr>
            <w:r w:rsidRPr="005B6BF0">
              <w:rPr>
                <w:rFonts w:ascii="Times New Roman" w:hAnsi="Times New Roman" w:cs="Times New Roman"/>
                <w:sz w:val="20"/>
                <w:szCs w:val="20"/>
              </w:rPr>
              <w:t>Before</w:t>
            </w:r>
            <w:r>
              <w:rPr>
                <w:rFonts w:ascii="Times New Roman" w:hAnsi="Times New Roman" w:cs="Times New Roman"/>
                <w:sz w:val="20"/>
                <w:szCs w:val="20"/>
              </w:rPr>
              <w:t xml:space="preserve"> </w:t>
            </w:r>
            <w:r w:rsidRPr="005B6BF0">
              <w:rPr>
                <w:rFonts w:ascii="Times New Roman" w:hAnsi="Times New Roman" w:cs="Times New Roman"/>
                <w:sz w:val="20"/>
                <w:szCs w:val="20"/>
              </w:rPr>
              <w:t>placement</w:t>
            </w:r>
            <w:r>
              <w:rPr>
                <w:rFonts w:ascii="Times New Roman" w:hAnsi="Times New Roman" w:cs="Times New Roman"/>
                <w:sz w:val="20"/>
                <w:szCs w:val="20"/>
              </w:rPr>
              <w:t xml:space="preserve"> </w:t>
            </w:r>
            <w:r w:rsidRPr="005B6BF0">
              <w:rPr>
                <w:rFonts w:ascii="Times New Roman" w:hAnsi="Times New Roman" w:cs="Times New Roman"/>
                <w:sz w:val="20"/>
                <w:szCs w:val="20"/>
              </w:rPr>
              <w:t>of next</w:t>
            </w:r>
            <w:r>
              <w:rPr>
                <w:rFonts w:ascii="Times New Roman" w:hAnsi="Times New Roman" w:cs="Times New Roman"/>
                <w:sz w:val="20"/>
                <w:szCs w:val="20"/>
              </w:rPr>
              <w:t xml:space="preserve"> </w:t>
            </w:r>
            <w:r w:rsidRPr="005B6BF0">
              <w:rPr>
                <w:rFonts w:ascii="Times New Roman" w:hAnsi="Times New Roman" w:cs="Times New Roman"/>
                <w:sz w:val="20"/>
                <w:szCs w:val="20"/>
              </w:rPr>
              <w:t>layer or as</w:t>
            </w:r>
            <w:r>
              <w:rPr>
                <w:rFonts w:ascii="Times New Roman" w:hAnsi="Times New Roman" w:cs="Times New Roman"/>
                <w:sz w:val="20"/>
                <w:szCs w:val="20"/>
              </w:rPr>
              <w:t xml:space="preserve"> </w:t>
            </w:r>
            <w:r w:rsidRPr="005B6BF0">
              <w:rPr>
                <w:rFonts w:ascii="Times New Roman" w:hAnsi="Times New Roman" w:cs="Times New Roman"/>
                <w:sz w:val="20"/>
                <w:szCs w:val="20"/>
              </w:rPr>
              <w:t>requested</w:t>
            </w:r>
          </w:p>
        </w:tc>
      </w:tr>
    </w:tbl>
    <w:p w14:paraId="55C4B504" w14:textId="77777777" w:rsidR="00216A36" w:rsidRPr="00980DBD" w:rsidRDefault="00216A36" w:rsidP="00980DBD">
      <w:pPr>
        <w:pStyle w:val="PlainText"/>
        <w:rPr>
          <w:rFonts w:ascii="Times New Roman" w:eastAsia="MS Mincho" w:hAnsi="Times New Roman"/>
        </w:rPr>
      </w:pPr>
      <w:r w:rsidRPr="00980DBD">
        <w:rPr>
          <w:rFonts w:ascii="Times New Roman" w:eastAsia="MS Mincho" w:hAnsi="Times New Roman"/>
        </w:rPr>
        <w:t>(1) Sampling and testing required for roadway aggregate.</w:t>
      </w:r>
    </w:p>
    <w:p w14:paraId="766141ED" w14:textId="77777777" w:rsidR="00216A36" w:rsidRPr="00980DBD" w:rsidRDefault="00216A36" w:rsidP="00980DBD">
      <w:pPr>
        <w:pStyle w:val="PlainText"/>
        <w:rPr>
          <w:rFonts w:ascii="Times New Roman" w:eastAsia="MS Mincho" w:hAnsi="Times New Roman"/>
        </w:rPr>
      </w:pPr>
      <w:r w:rsidRPr="00980DBD">
        <w:rPr>
          <w:rFonts w:ascii="Times New Roman" w:eastAsia="MS Mincho" w:hAnsi="Times New Roman"/>
        </w:rPr>
        <w:t>(2) Use only sieves indicated for the specified gradation.</w:t>
      </w:r>
    </w:p>
    <w:p w14:paraId="0C2B1B62" w14:textId="77777777" w:rsidR="00216A36" w:rsidRPr="00980DBD" w:rsidRDefault="00216A36" w:rsidP="00980DBD">
      <w:pPr>
        <w:spacing w:after="0" w:line="240" w:lineRule="auto"/>
        <w:rPr>
          <w:rFonts w:ascii="Times New Roman" w:hAnsi="Times New Roman" w:cs="Times New Roman"/>
          <w:b/>
          <w:bCs/>
          <w:sz w:val="20"/>
          <w:szCs w:val="20"/>
        </w:rPr>
      </w:pPr>
      <w:r w:rsidRPr="00980DBD">
        <w:rPr>
          <w:rFonts w:ascii="Times New Roman" w:eastAsia="MS Mincho" w:hAnsi="Times New Roman"/>
          <w:sz w:val="20"/>
          <w:szCs w:val="20"/>
        </w:rPr>
        <w:t>(3) At least 5 points per proctor.</w:t>
      </w:r>
    </w:p>
    <w:p w14:paraId="676ED5BD" w14:textId="77777777" w:rsidR="00216A36" w:rsidRDefault="00216A36" w:rsidP="009E6189">
      <w:pPr>
        <w:pStyle w:val="BodyText"/>
        <w:spacing w:after="0"/>
        <w:jc w:val="right"/>
        <w:rPr>
          <w:vanish/>
        </w:rPr>
      </w:pPr>
      <w:r>
        <w:rPr>
          <w:vanish/>
        </w:rPr>
        <w:t>02/25/2025</w:t>
      </w:r>
    </w:p>
    <w:p w14:paraId="220AA21B" w14:textId="77777777" w:rsidR="00216A36" w:rsidRPr="0016733B" w:rsidRDefault="00216A36" w:rsidP="003A4171">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vanish/>
          <w:sz w:val="24"/>
          <w:szCs w:val="24"/>
        </w:rPr>
      </w:pPr>
      <w:r>
        <w:rPr>
          <w:rFonts w:ascii="Times New Roman" w:eastAsia="MS Mincho" w:hAnsi="Times New Roman"/>
          <w:vanish/>
          <w:sz w:val="24"/>
          <w:szCs w:val="24"/>
        </w:rPr>
        <w:t>Include if using a Section 304 pay item.</w:t>
      </w:r>
    </w:p>
    <w:p w14:paraId="0CF9B59C" w14:textId="77777777" w:rsidR="00216A36" w:rsidRDefault="00216A36" w:rsidP="003A4171">
      <w:pPr>
        <w:pStyle w:val="Heading2"/>
      </w:pPr>
      <w:r>
        <w:t xml:space="preserve">Section 304. </w:t>
      </w:r>
      <w:r w:rsidRPr="003A33E2">
        <w:t>—</w:t>
      </w:r>
      <w:r>
        <w:t xml:space="preserve"> FULL DEPTH RECLAMATION</w:t>
      </w:r>
    </w:p>
    <w:p w14:paraId="62B8E64E" w14:textId="77777777" w:rsidR="00216A36" w:rsidRPr="008D7376" w:rsidRDefault="00216A36" w:rsidP="008D7376">
      <w:pPr>
        <w:pStyle w:val="BodyText"/>
        <w:jc w:val="center"/>
        <w:rPr>
          <w:b/>
          <w:bCs/>
        </w:rPr>
      </w:pPr>
      <w:r w:rsidRPr="008D7376">
        <w:rPr>
          <w:b/>
          <w:bCs/>
        </w:rPr>
        <w:t>Construction Requirements</w:t>
      </w:r>
    </w:p>
    <w:p w14:paraId="6A6826DC" w14:textId="77777777" w:rsidR="00216A36" w:rsidRDefault="00216A36" w:rsidP="008D7376">
      <w:pPr>
        <w:pStyle w:val="BodyText"/>
        <w:rPr>
          <w:rFonts w:eastAsia="MS Mincho"/>
        </w:rPr>
      </w:pPr>
      <w:r w:rsidRPr="008D7376">
        <w:rPr>
          <w:b/>
          <w:bCs/>
        </w:rPr>
        <w:t>304.03 General.</w:t>
      </w:r>
      <w:r w:rsidRPr="00F212E3">
        <w:rPr>
          <w:rFonts w:eastAsia="MS Mincho"/>
        </w:rPr>
        <w:t xml:space="preserve"> </w:t>
      </w:r>
      <w:r>
        <w:rPr>
          <w:rFonts w:eastAsia="MS Mincho"/>
          <w:u w:val="single"/>
        </w:rPr>
        <w:t>Add the following:</w:t>
      </w:r>
    </w:p>
    <w:p w14:paraId="38A7AEAC" w14:textId="77777777" w:rsidR="00216A36" w:rsidRDefault="00216A36" w:rsidP="008D7376">
      <w:pPr>
        <w:pStyle w:val="BodyText"/>
      </w:pPr>
      <w:r>
        <w:t>Before</w:t>
      </w:r>
      <w:r w:rsidRPr="003A4171">
        <w:t xml:space="preserve"> starting </w:t>
      </w:r>
      <w:r>
        <w:t xml:space="preserve">full depth reclamation </w:t>
      </w:r>
      <w:r w:rsidRPr="003A4171">
        <w:t>work, obtain approval of the Job-Mix Formula for pavement design and proposed construction schedule</w:t>
      </w:r>
      <w:r>
        <w:t>.</w:t>
      </w:r>
    </w:p>
    <w:p w14:paraId="13E4D3C7" w14:textId="77777777" w:rsidR="00216A36" w:rsidRPr="003A4171" w:rsidRDefault="00216A36" w:rsidP="008D7376">
      <w:pPr>
        <w:pStyle w:val="BodyText"/>
      </w:pPr>
      <w:r w:rsidRPr="003A4171">
        <w:t>Complete pulverizing or processing and paving operations such that no portion of a pulverized or processed surface is left unpaved for more than 14 days</w:t>
      </w:r>
      <w:r>
        <w:t>.</w:t>
      </w:r>
    </w:p>
    <w:p w14:paraId="4C9D4439" w14:textId="77777777" w:rsidR="00216A36" w:rsidRPr="0016733B" w:rsidRDefault="00216A36" w:rsidP="00B97F1C">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vanish/>
          <w:sz w:val="24"/>
          <w:szCs w:val="24"/>
        </w:rPr>
      </w:pPr>
      <w:r>
        <w:rPr>
          <w:rFonts w:ascii="Times New Roman" w:eastAsia="MS Mincho" w:hAnsi="Times New Roman"/>
          <w:vanish/>
          <w:sz w:val="24"/>
          <w:szCs w:val="24"/>
        </w:rPr>
        <w:lastRenderedPageBreak/>
        <w:t xml:space="preserve">Include if </w:t>
      </w:r>
      <w:r w:rsidRPr="0016733B">
        <w:rPr>
          <w:rFonts w:ascii="Times New Roman" w:eastAsia="MS Mincho" w:hAnsi="Times New Roman"/>
          <w:vanish/>
          <w:sz w:val="24"/>
          <w:szCs w:val="24"/>
        </w:rPr>
        <w:t>removal of the pavement section is necessary to correct the subgrade issues</w:t>
      </w:r>
      <w:r>
        <w:rPr>
          <w:rFonts w:ascii="Times New Roman" w:eastAsia="MS Mincho" w:hAnsi="Times New Roman"/>
          <w:vanish/>
          <w:sz w:val="24"/>
          <w:szCs w:val="24"/>
        </w:rPr>
        <w:t xml:space="preserve">, such as </w:t>
      </w:r>
      <w:r w:rsidRPr="0016733B">
        <w:rPr>
          <w:rFonts w:ascii="Times New Roman" w:eastAsia="MS Mincho" w:hAnsi="Times New Roman"/>
          <w:vanish/>
          <w:sz w:val="24"/>
          <w:szCs w:val="24"/>
        </w:rPr>
        <w:t>making superelevation corrections</w:t>
      </w:r>
      <w:r>
        <w:rPr>
          <w:rFonts w:ascii="Times New Roman" w:eastAsia="MS Mincho" w:hAnsi="Times New Roman"/>
          <w:vanish/>
          <w:sz w:val="24"/>
          <w:szCs w:val="24"/>
        </w:rPr>
        <w:t xml:space="preserve"> or minor horizontal and vertical adjustments</w:t>
      </w:r>
      <w:r w:rsidRPr="0016733B">
        <w:rPr>
          <w:rFonts w:ascii="Times New Roman" w:eastAsia="MS Mincho" w:hAnsi="Times New Roman"/>
          <w:vanish/>
          <w:sz w:val="24"/>
          <w:szCs w:val="24"/>
        </w:rPr>
        <w:t>. This should only be used for specific areas and not for the entire project length.</w:t>
      </w:r>
    </w:p>
    <w:p w14:paraId="484F0AC2" w14:textId="77777777" w:rsidR="00216A36" w:rsidRDefault="00216A36" w:rsidP="00985E79">
      <w:pPr>
        <w:pStyle w:val="PlainText"/>
        <w:spacing w:after="240"/>
        <w:jc w:val="both"/>
        <w:rPr>
          <w:rFonts w:ascii="Times New Roman" w:eastAsia="MS Mincho" w:hAnsi="Times New Roman"/>
          <w:iCs/>
          <w:sz w:val="24"/>
        </w:rPr>
      </w:pPr>
      <w:r w:rsidRPr="001453E5">
        <w:rPr>
          <w:rFonts w:ascii="Times New Roman" w:eastAsia="MS Mincho" w:hAnsi="Times New Roman"/>
          <w:iCs/>
          <w:sz w:val="24"/>
        </w:rPr>
        <w:t>Submit a plan for approval</w:t>
      </w:r>
      <w:r>
        <w:rPr>
          <w:rFonts w:ascii="Times New Roman" w:eastAsia="MS Mincho" w:hAnsi="Times New Roman"/>
          <w:iCs/>
          <w:sz w:val="24"/>
        </w:rPr>
        <w:t xml:space="preserve"> 14 days before starting pulverizing. Include in the plan</w:t>
      </w:r>
      <w:r w:rsidRPr="001453E5">
        <w:rPr>
          <w:rFonts w:ascii="Times New Roman" w:eastAsia="MS Mincho" w:hAnsi="Times New Roman"/>
          <w:iCs/>
          <w:sz w:val="24"/>
        </w:rPr>
        <w:t xml:space="preserve"> details on</w:t>
      </w:r>
      <w:r>
        <w:rPr>
          <w:rFonts w:ascii="Times New Roman" w:eastAsia="MS Mincho" w:hAnsi="Times New Roman"/>
          <w:iCs/>
          <w:sz w:val="24"/>
        </w:rPr>
        <w:t xml:space="preserve"> the following for the pulverized material and new aggregate (if required):</w:t>
      </w:r>
    </w:p>
    <w:p w14:paraId="1B5C9C54" w14:textId="77777777" w:rsidR="00216A36" w:rsidRDefault="00216A36" w:rsidP="00985E79">
      <w:pPr>
        <w:pStyle w:val="PlainText"/>
        <w:spacing w:after="240"/>
        <w:ind w:left="360"/>
        <w:jc w:val="both"/>
        <w:rPr>
          <w:rFonts w:ascii="Times New Roman" w:eastAsia="MS Mincho" w:hAnsi="Times New Roman"/>
          <w:iCs/>
          <w:sz w:val="24"/>
        </w:rPr>
      </w:pPr>
      <w:r w:rsidRPr="00EC7BCC">
        <w:rPr>
          <w:rFonts w:ascii="Times New Roman" w:eastAsia="MS Mincho" w:hAnsi="Times New Roman"/>
          <w:b/>
          <w:bCs/>
          <w:iCs/>
          <w:sz w:val="24"/>
        </w:rPr>
        <w:t>(a) Processing</w:t>
      </w:r>
      <w:r>
        <w:rPr>
          <w:rFonts w:ascii="Times New Roman" w:eastAsia="MS Mincho" w:hAnsi="Times New Roman"/>
          <w:iCs/>
          <w:sz w:val="24"/>
        </w:rPr>
        <w:t>. Describe procedures, methods, equipment, and extents of processing.</w:t>
      </w:r>
    </w:p>
    <w:p w14:paraId="4AE612EA" w14:textId="77777777" w:rsidR="00216A36" w:rsidRDefault="00216A36" w:rsidP="00985E79">
      <w:pPr>
        <w:pStyle w:val="PlainText"/>
        <w:spacing w:after="240"/>
        <w:ind w:left="360"/>
        <w:jc w:val="both"/>
        <w:rPr>
          <w:rFonts w:ascii="Times New Roman" w:eastAsia="MS Mincho" w:hAnsi="Times New Roman"/>
          <w:iCs/>
          <w:sz w:val="24"/>
        </w:rPr>
      </w:pPr>
      <w:r w:rsidRPr="00EC7BCC">
        <w:rPr>
          <w:rFonts w:ascii="Times New Roman" w:eastAsia="MS Mincho" w:hAnsi="Times New Roman"/>
          <w:b/>
          <w:bCs/>
          <w:iCs/>
          <w:sz w:val="24"/>
        </w:rPr>
        <w:t xml:space="preserve">(b) Removal and </w:t>
      </w:r>
      <w:r>
        <w:rPr>
          <w:rFonts w:ascii="Times New Roman" w:eastAsia="MS Mincho" w:hAnsi="Times New Roman"/>
          <w:b/>
          <w:bCs/>
          <w:iCs/>
          <w:sz w:val="24"/>
        </w:rPr>
        <w:t>h</w:t>
      </w:r>
      <w:r w:rsidRPr="00EC7BCC">
        <w:rPr>
          <w:rFonts w:ascii="Times New Roman" w:eastAsia="MS Mincho" w:hAnsi="Times New Roman"/>
          <w:b/>
          <w:bCs/>
          <w:iCs/>
          <w:sz w:val="24"/>
        </w:rPr>
        <w:t>andling.</w:t>
      </w:r>
      <w:r>
        <w:rPr>
          <w:rFonts w:ascii="Times New Roman" w:eastAsia="MS Mincho" w:hAnsi="Times New Roman"/>
          <w:iCs/>
          <w:sz w:val="24"/>
        </w:rPr>
        <w:t xml:space="preserve"> Describe procedures, methods, sequencing, and equipment used for removing the pulverized material.</w:t>
      </w:r>
    </w:p>
    <w:p w14:paraId="77707106" w14:textId="77777777" w:rsidR="00216A36" w:rsidRDefault="00216A36" w:rsidP="00985E79">
      <w:pPr>
        <w:pStyle w:val="PlainText"/>
        <w:spacing w:after="240"/>
        <w:ind w:left="360"/>
        <w:jc w:val="both"/>
        <w:rPr>
          <w:rFonts w:ascii="Times New Roman" w:eastAsia="MS Mincho" w:hAnsi="Times New Roman"/>
          <w:iCs/>
          <w:sz w:val="24"/>
        </w:rPr>
      </w:pPr>
      <w:r w:rsidRPr="00EC7BCC">
        <w:rPr>
          <w:rFonts w:ascii="Times New Roman" w:eastAsia="MS Mincho" w:hAnsi="Times New Roman"/>
          <w:b/>
          <w:bCs/>
          <w:iCs/>
          <w:sz w:val="24"/>
        </w:rPr>
        <w:t>(c) Storage.</w:t>
      </w:r>
      <w:r>
        <w:rPr>
          <w:rFonts w:ascii="Times New Roman" w:eastAsia="MS Mincho" w:hAnsi="Times New Roman"/>
          <w:iCs/>
          <w:sz w:val="24"/>
        </w:rPr>
        <w:t xml:space="preserve"> If the pulverized material will be moved to a separate location and stored, provide relevant details for storing the material, such as duration and location of stockpiling the material. If applicable, stockpile material according to Subsections 314.04 and 314.05.</w:t>
      </w:r>
    </w:p>
    <w:p w14:paraId="2FACE11A" w14:textId="77777777" w:rsidR="00216A36" w:rsidRDefault="00216A36" w:rsidP="00985E79">
      <w:pPr>
        <w:pStyle w:val="PlainText"/>
        <w:spacing w:after="240"/>
        <w:ind w:left="360"/>
        <w:jc w:val="both"/>
        <w:rPr>
          <w:rFonts w:ascii="Times New Roman" w:eastAsia="MS Mincho" w:hAnsi="Times New Roman"/>
          <w:iCs/>
          <w:sz w:val="24"/>
        </w:rPr>
      </w:pPr>
      <w:r w:rsidRPr="00EC7BCC">
        <w:rPr>
          <w:rFonts w:ascii="Times New Roman" w:eastAsia="MS Mincho" w:hAnsi="Times New Roman"/>
          <w:b/>
          <w:bCs/>
          <w:iCs/>
          <w:sz w:val="24"/>
        </w:rPr>
        <w:t>(d) Quantities.</w:t>
      </w:r>
      <w:r>
        <w:rPr>
          <w:rFonts w:ascii="Times New Roman" w:eastAsia="MS Mincho" w:hAnsi="Times New Roman"/>
          <w:iCs/>
          <w:sz w:val="24"/>
        </w:rPr>
        <w:t xml:space="preserve"> Show the anticipated quantities in cubic yards of pulverized material that will be processed, removed, stored (if applicable), and re-used.</w:t>
      </w:r>
    </w:p>
    <w:p w14:paraId="164467E8" w14:textId="77777777" w:rsidR="00216A36" w:rsidRDefault="00216A36" w:rsidP="00985E79">
      <w:pPr>
        <w:pStyle w:val="PlainText"/>
        <w:spacing w:after="240"/>
        <w:ind w:left="360"/>
        <w:jc w:val="both"/>
        <w:rPr>
          <w:rFonts w:ascii="Times New Roman" w:eastAsia="MS Mincho" w:hAnsi="Times New Roman"/>
          <w:iCs/>
          <w:sz w:val="24"/>
        </w:rPr>
      </w:pPr>
      <w:r w:rsidRPr="00EC7BCC">
        <w:rPr>
          <w:rFonts w:ascii="Times New Roman" w:eastAsia="MS Mincho" w:hAnsi="Times New Roman"/>
          <w:b/>
          <w:bCs/>
          <w:iCs/>
          <w:sz w:val="24"/>
        </w:rPr>
        <w:t>(e) Sequencing.</w:t>
      </w:r>
      <w:r>
        <w:rPr>
          <w:rFonts w:ascii="Times New Roman" w:eastAsia="MS Mincho" w:hAnsi="Times New Roman"/>
          <w:iCs/>
          <w:sz w:val="24"/>
        </w:rPr>
        <w:t xml:space="preserve"> Describe the timing and order of operations to complete the work.</w:t>
      </w:r>
    </w:p>
    <w:p w14:paraId="5952F15E" w14:textId="77777777" w:rsidR="00216A36" w:rsidRDefault="00216A36" w:rsidP="00985E79">
      <w:pPr>
        <w:pStyle w:val="PlainText"/>
        <w:spacing w:after="240"/>
        <w:ind w:left="360"/>
        <w:jc w:val="both"/>
        <w:rPr>
          <w:rFonts w:ascii="Times New Roman" w:eastAsia="MS Mincho" w:hAnsi="Times New Roman"/>
          <w:iCs/>
          <w:sz w:val="24"/>
        </w:rPr>
      </w:pPr>
      <w:r w:rsidRPr="00EC7BCC">
        <w:rPr>
          <w:rFonts w:ascii="Times New Roman" w:eastAsia="MS Mincho" w:hAnsi="Times New Roman"/>
          <w:b/>
          <w:bCs/>
          <w:iCs/>
          <w:sz w:val="24"/>
        </w:rPr>
        <w:t>(f) Mixing and placement locations.</w:t>
      </w:r>
      <w:r>
        <w:rPr>
          <w:rFonts w:ascii="Times New Roman" w:eastAsia="MS Mincho" w:hAnsi="Times New Roman"/>
          <w:iCs/>
          <w:sz w:val="24"/>
        </w:rPr>
        <w:t xml:space="preserve"> Describe the locations where the pulverized material will be placed and mixed with new aggregate (if required).</w:t>
      </w:r>
    </w:p>
    <w:p w14:paraId="5E0284EE" w14:textId="77777777" w:rsidR="00216A36" w:rsidRDefault="00216A36" w:rsidP="00985E79">
      <w:pPr>
        <w:pStyle w:val="PlainText"/>
        <w:spacing w:after="240"/>
        <w:rPr>
          <w:rFonts w:ascii="Times New Roman" w:eastAsia="MS Mincho" w:hAnsi="Times New Roman"/>
          <w:sz w:val="24"/>
        </w:rPr>
      </w:pPr>
      <w:r>
        <w:rPr>
          <w:rFonts w:ascii="Times New Roman" w:eastAsia="MS Mincho" w:hAnsi="Times New Roman"/>
          <w:b/>
          <w:bCs/>
          <w:sz w:val="24"/>
        </w:rPr>
        <w:t>304.05 Pulverizing.</w:t>
      </w:r>
      <w:r>
        <w:rPr>
          <w:rFonts w:ascii="Times New Roman" w:eastAsia="MS Mincho" w:hAnsi="Times New Roman"/>
          <w:sz w:val="24"/>
        </w:rPr>
        <w:t xml:space="preserve"> </w:t>
      </w:r>
      <w:r>
        <w:rPr>
          <w:rFonts w:ascii="Times New Roman" w:eastAsia="MS Mincho" w:hAnsi="Times New Roman"/>
          <w:sz w:val="24"/>
          <w:u w:val="single"/>
        </w:rPr>
        <w:t>Add the following:</w:t>
      </w:r>
    </w:p>
    <w:p w14:paraId="21B279E0" w14:textId="77777777" w:rsidR="00216A36" w:rsidRPr="00596C10" w:rsidRDefault="00216A36" w:rsidP="00596C10">
      <w:pPr>
        <w:pStyle w:val="paragraph"/>
        <w:spacing w:before="0" w:beforeAutospacing="0" w:after="240" w:afterAutospacing="0"/>
        <w:jc w:val="both"/>
        <w:textAlignment w:val="baseline"/>
      </w:pPr>
      <w:r w:rsidRPr="001453E5">
        <w:rPr>
          <w:rStyle w:val="normaltextrun"/>
        </w:rPr>
        <w:t>Remove</w:t>
      </w:r>
      <w:r>
        <w:rPr>
          <w:rStyle w:val="normaltextrun"/>
        </w:rPr>
        <w:t xml:space="preserve"> </w:t>
      </w:r>
      <w:r w:rsidRPr="001453E5">
        <w:rPr>
          <w:rStyle w:val="normaltextrun"/>
        </w:rPr>
        <w:t xml:space="preserve">the </w:t>
      </w:r>
      <w:r>
        <w:rPr>
          <w:rStyle w:val="normaltextrun"/>
        </w:rPr>
        <w:t>pulverized material</w:t>
      </w:r>
      <w:r w:rsidRPr="001453E5">
        <w:rPr>
          <w:rStyle w:val="normaltextrun"/>
        </w:rPr>
        <w:t xml:space="preserve"> </w:t>
      </w:r>
      <w:r>
        <w:rPr>
          <w:rStyle w:val="normaltextrun"/>
        </w:rPr>
        <w:t>for use as crushed aggregate at the locations shown in the plans.</w:t>
      </w:r>
    </w:p>
    <w:p w14:paraId="56FA50ED" w14:textId="77777777" w:rsidR="00216A36" w:rsidRDefault="00216A36" w:rsidP="00985E79">
      <w:pPr>
        <w:pStyle w:val="maintext"/>
      </w:pPr>
      <w:r w:rsidRPr="001453E5">
        <w:rPr>
          <w:b/>
          <w:bCs/>
        </w:rPr>
        <w:t>30</w:t>
      </w:r>
      <w:r>
        <w:rPr>
          <w:b/>
          <w:bCs/>
        </w:rPr>
        <w:t>4</w:t>
      </w:r>
      <w:r w:rsidRPr="001453E5">
        <w:rPr>
          <w:b/>
          <w:bCs/>
        </w:rPr>
        <w:t>.05</w:t>
      </w:r>
      <w:r>
        <w:rPr>
          <w:b/>
          <w:bCs/>
        </w:rPr>
        <w:t>A</w:t>
      </w:r>
      <w:r w:rsidRPr="001453E5">
        <w:rPr>
          <w:b/>
          <w:bCs/>
        </w:rPr>
        <w:t xml:space="preserve"> Preparing Surface.</w:t>
      </w:r>
      <w:r w:rsidRPr="001453E5">
        <w:t xml:space="preserve"> </w:t>
      </w:r>
      <w:r w:rsidRPr="00596C10">
        <w:rPr>
          <w:u w:val="single"/>
        </w:rPr>
        <w:t>(Added Subsection)</w:t>
      </w:r>
      <w:r>
        <w:t>.</w:t>
      </w:r>
    </w:p>
    <w:p w14:paraId="5BFF8A09" w14:textId="77777777" w:rsidR="00216A36" w:rsidRPr="00802D03" w:rsidRDefault="00216A36" w:rsidP="00985E79">
      <w:pPr>
        <w:pStyle w:val="maintext"/>
        <w:rPr>
          <w:iCs/>
          <w:spacing w:val="-2"/>
          <w:szCs w:val="20"/>
        </w:rPr>
      </w:pPr>
      <w:r w:rsidRPr="00802D03">
        <w:t xml:space="preserve">Prepare the surface on which the </w:t>
      </w:r>
      <w:r>
        <w:t>pulverized material</w:t>
      </w:r>
      <w:r w:rsidRPr="00802D03">
        <w:t xml:space="preserve"> is placed according to Section 204 or 303 as applicable.</w:t>
      </w:r>
    </w:p>
    <w:p w14:paraId="577CC589" w14:textId="77777777" w:rsidR="00216A36" w:rsidRDefault="00216A36" w:rsidP="006B101E">
      <w:pPr>
        <w:pStyle w:val="BodyText"/>
        <w:spacing w:after="0"/>
        <w:jc w:val="right"/>
        <w:rPr>
          <w:vanish/>
        </w:rPr>
      </w:pPr>
      <w:r>
        <w:rPr>
          <w:vanish/>
        </w:rPr>
        <w:t>02/25/2025</w:t>
      </w:r>
    </w:p>
    <w:p w14:paraId="68B2FEBF" w14:textId="77777777" w:rsidR="00216A36" w:rsidRPr="00FB656B" w:rsidRDefault="00216A36" w:rsidP="00FB656B">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bCs/>
          <w:vanish/>
          <w:sz w:val="24"/>
          <w:szCs w:val="24"/>
        </w:rPr>
      </w:pPr>
      <w:r>
        <w:rPr>
          <w:rFonts w:ascii="Times New Roman" w:eastAsia="MS Mincho" w:hAnsi="Times New Roman"/>
          <w:vanish/>
          <w:sz w:val="24"/>
          <w:szCs w:val="24"/>
        </w:rPr>
        <w:t xml:space="preserve">Include if </w:t>
      </w:r>
      <w:r w:rsidRPr="00FB656B">
        <w:rPr>
          <w:rFonts w:ascii="Times New Roman" w:eastAsia="MS Mincho" w:hAnsi="Times New Roman"/>
          <w:vanish/>
          <w:sz w:val="24"/>
          <w:szCs w:val="24"/>
        </w:rPr>
        <w:t xml:space="preserve">project </w:t>
      </w:r>
      <w:r>
        <w:rPr>
          <w:rFonts w:ascii="Times New Roman" w:eastAsia="MS Mincho" w:hAnsi="Times New Roman"/>
          <w:vanish/>
          <w:sz w:val="24"/>
          <w:szCs w:val="24"/>
        </w:rPr>
        <w:t xml:space="preserve">has </w:t>
      </w:r>
      <w:r w:rsidRPr="00FB656B">
        <w:rPr>
          <w:rFonts w:ascii="Times New Roman" w:eastAsia="MS Mincho" w:hAnsi="Times New Roman"/>
          <w:vanish/>
          <w:sz w:val="24"/>
          <w:szCs w:val="24"/>
        </w:rPr>
        <w:t>cold in-place recycled asphalt base course</w:t>
      </w:r>
      <w:r>
        <w:rPr>
          <w:rFonts w:ascii="Times New Roman" w:eastAsia="MS Mincho" w:hAnsi="Times New Roman"/>
          <w:vanish/>
          <w:sz w:val="24"/>
          <w:szCs w:val="24"/>
        </w:rPr>
        <w:t>.</w:t>
      </w:r>
    </w:p>
    <w:p w14:paraId="35E3C765" w14:textId="77777777" w:rsidR="00216A36" w:rsidRPr="003A33E2" w:rsidRDefault="00216A36" w:rsidP="007E70A4">
      <w:pPr>
        <w:pStyle w:val="Heading2"/>
      </w:pPr>
      <w:bookmarkStart w:id="24" w:name="_Toc359918961"/>
      <w:bookmarkStart w:id="25" w:name="_Toc382981300"/>
      <w:r w:rsidRPr="003A33E2">
        <w:t>Section 310. — COLD IN-PLACE RECYCLED</w:t>
      </w:r>
      <w:bookmarkStart w:id="26" w:name="_Toc35158910"/>
      <w:r>
        <w:t xml:space="preserve"> </w:t>
      </w:r>
      <w:r w:rsidRPr="003A33E2">
        <w:t>ASPHALT BASE COURSE</w:t>
      </w:r>
      <w:bookmarkEnd w:id="24"/>
      <w:bookmarkEnd w:id="25"/>
      <w:bookmarkEnd w:id="26"/>
    </w:p>
    <w:p w14:paraId="7E6537A4" w14:textId="77777777" w:rsidR="00216A36" w:rsidRPr="003E289A" w:rsidRDefault="00216A36" w:rsidP="003E289A">
      <w:pPr>
        <w:pStyle w:val="BodyText"/>
        <w:jc w:val="center"/>
        <w:rPr>
          <w:b/>
          <w:bCs/>
        </w:rPr>
      </w:pPr>
      <w:r w:rsidRPr="003E289A">
        <w:rPr>
          <w:b/>
          <w:bCs/>
        </w:rPr>
        <w:t>Material</w:t>
      </w:r>
    </w:p>
    <w:p w14:paraId="0C149980" w14:textId="77777777" w:rsidR="00216A36" w:rsidRDefault="00216A36" w:rsidP="003E289A">
      <w:pPr>
        <w:pStyle w:val="BodyText"/>
      </w:pPr>
      <w:r>
        <w:rPr>
          <w:b/>
          <w:bCs/>
        </w:rPr>
        <w:t>310.02</w:t>
      </w:r>
      <w:r>
        <w:t xml:space="preserve"> </w:t>
      </w:r>
      <w:r w:rsidRPr="003E289A">
        <w:rPr>
          <w:u w:val="single"/>
        </w:rPr>
        <w:t>Delete the following:</w:t>
      </w:r>
    </w:p>
    <w:p w14:paraId="0D516DFD" w14:textId="77777777" w:rsidR="00216A36" w:rsidRDefault="00216A36" w:rsidP="003E289A">
      <w:pPr>
        <w:pStyle w:val="BodyText"/>
        <w:tabs>
          <w:tab w:val="left" w:pos="7200"/>
        </w:tabs>
        <w:ind w:left="720"/>
      </w:pPr>
      <w:r>
        <w:t>Lime for asphalt mixtures</w:t>
      </w:r>
      <w:r>
        <w:tab/>
        <w:t>725.03(c)</w:t>
      </w:r>
    </w:p>
    <w:p w14:paraId="07F53604" w14:textId="77777777" w:rsidR="00216A36" w:rsidRPr="003E289A" w:rsidRDefault="00216A36" w:rsidP="003E289A">
      <w:pPr>
        <w:pStyle w:val="BodyText"/>
        <w:rPr>
          <w:u w:val="single"/>
        </w:rPr>
      </w:pPr>
      <w:r w:rsidRPr="003E289A">
        <w:rPr>
          <w:u w:val="single"/>
        </w:rPr>
        <w:t>Add the following:</w:t>
      </w:r>
    </w:p>
    <w:p w14:paraId="6525E648" w14:textId="77777777" w:rsidR="00216A36" w:rsidRDefault="00216A36" w:rsidP="003E289A">
      <w:pPr>
        <w:pStyle w:val="BodyText"/>
        <w:tabs>
          <w:tab w:val="left" w:pos="7200"/>
        </w:tabs>
        <w:ind w:left="720"/>
      </w:pPr>
      <w:r>
        <w:lastRenderedPageBreak/>
        <w:t>Lime for soil stabilization</w:t>
      </w:r>
      <w:r>
        <w:tab/>
        <w:t>725.03(b)</w:t>
      </w:r>
    </w:p>
    <w:p w14:paraId="7A25CA43" w14:textId="77777777" w:rsidR="00216A36" w:rsidRDefault="00216A36" w:rsidP="00D23608">
      <w:pPr>
        <w:pStyle w:val="BodyText"/>
        <w:spacing w:after="0"/>
        <w:jc w:val="right"/>
        <w:rPr>
          <w:vanish/>
        </w:rPr>
      </w:pPr>
      <w:r>
        <w:rPr>
          <w:vanish/>
        </w:rPr>
        <w:t>02/25/2025</w:t>
      </w:r>
    </w:p>
    <w:p w14:paraId="16CD5338" w14:textId="77777777" w:rsidR="00216A36" w:rsidRPr="007D4483" w:rsidRDefault="00216A36" w:rsidP="007D4483">
      <w:pPr>
        <w:pStyle w:val="BodyText"/>
        <w:pBdr>
          <w:top w:val="thinThickSmallGap" w:sz="12" w:space="1" w:color="FF0000"/>
          <w:left w:val="thinThickSmallGap" w:sz="12" w:space="4" w:color="FF0000"/>
          <w:bottom w:val="thickThinSmallGap" w:sz="12" w:space="1" w:color="FF0000"/>
          <w:right w:val="thickThinSmallGap" w:sz="12" w:space="4" w:color="FF0000"/>
        </w:pBdr>
        <w:rPr>
          <w:strike/>
          <w:vanish/>
        </w:rPr>
      </w:pPr>
      <w:r w:rsidRPr="007D4483">
        <w:rPr>
          <w:vanish/>
        </w:rPr>
        <w:t>Include if using a Section 401 pay item.</w:t>
      </w:r>
    </w:p>
    <w:p w14:paraId="5DFE4DF4" w14:textId="77777777" w:rsidR="00216A36" w:rsidRPr="007D4483" w:rsidRDefault="00216A36" w:rsidP="007D4483">
      <w:pPr>
        <w:pStyle w:val="BodyText"/>
        <w:pBdr>
          <w:top w:val="thinThickSmallGap" w:sz="12" w:space="1" w:color="FF0000"/>
          <w:left w:val="thinThickSmallGap" w:sz="12" w:space="4" w:color="FF0000"/>
          <w:bottom w:val="thickThinSmallGap" w:sz="12" w:space="1" w:color="FF0000"/>
          <w:right w:val="thickThinSmallGap" w:sz="12" w:space="4" w:color="FF0000"/>
        </w:pBdr>
        <w:rPr>
          <w:vanish/>
        </w:rPr>
      </w:pPr>
      <w:r w:rsidRPr="007D4483">
        <w:rPr>
          <w:vanish/>
        </w:rPr>
        <w:t xml:space="preserve">The CFL Incentives and Adjustments spreadsheet that matches the roughness calculations shown in this SCR has a revised date of </w:t>
      </w:r>
      <w:r>
        <w:rPr>
          <w:vanish/>
        </w:rPr>
        <w:t>9/5/24.</w:t>
      </w:r>
    </w:p>
    <w:p w14:paraId="000175D7" w14:textId="77777777" w:rsidR="00216A36" w:rsidRPr="003A33E2" w:rsidRDefault="00216A36" w:rsidP="00C847F2">
      <w:pPr>
        <w:pStyle w:val="Heading2"/>
      </w:pPr>
      <w:bookmarkStart w:id="27" w:name="_Toc334092542"/>
      <w:bookmarkStart w:id="28" w:name="_Toc359918967"/>
      <w:bookmarkStart w:id="29" w:name="_Toc382981306"/>
      <w:r w:rsidRPr="003A33E2">
        <w:t>Section 401. — ASPHALT CONCRETE PAVEMENT</w:t>
      </w:r>
      <w:bookmarkEnd w:id="27"/>
      <w:r w:rsidRPr="003A33E2">
        <w:br/>
      </w:r>
      <w:bookmarkStart w:id="30" w:name="_Toc334092543"/>
      <w:r w:rsidRPr="003A33E2">
        <w:t>BY GYRATORY MIX DESIGN METHOD</w:t>
      </w:r>
      <w:bookmarkEnd w:id="28"/>
      <w:bookmarkEnd w:id="29"/>
      <w:bookmarkEnd w:id="30"/>
    </w:p>
    <w:p w14:paraId="531277AB" w14:textId="77777777" w:rsidR="00216A36" w:rsidRDefault="00216A36" w:rsidP="00150587">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vanish/>
          <w:sz w:val="24"/>
          <w:szCs w:val="24"/>
        </w:rPr>
      </w:pPr>
      <w:r w:rsidRPr="00150587">
        <w:rPr>
          <w:rFonts w:ascii="Times New Roman" w:eastAsia="MS Mincho" w:hAnsi="Times New Roman"/>
          <w:vanish/>
          <w:sz w:val="24"/>
          <w:szCs w:val="24"/>
        </w:rPr>
        <w:t xml:space="preserve">Enter the pavement roughness type and asphalt binder grade in the </w:t>
      </w:r>
      <w:r w:rsidRPr="00150587">
        <w:rPr>
          <w:rFonts w:ascii="Times New Roman" w:eastAsia="MS Mincho" w:hAnsi="Times New Roman"/>
          <w:vanish/>
          <w:sz w:val="24"/>
          <w:szCs w:val="24"/>
          <w:highlight w:val="yellow"/>
        </w:rPr>
        <w:t>highlighted areas below</w:t>
      </w:r>
      <w:r w:rsidRPr="00150587">
        <w:rPr>
          <w:rFonts w:ascii="Times New Roman" w:eastAsia="MS Mincho" w:hAnsi="Times New Roman"/>
          <w:vanish/>
          <w:sz w:val="24"/>
          <w:szCs w:val="24"/>
        </w:rPr>
        <w:t>. Materials will provide to the designer the following:</w:t>
      </w:r>
    </w:p>
    <w:p w14:paraId="0685CEAA" w14:textId="77777777" w:rsidR="00216A36" w:rsidRDefault="00216A36" w:rsidP="00150587">
      <w:pPr>
        <w:pStyle w:val="PlainText"/>
        <w:pBdr>
          <w:top w:val="thinThickSmallGap" w:sz="12" w:space="1" w:color="FF0000"/>
          <w:left w:val="thinThickSmallGap" w:sz="12" w:space="4" w:color="FF0000"/>
          <w:bottom w:val="thickThinSmallGap" w:sz="12" w:space="1" w:color="FF0000"/>
          <w:right w:val="thickThinSmallGap" w:sz="12" w:space="4" w:color="FF0000"/>
        </w:pBdr>
        <w:spacing w:after="120"/>
        <w:rPr>
          <w:rFonts w:ascii="Times New Roman" w:eastAsia="MS Mincho" w:hAnsi="Times New Roman"/>
          <w:vanish/>
          <w:sz w:val="24"/>
          <w:szCs w:val="24"/>
        </w:rPr>
      </w:pPr>
      <w:r w:rsidRPr="00150587">
        <w:rPr>
          <w:rFonts w:ascii="Times New Roman" w:eastAsia="MS Mincho" w:hAnsi="Times New Roman"/>
          <w:b/>
          <w:vanish/>
          <w:sz w:val="24"/>
          <w:szCs w:val="24"/>
        </w:rPr>
        <w:t>Roughness type</w:t>
      </w:r>
      <w:r w:rsidRPr="00150587">
        <w:rPr>
          <w:rFonts w:ascii="Times New Roman" w:eastAsia="MS Mincho" w:hAnsi="Times New Roman"/>
          <w:vanish/>
          <w:sz w:val="24"/>
          <w:szCs w:val="24"/>
        </w:rPr>
        <w:t>: Use the following guidelines:</w:t>
      </w:r>
    </w:p>
    <w:p w14:paraId="5656148A" w14:textId="77777777" w:rsidR="00216A36" w:rsidRDefault="00216A36" w:rsidP="00150587">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vanish/>
          <w:sz w:val="24"/>
          <w:szCs w:val="24"/>
        </w:rPr>
      </w:pPr>
      <w:r w:rsidRPr="00150587">
        <w:rPr>
          <w:rFonts w:ascii="Times New Roman" w:eastAsia="MS Mincho" w:hAnsi="Times New Roman"/>
          <w:b/>
          <w:vanish/>
          <w:sz w:val="24"/>
          <w:szCs w:val="24"/>
        </w:rPr>
        <w:t xml:space="preserve">Type I </w:t>
      </w:r>
      <w:r w:rsidRPr="00150587">
        <w:rPr>
          <w:rFonts w:ascii="Times New Roman" w:eastAsia="MS Mincho" w:hAnsi="Times New Roman"/>
          <w:vanish/>
          <w:sz w:val="24"/>
          <w:szCs w:val="24"/>
        </w:rPr>
        <w:t xml:space="preserve">is for 3R mill and fill </w:t>
      </w:r>
      <w:r w:rsidRPr="00EF3A7C">
        <w:rPr>
          <w:rFonts w:ascii="Times New Roman" w:eastAsia="MS Mincho" w:hAnsi="Times New Roman"/>
          <w:bCs/>
          <w:vanish/>
          <w:sz w:val="24"/>
          <w:szCs w:val="24"/>
        </w:rPr>
        <w:t>ONE</w:t>
      </w:r>
      <w:r w:rsidRPr="00150587">
        <w:rPr>
          <w:rFonts w:ascii="Times New Roman" w:eastAsia="MS Mincho" w:hAnsi="Times New Roman"/>
          <w:b/>
          <w:vanish/>
          <w:sz w:val="24"/>
          <w:szCs w:val="24"/>
        </w:rPr>
        <w:t xml:space="preserve"> </w:t>
      </w:r>
      <w:r w:rsidRPr="005977C8">
        <w:rPr>
          <w:rFonts w:ascii="Times New Roman" w:eastAsia="MS Mincho" w:hAnsi="Times New Roman"/>
          <w:bCs/>
          <w:vanish/>
          <w:sz w:val="24"/>
          <w:szCs w:val="24"/>
        </w:rPr>
        <w:t>lift</w:t>
      </w:r>
      <w:r w:rsidRPr="00150587">
        <w:rPr>
          <w:rFonts w:ascii="Times New Roman" w:eastAsia="MS Mincho" w:hAnsi="Times New Roman"/>
          <w:vanish/>
          <w:sz w:val="24"/>
          <w:szCs w:val="24"/>
        </w:rPr>
        <w:t>. This requires before and after IRI measurement.</w:t>
      </w:r>
    </w:p>
    <w:p w14:paraId="3F5EE898" w14:textId="77777777" w:rsidR="00216A36" w:rsidRPr="00EF3A7C" w:rsidRDefault="00216A36" w:rsidP="00150587">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bCs/>
          <w:vanish/>
          <w:sz w:val="24"/>
          <w:szCs w:val="24"/>
        </w:rPr>
      </w:pPr>
      <w:r>
        <w:rPr>
          <w:rFonts w:ascii="Times New Roman" w:eastAsia="MS Mincho" w:hAnsi="Times New Roman"/>
          <w:vanish/>
          <w:sz w:val="24"/>
          <w:szCs w:val="24"/>
        </w:rPr>
        <w:t>-</w:t>
      </w:r>
      <w:r w:rsidRPr="00150587">
        <w:rPr>
          <w:rFonts w:ascii="Times New Roman" w:eastAsia="MS Mincho" w:hAnsi="Times New Roman"/>
          <w:vanish/>
          <w:sz w:val="24"/>
          <w:szCs w:val="24"/>
        </w:rPr>
        <w:t xml:space="preserve">Type I-A is for speeds </w:t>
      </w:r>
      <w:r w:rsidRPr="00EF3A7C">
        <w:rPr>
          <w:rFonts w:ascii="Times New Roman" w:eastAsia="MS Mincho" w:hAnsi="Times New Roman"/>
          <w:bCs/>
          <w:vanish/>
          <w:sz w:val="24"/>
          <w:szCs w:val="24"/>
        </w:rPr>
        <w:t>greater than 35 mph</w:t>
      </w:r>
      <w:r>
        <w:rPr>
          <w:rFonts w:ascii="Times New Roman" w:eastAsia="MS Mincho" w:hAnsi="Times New Roman"/>
          <w:bCs/>
          <w:vanish/>
          <w:sz w:val="24"/>
          <w:szCs w:val="24"/>
        </w:rPr>
        <w:t>.</w:t>
      </w:r>
    </w:p>
    <w:p w14:paraId="370DEFBA" w14:textId="77777777" w:rsidR="00216A36" w:rsidRPr="00EF3A7C" w:rsidRDefault="00216A36" w:rsidP="00150587">
      <w:pPr>
        <w:pStyle w:val="PlainText"/>
        <w:pBdr>
          <w:top w:val="thinThickSmallGap" w:sz="12" w:space="1" w:color="FF0000"/>
          <w:left w:val="thinThickSmallGap" w:sz="12" w:space="4" w:color="FF0000"/>
          <w:bottom w:val="thickThinSmallGap" w:sz="12" w:space="1" w:color="FF0000"/>
          <w:right w:val="thickThinSmallGap" w:sz="12" w:space="4" w:color="FF0000"/>
        </w:pBdr>
        <w:spacing w:after="120"/>
        <w:rPr>
          <w:rFonts w:ascii="Times New Roman" w:eastAsia="MS Mincho" w:hAnsi="Times New Roman"/>
          <w:bCs/>
          <w:vanish/>
          <w:sz w:val="24"/>
          <w:szCs w:val="24"/>
        </w:rPr>
      </w:pPr>
      <w:r w:rsidRPr="00EF3A7C">
        <w:rPr>
          <w:rFonts w:ascii="Times New Roman" w:eastAsia="MS Mincho" w:hAnsi="Times New Roman"/>
          <w:bCs/>
          <w:vanish/>
          <w:sz w:val="24"/>
          <w:szCs w:val="24"/>
        </w:rPr>
        <w:t>-Type I-B is for speeds less than 35 mph.</w:t>
      </w:r>
    </w:p>
    <w:p w14:paraId="2CB28A9D" w14:textId="77777777" w:rsidR="00216A36" w:rsidRDefault="00216A36" w:rsidP="00150587">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vanish/>
          <w:sz w:val="24"/>
          <w:szCs w:val="24"/>
        </w:rPr>
      </w:pPr>
      <w:r w:rsidRPr="00150587">
        <w:rPr>
          <w:rFonts w:ascii="Times New Roman" w:eastAsia="MS Mincho" w:hAnsi="Times New Roman"/>
          <w:b/>
          <w:vanish/>
          <w:sz w:val="24"/>
          <w:szCs w:val="24"/>
        </w:rPr>
        <w:t>Type II</w:t>
      </w:r>
      <w:r w:rsidRPr="00150587">
        <w:rPr>
          <w:rFonts w:ascii="Times New Roman" w:eastAsia="MS Mincho" w:hAnsi="Times New Roman"/>
          <w:vanish/>
          <w:sz w:val="24"/>
          <w:szCs w:val="24"/>
        </w:rPr>
        <w:t xml:space="preserve"> is for 3R mill and fill </w:t>
      </w:r>
      <w:r w:rsidRPr="00EF3A7C">
        <w:rPr>
          <w:rFonts w:ascii="Times New Roman" w:eastAsia="MS Mincho" w:hAnsi="Times New Roman"/>
          <w:bCs/>
          <w:vanish/>
          <w:sz w:val="24"/>
          <w:szCs w:val="24"/>
        </w:rPr>
        <w:t>TWO</w:t>
      </w:r>
      <w:r w:rsidRPr="00150587">
        <w:rPr>
          <w:rFonts w:ascii="Times New Roman" w:eastAsia="MS Mincho" w:hAnsi="Times New Roman"/>
          <w:vanish/>
          <w:sz w:val="24"/>
          <w:szCs w:val="24"/>
        </w:rPr>
        <w:t xml:space="preserve"> lifts. This requires before and after IRI measurement.</w:t>
      </w:r>
    </w:p>
    <w:p w14:paraId="587C6CEB" w14:textId="77777777" w:rsidR="00216A36" w:rsidRPr="00EF3A7C" w:rsidRDefault="00216A36" w:rsidP="00150587">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bCs/>
          <w:vanish/>
          <w:sz w:val="24"/>
          <w:szCs w:val="24"/>
        </w:rPr>
      </w:pPr>
      <w:r>
        <w:rPr>
          <w:rFonts w:ascii="Times New Roman" w:eastAsia="MS Mincho" w:hAnsi="Times New Roman"/>
          <w:vanish/>
          <w:sz w:val="24"/>
          <w:szCs w:val="24"/>
        </w:rPr>
        <w:t>-</w:t>
      </w:r>
      <w:r w:rsidRPr="00150587">
        <w:rPr>
          <w:rFonts w:ascii="Times New Roman" w:eastAsia="MS Mincho" w:hAnsi="Times New Roman"/>
          <w:vanish/>
          <w:sz w:val="24"/>
          <w:szCs w:val="24"/>
        </w:rPr>
        <w:t>Type I</w:t>
      </w:r>
      <w:r>
        <w:rPr>
          <w:rFonts w:ascii="Times New Roman" w:eastAsia="MS Mincho" w:hAnsi="Times New Roman"/>
          <w:vanish/>
          <w:sz w:val="24"/>
          <w:szCs w:val="24"/>
        </w:rPr>
        <w:t>I</w:t>
      </w:r>
      <w:r w:rsidRPr="00150587">
        <w:rPr>
          <w:rFonts w:ascii="Times New Roman" w:eastAsia="MS Mincho" w:hAnsi="Times New Roman"/>
          <w:vanish/>
          <w:sz w:val="24"/>
          <w:szCs w:val="24"/>
        </w:rPr>
        <w:t xml:space="preserve">-A is for speeds </w:t>
      </w:r>
      <w:r w:rsidRPr="00EF3A7C">
        <w:rPr>
          <w:rFonts w:ascii="Times New Roman" w:eastAsia="MS Mincho" w:hAnsi="Times New Roman"/>
          <w:bCs/>
          <w:vanish/>
          <w:sz w:val="24"/>
          <w:szCs w:val="24"/>
        </w:rPr>
        <w:t>greater than 35 mph</w:t>
      </w:r>
      <w:r>
        <w:rPr>
          <w:rFonts w:ascii="Times New Roman" w:eastAsia="MS Mincho" w:hAnsi="Times New Roman"/>
          <w:bCs/>
          <w:vanish/>
          <w:sz w:val="24"/>
          <w:szCs w:val="24"/>
        </w:rPr>
        <w:t>.</w:t>
      </w:r>
    </w:p>
    <w:p w14:paraId="386B62F1" w14:textId="77777777" w:rsidR="00216A36" w:rsidRPr="00EF3A7C" w:rsidRDefault="00216A36" w:rsidP="00150587">
      <w:pPr>
        <w:pStyle w:val="PlainText"/>
        <w:pBdr>
          <w:top w:val="thinThickSmallGap" w:sz="12" w:space="1" w:color="FF0000"/>
          <w:left w:val="thinThickSmallGap" w:sz="12" w:space="4" w:color="FF0000"/>
          <w:bottom w:val="thickThinSmallGap" w:sz="12" w:space="1" w:color="FF0000"/>
          <w:right w:val="thickThinSmallGap" w:sz="12" w:space="4" w:color="FF0000"/>
        </w:pBdr>
        <w:spacing w:after="120"/>
        <w:rPr>
          <w:rFonts w:ascii="Times New Roman" w:eastAsia="MS Mincho" w:hAnsi="Times New Roman"/>
          <w:bCs/>
          <w:vanish/>
          <w:sz w:val="24"/>
          <w:szCs w:val="24"/>
        </w:rPr>
      </w:pPr>
      <w:r w:rsidRPr="00EF3A7C">
        <w:rPr>
          <w:rFonts w:ascii="Times New Roman" w:eastAsia="MS Mincho" w:hAnsi="Times New Roman"/>
          <w:bCs/>
          <w:vanish/>
          <w:sz w:val="24"/>
          <w:szCs w:val="24"/>
        </w:rPr>
        <w:t>-Type II-B is for speeds less than 35 mph.</w:t>
      </w:r>
    </w:p>
    <w:p w14:paraId="0ABF7CCA" w14:textId="77777777" w:rsidR="00216A36" w:rsidRDefault="00216A36" w:rsidP="00150587">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vanish/>
          <w:sz w:val="24"/>
          <w:szCs w:val="24"/>
        </w:rPr>
      </w:pPr>
      <w:r w:rsidRPr="00150587">
        <w:rPr>
          <w:rFonts w:ascii="Times New Roman" w:eastAsia="MS Mincho" w:hAnsi="Times New Roman"/>
          <w:b/>
          <w:vanish/>
          <w:sz w:val="24"/>
          <w:szCs w:val="24"/>
        </w:rPr>
        <w:t>Type III</w:t>
      </w:r>
      <w:r w:rsidRPr="00150587">
        <w:rPr>
          <w:rFonts w:ascii="Times New Roman" w:eastAsia="MS Mincho" w:hAnsi="Times New Roman"/>
          <w:vanish/>
          <w:sz w:val="24"/>
          <w:szCs w:val="24"/>
        </w:rPr>
        <w:t xml:space="preserve"> is for 4R and 3R work with pulverization, base, or other typical section work prior to placing the asphalt.</w:t>
      </w:r>
    </w:p>
    <w:p w14:paraId="6F22FE90" w14:textId="77777777" w:rsidR="00216A36" w:rsidRPr="00EF3A7C" w:rsidRDefault="00216A36" w:rsidP="00150587">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bCs/>
          <w:vanish/>
          <w:sz w:val="24"/>
          <w:szCs w:val="24"/>
        </w:rPr>
      </w:pPr>
      <w:r>
        <w:rPr>
          <w:rFonts w:ascii="Times New Roman" w:eastAsia="MS Mincho" w:hAnsi="Times New Roman"/>
          <w:vanish/>
          <w:sz w:val="24"/>
          <w:szCs w:val="24"/>
        </w:rPr>
        <w:t>-</w:t>
      </w:r>
      <w:r w:rsidRPr="00150587">
        <w:rPr>
          <w:rFonts w:ascii="Times New Roman" w:eastAsia="MS Mincho" w:hAnsi="Times New Roman"/>
          <w:vanish/>
          <w:sz w:val="24"/>
          <w:szCs w:val="24"/>
        </w:rPr>
        <w:t xml:space="preserve">Type III-A is for speeds </w:t>
      </w:r>
      <w:r w:rsidRPr="00EF3A7C">
        <w:rPr>
          <w:rFonts w:ascii="Times New Roman" w:eastAsia="MS Mincho" w:hAnsi="Times New Roman"/>
          <w:bCs/>
          <w:vanish/>
          <w:sz w:val="24"/>
          <w:szCs w:val="24"/>
        </w:rPr>
        <w:t>greater than 35 mph.</w:t>
      </w:r>
    </w:p>
    <w:p w14:paraId="2C8CC875" w14:textId="77777777" w:rsidR="00216A36" w:rsidRPr="00EF3A7C" w:rsidRDefault="00216A36" w:rsidP="00150587">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sidRPr="00EF3A7C">
        <w:rPr>
          <w:rFonts w:ascii="Times New Roman" w:eastAsia="MS Mincho" w:hAnsi="Times New Roman"/>
          <w:bCs/>
          <w:vanish/>
          <w:sz w:val="24"/>
          <w:szCs w:val="24"/>
        </w:rPr>
        <w:t>-Type III-B is for speeds less than 35 mph.</w:t>
      </w:r>
    </w:p>
    <w:p w14:paraId="2FF30AF2" w14:textId="77777777" w:rsidR="00216A36" w:rsidRDefault="00216A36" w:rsidP="00150587">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vanish/>
          <w:sz w:val="24"/>
          <w:szCs w:val="24"/>
        </w:rPr>
      </w:pPr>
      <w:r w:rsidRPr="00150587">
        <w:rPr>
          <w:rFonts w:ascii="Times New Roman" w:eastAsia="MS Mincho" w:hAnsi="Times New Roman"/>
          <w:b/>
          <w:vanish/>
          <w:sz w:val="24"/>
          <w:szCs w:val="24"/>
        </w:rPr>
        <w:t>Asphalt binder grade</w:t>
      </w:r>
      <w:r w:rsidRPr="00150587">
        <w:rPr>
          <w:rFonts w:ascii="Times New Roman" w:eastAsia="MS Mincho" w:hAnsi="Times New Roman"/>
          <w:vanish/>
          <w:sz w:val="24"/>
          <w:szCs w:val="24"/>
        </w:rPr>
        <w:t>: Binder grade is project specific.</w:t>
      </w:r>
    </w:p>
    <w:p w14:paraId="19F7A29C" w14:textId="77777777" w:rsidR="00216A36" w:rsidRPr="00150587" w:rsidRDefault="00216A36" w:rsidP="00150587">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vanish/>
          <w:sz w:val="24"/>
          <w:szCs w:val="24"/>
        </w:rPr>
      </w:pPr>
      <w:r w:rsidRPr="00150587">
        <w:rPr>
          <w:rFonts w:ascii="Times New Roman" w:eastAsia="MS Mincho" w:hAnsi="Times New Roman"/>
          <w:b/>
          <w:vanish/>
          <w:sz w:val="24"/>
          <w:szCs w:val="24"/>
        </w:rPr>
        <w:t>Pressure Aging Vessel Temperature</w:t>
      </w:r>
      <w:r w:rsidRPr="00150587">
        <w:rPr>
          <w:rFonts w:ascii="Times New Roman" w:eastAsia="MS Mincho" w:hAnsi="Times New Roman"/>
          <w:vanish/>
          <w:sz w:val="24"/>
          <w:szCs w:val="24"/>
        </w:rPr>
        <w:t>: The default temperature should be</w:t>
      </w:r>
      <w:r>
        <w:rPr>
          <w:rFonts w:ascii="Times New Roman" w:eastAsia="MS Mincho" w:hAnsi="Times New Roman"/>
          <w:vanish/>
          <w:sz w:val="24"/>
          <w:szCs w:val="24"/>
        </w:rPr>
        <w:t xml:space="preserve"> </w:t>
      </w:r>
      <w:r w:rsidRPr="00150587">
        <w:rPr>
          <w:rFonts w:ascii="Times New Roman" w:eastAsia="MS Mincho" w:hAnsi="Times New Roman"/>
          <w:vanish/>
          <w:sz w:val="24"/>
          <w:szCs w:val="24"/>
        </w:rPr>
        <w:t>212°F. If the project is in a desert environment the temperature could change to 230°F in the</w:t>
      </w:r>
      <w:r w:rsidRPr="00150587">
        <w:rPr>
          <w:rFonts w:ascii="Times New Roman" w:eastAsia="MS Mincho" w:hAnsi="Times New Roman"/>
          <w:b/>
          <w:vanish/>
          <w:sz w:val="24"/>
          <w:szCs w:val="24"/>
        </w:rPr>
        <w:t xml:space="preserve"> </w:t>
      </w:r>
      <w:r w:rsidRPr="005977C8">
        <w:rPr>
          <w:rFonts w:ascii="Times New Roman" w:eastAsia="MS Mincho" w:hAnsi="Times New Roman"/>
          <w:bCs/>
          <w:vanish/>
          <w:sz w:val="24"/>
          <w:szCs w:val="24"/>
          <w:highlight w:val="yellow"/>
        </w:rPr>
        <w:t>highlighted area below.</w:t>
      </w:r>
    </w:p>
    <w:p w14:paraId="4C25F318" w14:textId="77777777" w:rsidR="00216A36" w:rsidRPr="001A160D" w:rsidRDefault="00216A36" w:rsidP="001A160D">
      <w:pPr>
        <w:pStyle w:val="BodyText"/>
        <w:jc w:val="center"/>
        <w:rPr>
          <w:b/>
          <w:bCs/>
        </w:rPr>
      </w:pPr>
      <w:r w:rsidRPr="001A160D">
        <w:rPr>
          <w:b/>
          <w:bCs/>
        </w:rPr>
        <w:t>Construction Requirements</w:t>
      </w:r>
    </w:p>
    <w:p w14:paraId="66EBB0F0" w14:textId="77777777" w:rsidR="00216A36" w:rsidRDefault="00216A36" w:rsidP="001A160D">
      <w:pPr>
        <w:pStyle w:val="BodyText"/>
      </w:pPr>
      <w:r w:rsidRPr="001A160D">
        <w:rPr>
          <w:b/>
          <w:bCs/>
        </w:rPr>
        <w:t>401.03 Composition of Mix (Job-Mix Formula).</w:t>
      </w:r>
      <w:r>
        <w:t xml:space="preserve"> </w:t>
      </w:r>
      <w:r w:rsidRPr="007D4483">
        <w:rPr>
          <w:u w:val="single"/>
        </w:rPr>
        <w:t>Add the following:</w:t>
      </w:r>
    </w:p>
    <w:p w14:paraId="7AEFE37E" w14:textId="77777777" w:rsidR="00216A36" w:rsidRPr="004D0941" w:rsidRDefault="00216A36" w:rsidP="001A160D">
      <w:pPr>
        <w:pStyle w:val="BodyText"/>
      </w:pPr>
      <w:r w:rsidRPr="004D0941">
        <w:t xml:space="preserve">A minimum of one percent </w:t>
      </w:r>
      <w:r>
        <w:t>antistrip additive, t</w:t>
      </w:r>
      <w:r w:rsidRPr="004D0941">
        <w:t>ype 3 (lime) is required in the asphalt concrete mixture.</w:t>
      </w:r>
    </w:p>
    <w:p w14:paraId="5FF73FB9" w14:textId="77777777" w:rsidR="00216A36" w:rsidRPr="00453535" w:rsidRDefault="00216A36" w:rsidP="001A160D">
      <w:pPr>
        <w:pStyle w:val="BodyText"/>
      </w:pPr>
      <w:r w:rsidRPr="00453535">
        <w:t xml:space="preserve">Pavement roughness is type </w:t>
      </w:r>
      <w:r w:rsidRPr="00A05FCD">
        <w:rPr>
          <w:highlight w:val="yellow"/>
        </w:rPr>
        <w:t>&lt;&lt;&lt;I-A, I-B, II-A, II-B, III-A, or III-B&gt;&gt;&gt;</w:t>
      </w:r>
      <w:r w:rsidRPr="00A05FCD">
        <w:t>,</w:t>
      </w:r>
      <w:r w:rsidRPr="00453535">
        <w:t xml:space="preserve"> </w:t>
      </w:r>
      <w:r>
        <w:t xml:space="preserve">and IV </w:t>
      </w:r>
      <w:r w:rsidRPr="00453535">
        <w:rPr>
          <w:szCs w:val="24"/>
        </w:rPr>
        <w:t>as shown in Subsection 401.16.</w:t>
      </w:r>
    </w:p>
    <w:p w14:paraId="2B548C3A" w14:textId="77777777" w:rsidR="00216A36" w:rsidRDefault="00216A36" w:rsidP="001A160D">
      <w:pPr>
        <w:pStyle w:val="BodyText"/>
      </w:pPr>
      <w:r>
        <w:t xml:space="preserve">Asphalt binder grade is </w:t>
      </w:r>
      <w:r w:rsidRPr="00242392">
        <w:t xml:space="preserve">PG </w:t>
      </w:r>
      <w:r w:rsidRPr="00A05FCD">
        <w:rPr>
          <w:highlight w:val="yellow"/>
        </w:rPr>
        <w:t>&lt;&lt;&lt;xx-xx&gt;&gt;&gt;</w:t>
      </w:r>
      <w:r w:rsidRPr="00A05FCD">
        <w:t>.</w:t>
      </w:r>
      <w:r w:rsidRPr="00242392">
        <w:t xml:space="preserve"> The Pressure Aging Vessel test temperature </w:t>
      </w:r>
      <w:r w:rsidRPr="00A05FCD">
        <w:t>is</w:t>
      </w:r>
      <w:r>
        <w:t xml:space="preserve"> </w:t>
      </w:r>
      <w:r w:rsidRPr="00A05FCD">
        <w:rPr>
          <w:highlight w:val="yellow"/>
        </w:rPr>
        <w:t>&lt;&lt;&lt;212</w:t>
      </w:r>
      <w:r>
        <w:rPr>
          <w:highlight w:val="yellow"/>
        </w:rPr>
        <w:t>&gt;&gt;&gt;</w:t>
      </w:r>
      <w:r w:rsidRPr="00A05FCD">
        <w:rPr>
          <w:highlight w:val="yellow"/>
        </w:rPr>
        <w:t xml:space="preserve"> </w:t>
      </w:r>
      <w:r w:rsidRPr="009E41AD">
        <w:t>°F.</w:t>
      </w:r>
    </w:p>
    <w:p w14:paraId="659455C0" w14:textId="77777777" w:rsidR="00216A36" w:rsidRPr="001A160D" w:rsidRDefault="00216A36" w:rsidP="001A160D">
      <w:pPr>
        <w:pStyle w:val="BodyText"/>
        <w:rPr>
          <w:u w:val="single"/>
        </w:rPr>
      </w:pPr>
      <w:r w:rsidRPr="001A160D">
        <w:rPr>
          <w:u w:val="single"/>
        </w:rPr>
        <w:lastRenderedPageBreak/>
        <w:t>Add the following after the first paragraph:</w:t>
      </w:r>
    </w:p>
    <w:p w14:paraId="06AA87F0" w14:textId="77777777" w:rsidR="00216A36" w:rsidRDefault="00216A36" w:rsidP="001A160D">
      <w:pPr>
        <w:pStyle w:val="BodyText"/>
      </w:pPr>
      <w:r>
        <w:t>Compact specimens with the gyratory effort corresponding to the design ESAL level of 0.3 to &lt;3 million. Use a gyratory compactor which meets the internal angle requirement according to AASHTO T 312.</w:t>
      </w:r>
    </w:p>
    <w:p w14:paraId="572DA5DA" w14:textId="77777777" w:rsidR="00216A36" w:rsidRDefault="00216A36" w:rsidP="001A160D">
      <w:pPr>
        <w:pStyle w:val="BodyText"/>
        <w:rPr>
          <w:color w:val="000000"/>
        </w:rPr>
      </w:pPr>
      <w:r w:rsidRPr="000E11EA">
        <w:rPr>
          <w:color w:val="000000"/>
        </w:rPr>
        <w:t xml:space="preserve">If </w:t>
      </w:r>
      <w:r>
        <w:rPr>
          <w:color w:val="000000"/>
        </w:rPr>
        <w:t xml:space="preserve">more than 1.0 percent hydrated lime is proposed in the JMF, provide AASHTO T 283 </w:t>
      </w:r>
      <w:r w:rsidRPr="000E11EA">
        <w:rPr>
          <w:color w:val="000000"/>
        </w:rPr>
        <w:t xml:space="preserve">test results </w:t>
      </w:r>
      <w:r>
        <w:rPr>
          <w:color w:val="000000"/>
        </w:rPr>
        <w:t xml:space="preserve">showing the additional lime is necessary to meet the </w:t>
      </w:r>
      <w:r w:rsidRPr="000E11EA">
        <w:rPr>
          <w:color w:val="000000"/>
        </w:rPr>
        <w:t xml:space="preserve">minimum </w:t>
      </w:r>
      <w:r>
        <w:rPr>
          <w:color w:val="000000"/>
        </w:rPr>
        <w:t>tensile strength ratio requirements in Table 401-1.</w:t>
      </w:r>
    </w:p>
    <w:p w14:paraId="0D4087B9" w14:textId="77777777" w:rsidR="00216A36" w:rsidRDefault="00216A36" w:rsidP="001A160D">
      <w:pPr>
        <w:pStyle w:val="BodyText"/>
        <w:ind w:left="360"/>
      </w:pPr>
      <w:r>
        <w:rPr>
          <w:b/>
        </w:rPr>
        <w:t>(e</w:t>
      </w:r>
      <w:r w:rsidRPr="008E1BD3">
        <w:rPr>
          <w:b/>
        </w:rPr>
        <w:t xml:space="preserve">) </w:t>
      </w:r>
      <w:r w:rsidRPr="00730644">
        <w:rPr>
          <w:b/>
        </w:rPr>
        <w:t>Verification</w:t>
      </w:r>
      <w:r w:rsidRPr="008E1BD3">
        <w:rPr>
          <w:b/>
        </w:rPr>
        <w:t>.</w:t>
      </w:r>
      <w:r>
        <w:t xml:space="preserve"> </w:t>
      </w:r>
      <w:r w:rsidRPr="001A160D">
        <w:rPr>
          <w:u w:val="single"/>
        </w:rPr>
        <w:t>Delete the first paragraph and substitute the following:</w:t>
      </w:r>
    </w:p>
    <w:p w14:paraId="7FA36A6B" w14:textId="77777777" w:rsidR="00216A36" w:rsidRDefault="00216A36" w:rsidP="001A160D">
      <w:pPr>
        <w:pStyle w:val="BodyText"/>
        <w:ind w:left="360"/>
      </w:pPr>
      <w:r w:rsidRPr="008E1BD3">
        <w:t>The verification process start</w:t>
      </w:r>
      <w:r>
        <w:t>s</w:t>
      </w:r>
      <w:r w:rsidRPr="008E1BD3">
        <w:t xml:space="preserve"> when all required </w:t>
      </w:r>
      <w:r>
        <w:t xml:space="preserve">job mix formula </w:t>
      </w:r>
      <w:r w:rsidRPr="008E1BD3">
        <w:t xml:space="preserve">documentation and materials </w:t>
      </w:r>
      <w:r>
        <w:t xml:space="preserve">are </w:t>
      </w:r>
      <w:r w:rsidRPr="008E1BD3">
        <w:t>received.</w:t>
      </w:r>
      <w:r>
        <w:rPr>
          <w:b/>
        </w:rPr>
        <w:t xml:space="preserve"> </w:t>
      </w:r>
      <w:r>
        <w:t>The information supplied in the Contractor’s job mix formula must agree with the verification test results within the tolerances shown below. Do not begin asphalt concrete mix production for the control strip until the JMF has been approved.</w:t>
      </w:r>
    </w:p>
    <w:p w14:paraId="3B367D23" w14:textId="77777777" w:rsidR="00216A36" w:rsidRPr="001A160D" w:rsidRDefault="00216A36" w:rsidP="006858D1">
      <w:pPr>
        <w:pStyle w:val="BodyText"/>
        <w:ind w:left="360"/>
        <w:rPr>
          <w:bCs/>
          <w:u w:val="single"/>
        </w:rPr>
      </w:pPr>
      <w:r>
        <w:rPr>
          <w:b/>
        </w:rPr>
        <w:t>(e</w:t>
      </w:r>
      <w:r w:rsidRPr="008E1BD3">
        <w:rPr>
          <w:b/>
        </w:rPr>
        <w:t xml:space="preserve">) </w:t>
      </w:r>
      <w:r w:rsidRPr="00730644">
        <w:rPr>
          <w:b/>
        </w:rPr>
        <w:t>Verification</w:t>
      </w:r>
      <w:r w:rsidRPr="008E1BD3">
        <w:rPr>
          <w:b/>
        </w:rPr>
        <w:t>.</w:t>
      </w:r>
      <w:r>
        <w:t xml:space="preserve"> </w:t>
      </w:r>
      <w:r w:rsidRPr="001A160D">
        <w:rPr>
          <w:u w:val="single"/>
        </w:rPr>
        <w:t xml:space="preserve">Delete </w:t>
      </w:r>
      <w:r>
        <w:rPr>
          <w:u w:val="single"/>
        </w:rPr>
        <w:t xml:space="preserve">Subsections </w:t>
      </w:r>
      <w:r w:rsidRPr="001A160D">
        <w:rPr>
          <w:u w:val="single"/>
        </w:rPr>
        <w:t>(3) and (4) and substitute the following:</w:t>
      </w:r>
    </w:p>
    <w:p w14:paraId="346B81B4" w14:textId="77777777" w:rsidR="00216A36" w:rsidRPr="00394D05" w:rsidRDefault="00216A36" w:rsidP="006858D1">
      <w:pPr>
        <w:pStyle w:val="BodyText"/>
        <w:ind w:left="720"/>
        <w:rPr>
          <w:bCs/>
        </w:rPr>
      </w:pPr>
      <w:r>
        <w:rPr>
          <w:b/>
          <w:bCs/>
        </w:rPr>
        <w:t>(3) Bulk specific gravity of aggregate (G</w:t>
      </w:r>
      <w:r w:rsidRPr="00AF22D7">
        <w:rPr>
          <w:b/>
          <w:bCs/>
          <w:vertAlign w:val="subscript"/>
        </w:rPr>
        <w:t>sb</w:t>
      </w:r>
      <w:r>
        <w:rPr>
          <w:b/>
          <w:bCs/>
        </w:rPr>
        <w:t>).</w:t>
      </w:r>
      <w:r>
        <w:rPr>
          <w:bCs/>
        </w:rPr>
        <w:t xml:space="preserve"> </w:t>
      </w:r>
      <w:r w:rsidRPr="007F72EF">
        <w:rPr>
          <w:bCs/>
        </w:rPr>
        <w:t>The Contractor’s coarse and fine G</w:t>
      </w:r>
      <w:r w:rsidRPr="007F72EF">
        <w:rPr>
          <w:bCs/>
          <w:vertAlign w:val="subscript"/>
        </w:rPr>
        <w:t>sb</w:t>
      </w:r>
      <w:r w:rsidRPr="007F72EF">
        <w:rPr>
          <w:bCs/>
        </w:rPr>
        <w:t xml:space="preserve"> is verified if the CO’s results are within 0.038 for AASHTO T 85 and 0.066 for AASHTO T 84.</w:t>
      </w:r>
    </w:p>
    <w:p w14:paraId="1B5BB600" w14:textId="77777777" w:rsidR="00216A36" w:rsidRPr="004E4337" w:rsidRDefault="00216A36" w:rsidP="006858D1">
      <w:pPr>
        <w:pStyle w:val="BodyText"/>
        <w:ind w:left="720"/>
        <w:rPr>
          <w:bCs/>
        </w:rPr>
      </w:pPr>
      <w:r>
        <w:rPr>
          <w:b/>
          <w:bCs/>
        </w:rPr>
        <w:t xml:space="preserve">(4) </w:t>
      </w:r>
      <w:r w:rsidRPr="00730644">
        <w:rPr>
          <w:b/>
          <w:bCs/>
        </w:rPr>
        <w:t>V</w:t>
      </w:r>
      <w:r>
        <w:rPr>
          <w:b/>
          <w:bCs/>
        </w:rPr>
        <w:t>MA.</w:t>
      </w:r>
      <w:r>
        <w:rPr>
          <w:bCs/>
        </w:rPr>
        <w:t xml:space="preserve"> The Contractor’s VMA is verified if the CO’s result is within the specification limit in Table 401-1.</w:t>
      </w:r>
    </w:p>
    <w:p w14:paraId="2861EF26" w14:textId="77777777" w:rsidR="00216A36" w:rsidRPr="001A160D" w:rsidRDefault="00216A36" w:rsidP="006858D1">
      <w:pPr>
        <w:pStyle w:val="BodyText"/>
        <w:ind w:left="360"/>
        <w:rPr>
          <w:bCs/>
          <w:u w:val="single"/>
        </w:rPr>
      </w:pPr>
      <w:r>
        <w:rPr>
          <w:b/>
        </w:rPr>
        <w:t>(e</w:t>
      </w:r>
      <w:r w:rsidRPr="008E1BD3">
        <w:rPr>
          <w:b/>
        </w:rPr>
        <w:t xml:space="preserve">) </w:t>
      </w:r>
      <w:r w:rsidRPr="00730644">
        <w:rPr>
          <w:b/>
        </w:rPr>
        <w:t>Verification</w:t>
      </w:r>
      <w:r w:rsidRPr="008E1BD3">
        <w:rPr>
          <w:b/>
        </w:rPr>
        <w:t>.</w:t>
      </w:r>
      <w:r>
        <w:t xml:space="preserve"> </w:t>
      </w:r>
      <w:r w:rsidRPr="001A160D">
        <w:rPr>
          <w:u w:val="single"/>
        </w:rPr>
        <w:t>Add the following:</w:t>
      </w:r>
    </w:p>
    <w:p w14:paraId="502053C7" w14:textId="77777777" w:rsidR="00216A36" w:rsidRDefault="00216A36" w:rsidP="006858D1">
      <w:pPr>
        <w:pStyle w:val="BodyText"/>
        <w:ind w:left="720"/>
      </w:pPr>
      <w:r>
        <w:rPr>
          <w:b/>
        </w:rPr>
        <w:t>(8</w:t>
      </w:r>
      <w:r w:rsidRPr="00BA4B55">
        <w:rPr>
          <w:b/>
        </w:rPr>
        <w:t xml:space="preserve">) </w:t>
      </w:r>
      <w:r w:rsidRPr="00730644">
        <w:rPr>
          <w:b/>
          <w:bCs/>
        </w:rPr>
        <w:t>Hveem</w:t>
      </w:r>
      <w:r>
        <w:rPr>
          <w:b/>
        </w:rPr>
        <w:t xml:space="preserve"> stabilometer value</w:t>
      </w:r>
      <w:r>
        <w:t>. The Contractor’s Hveem stabilometer value is verified if the CO’s result is above the minimum specification of 30.</w:t>
      </w:r>
    </w:p>
    <w:p w14:paraId="033AE45F" w14:textId="77777777" w:rsidR="00216A36" w:rsidRDefault="00216A36" w:rsidP="001A160D">
      <w:pPr>
        <w:pStyle w:val="BodyText"/>
      </w:pPr>
      <w:r w:rsidRPr="001A160D">
        <w:rPr>
          <w:b/>
          <w:bCs/>
        </w:rPr>
        <w:t>Table 401-1 Gyratory Asphalt Concrete Mix Design Requirements, AASHTO R 35.</w:t>
      </w:r>
      <w:r>
        <w:t xml:space="preserve"> </w:t>
      </w:r>
      <w:r w:rsidRPr="00CB5756">
        <w:rPr>
          <w:u w:val="single"/>
        </w:rPr>
        <w:t>Add the following note:</w:t>
      </w:r>
    </w:p>
    <w:p w14:paraId="0557B348" w14:textId="77777777" w:rsidR="00216A36" w:rsidRPr="008B7120" w:rsidRDefault="00216A36" w:rsidP="001A160D">
      <w:pPr>
        <w:pStyle w:val="BodyText"/>
      </w:pPr>
      <w:r>
        <w:t>(5) For AASHTO T 283, use 4-inch diameter specimens. Note that AASHTO T 283 requires a freeze-thaw cycle.</w:t>
      </w:r>
    </w:p>
    <w:p w14:paraId="10858F6D" w14:textId="77777777" w:rsidR="00216A36" w:rsidRPr="00C847F2" w:rsidRDefault="00216A36" w:rsidP="001A160D">
      <w:pPr>
        <w:pStyle w:val="BodyText"/>
      </w:pPr>
      <w:r w:rsidRPr="001A160D">
        <w:rPr>
          <w:b/>
          <w:bCs/>
        </w:rPr>
        <w:t>401.15 Joints, Trimming Edges, and Cleanup.</w:t>
      </w:r>
      <w:r w:rsidRPr="00C847F2">
        <w:t xml:space="preserve"> </w:t>
      </w:r>
      <w:r w:rsidRPr="00C847F2">
        <w:rPr>
          <w:u w:val="single"/>
        </w:rPr>
        <w:t>Add the following:</w:t>
      </w:r>
    </w:p>
    <w:p w14:paraId="6EDC10E4" w14:textId="77777777" w:rsidR="00216A36" w:rsidRPr="00C847F2" w:rsidRDefault="00216A36" w:rsidP="001A160D">
      <w:pPr>
        <w:pStyle w:val="BodyText"/>
      </w:pPr>
      <w:r w:rsidRPr="00C847F2">
        <w:t>Make the longitudinal joint in the top layer at the centerline of the pavement on two-lane roadways or at the lane lines of roadways with more than two lanes</w:t>
      </w:r>
      <w:r w:rsidRPr="00C847F2">
        <w:rPr>
          <w:rFonts w:eastAsia="MS Mincho"/>
        </w:rPr>
        <w:t xml:space="preserve">. Establish the centerline of the pavement from recorded data defined in Subsection 152.05(b) or construction staking data if </w:t>
      </w:r>
      <w:r>
        <w:rPr>
          <w:rFonts w:eastAsia="MS Mincho"/>
        </w:rPr>
        <w:t>furnish</w:t>
      </w:r>
      <w:r w:rsidRPr="00C847F2">
        <w:rPr>
          <w:rFonts w:eastAsia="MS Mincho"/>
        </w:rPr>
        <w:t xml:space="preserve">ed by the </w:t>
      </w:r>
      <w:r>
        <w:rPr>
          <w:rFonts w:eastAsia="MS Mincho"/>
        </w:rPr>
        <w:t>G</w:t>
      </w:r>
      <w:r w:rsidRPr="00C847F2">
        <w:rPr>
          <w:rFonts w:eastAsia="MS Mincho"/>
        </w:rPr>
        <w:t xml:space="preserve">overnment. </w:t>
      </w:r>
      <w:r w:rsidRPr="00C847F2">
        <w:t>Offset the longitudinal joint in the layer immediately below at least 6</w:t>
      </w:r>
      <w:r>
        <w:t xml:space="preserve"> </w:t>
      </w:r>
      <w:r w:rsidRPr="00C847F2">
        <w:t>inches from the joint.</w:t>
      </w:r>
    </w:p>
    <w:p w14:paraId="0B80F6A7" w14:textId="77777777" w:rsidR="00216A36" w:rsidRPr="00C847F2" w:rsidRDefault="00216A36" w:rsidP="001A160D">
      <w:pPr>
        <w:pStyle w:val="BodyText"/>
        <w:rPr>
          <w:rFonts w:eastAsia="MS Mincho"/>
        </w:rPr>
      </w:pPr>
      <w:r>
        <w:rPr>
          <w:rFonts w:eastAsia="MS Mincho"/>
        </w:rPr>
        <w:lastRenderedPageBreak/>
        <w:t>S</w:t>
      </w:r>
      <w:r w:rsidRPr="00C847F2">
        <w:rPr>
          <w:rFonts w:eastAsia="MS Mincho"/>
        </w:rPr>
        <w:t xml:space="preserve">ee the plans for </w:t>
      </w:r>
      <w:r>
        <w:rPr>
          <w:rFonts w:eastAsia="MS Mincho"/>
        </w:rPr>
        <w:t xml:space="preserve">curve widening </w:t>
      </w:r>
      <w:r w:rsidRPr="00C847F2">
        <w:rPr>
          <w:rFonts w:eastAsia="MS Mincho"/>
        </w:rPr>
        <w:t xml:space="preserve">locations and details. For </w:t>
      </w:r>
      <w:r w:rsidRPr="00C847F2">
        <w:t>two-lane roadways</w:t>
      </w:r>
      <w:r w:rsidRPr="00C847F2">
        <w:rPr>
          <w:rFonts w:eastAsia="MS Mincho"/>
        </w:rPr>
        <w:t xml:space="preserve"> make the </w:t>
      </w:r>
      <w:r w:rsidRPr="00C847F2">
        <w:t>longitudinal joint at the centerline of the pavement. Do not vary the shoulder width where curve widening exists.</w:t>
      </w:r>
    </w:p>
    <w:p w14:paraId="6D830B41" w14:textId="77777777" w:rsidR="00216A36" w:rsidRPr="00C847F2" w:rsidRDefault="00216A36" w:rsidP="001A160D">
      <w:pPr>
        <w:pStyle w:val="BodyText"/>
      </w:pPr>
      <w:r w:rsidRPr="00C847F2">
        <w:t>At connections to existing pavements and previously placed lifts, make the transverse joints vertical to the depth of the new pavement. Form transverse joints by cutting back the previous run to expose the full depth of the course.</w:t>
      </w:r>
    </w:p>
    <w:p w14:paraId="5753AB5B" w14:textId="77777777" w:rsidR="00216A36" w:rsidRDefault="00216A36" w:rsidP="001A160D">
      <w:pPr>
        <w:pStyle w:val="BodyText"/>
        <w:rPr>
          <w:color w:val="000000"/>
        </w:rPr>
      </w:pPr>
      <w:r w:rsidRPr="001A160D">
        <w:rPr>
          <w:b/>
          <w:bCs/>
          <w:color w:val="000000"/>
        </w:rPr>
        <w:t>401.16 Pavement Roughness.</w:t>
      </w:r>
      <w:r w:rsidRPr="00742317">
        <w:rPr>
          <w:color w:val="000000"/>
        </w:rPr>
        <w:t xml:space="preserve"> </w:t>
      </w:r>
      <w:r w:rsidRPr="00C0453E">
        <w:rPr>
          <w:color w:val="000000"/>
          <w:u w:val="single"/>
        </w:rPr>
        <w:t xml:space="preserve">Add the following to </w:t>
      </w:r>
      <w:r w:rsidRPr="00D068FF">
        <w:rPr>
          <w:color w:val="000000"/>
          <w:u w:val="single"/>
        </w:rPr>
        <w:t>the first paragraph</w:t>
      </w:r>
      <w:r>
        <w:rPr>
          <w:color w:val="000000"/>
          <w:u w:val="single"/>
        </w:rPr>
        <w:t>:</w:t>
      </w:r>
    </w:p>
    <w:p w14:paraId="3FE1ADE1" w14:textId="77777777" w:rsidR="00216A36" w:rsidRDefault="00216A36" w:rsidP="001A160D">
      <w:pPr>
        <w:pStyle w:val="BodyText"/>
      </w:pPr>
      <w:r w:rsidRPr="003A33E2">
        <w:t>Coordinate profiling operations with the CO. Export each profile (elevation, distance data, header, and marker information) in pavement profile format (ppf)</w:t>
      </w:r>
      <w:r>
        <w:t xml:space="preserve"> and format specific to the profiler manufacturer</w:t>
      </w:r>
      <w:r w:rsidRPr="003A33E2">
        <w:t xml:space="preserve"> to a CD or DVD and submit after profiling. Do not submit non-continuous data files.</w:t>
      </w:r>
    </w:p>
    <w:p w14:paraId="4FD87930" w14:textId="77777777" w:rsidR="00216A36" w:rsidRDefault="00216A36" w:rsidP="001A160D">
      <w:pPr>
        <w:pStyle w:val="BodyText"/>
        <w:rPr>
          <w:color w:val="000000"/>
        </w:rPr>
      </w:pPr>
      <w:r w:rsidRPr="001A160D">
        <w:rPr>
          <w:b/>
          <w:bCs/>
          <w:color w:val="000000"/>
        </w:rPr>
        <w:t>401.16(c) Type III pavement roughness.</w:t>
      </w:r>
      <w:r w:rsidRPr="00922521">
        <w:rPr>
          <w:color w:val="000000"/>
        </w:rPr>
        <w:t xml:space="preserve"> </w:t>
      </w:r>
      <w:r w:rsidRPr="00D068FF">
        <w:rPr>
          <w:color w:val="000000"/>
          <w:u w:val="single"/>
        </w:rPr>
        <w:t xml:space="preserve">Delete </w:t>
      </w:r>
      <w:r>
        <w:rPr>
          <w:color w:val="000000"/>
          <w:u w:val="single"/>
        </w:rPr>
        <w:t>this</w:t>
      </w:r>
      <w:r w:rsidRPr="00D068FF">
        <w:rPr>
          <w:color w:val="000000"/>
          <w:u w:val="single"/>
        </w:rPr>
        <w:t xml:space="preserve"> Subsection and substitute the following:</w:t>
      </w:r>
    </w:p>
    <w:p w14:paraId="3EAE0838" w14:textId="77777777" w:rsidR="00216A36" w:rsidRPr="00922521" w:rsidRDefault="00216A36" w:rsidP="00C847F2">
      <w:pPr>
        <w:spacing w:before="240" w:after="240"/>
        <w:ind w:left="360"/>
        <w:jc w:val="both"/>
        <w:rPr>
          <w:rFonts w:ascii="Times New Roman" w:hAnsi="Times New Roman" w:cs="Times New Roman"/>
          <w:sz w:val="24"/>
          <w:szCs w:val="24"/>
        </w:rPr>
      </w:pPr>
      <w:r w:rsidRPr="00922521">
        <w:rPr>
          <w:rFonts w:ascii="Times New Roman" w:hAnsi="Times New Roman" w:cs="Times New Roman"/>
          <w:sz w:val="24"/>
          <w:szCs w:val="24"/>
        </w:rPr>
        <w:t xml:space="preserve">Measure the profile of the final pavement surface for payment. Measure the profile before placing a surface treatment and within </w:t>
      </w:r>
      <w:r>
        <w:rPr>
          <w:rFonts w:ascii="Times New Roman" w:hAnsi="Times New Roman" w:cs="Times New Roman"/>
          <w:sz w:val="24"/>
          <w:szCs w:val="24"/>
        </w:rPr>
        <w:t xml:space="preserve">21 </w:t>
      </w:r>
      <w:r w:rsidRPr="00922521">
        <w:rPr>
          <w:rFonts w:ascii="Times New Roman" w:hAnsi="Times New Roman" w:cs="Times New Roman"/>
          <w:sz w:val="24"/>
          <w:szCs w:val="24"/>
        </w:rPr>
        <w:t>days of completing roadway paving. No defective area corrections are allowed on the final pavement surface except at locations that do not meet Subsection 401.16(</w:t>
      </w:r>
      <w:r>
        <w:rPr>
          <w:rFonts w:ascii="Times New Roman" w:hAnsi="Times New Roman" w:cs="Times New Roman"/>
          <w:sz w:val="24"/>
          <w:szCs w:val="24"/>
        </w:rPr>
        <w:t>d</w:t>
      </w:r>
      <w:r w:rsidRPr="00922521">
        <w:rPr>
          <w:rFonts w:ascii="Times New Roman" w:hAnsi="Times New Roman" w:cs="Times New Roman"/>
          <w:sz w:val="24"/>
          <w:szCs w:val="24"/>
        </w:rPr>
        <w:t>). Submit electronic files and the analysis to the CO for analysis. Correct locations that do not meet Subsection 401.16(</w:t>
      </w:r>
      <w:r>
        <w:rPr>
          <w:rFonts w:ascii="Times New Roman" w:hAnsi="Times New Roman" w:cs="Times New Roman"/>
          <w:sz w:val="24"/>
          <w:szCs w:val="24"/>
        </w:rPr>
        <w:t>d</w:t>
      </w:r>
      <w:r w:rsidRPr="00922521">
        <w:rPr>
          <w:rFonts w:ascii="Times New Roman" w:hAnsi="Times New Roman" w:cs="Times New Roman"/>
          <w:sz w:val="24"/>
          <w:szCs w:val="24"/>
        </w:rPr>
        <w:t>) according to Subsection 401.</w:t>
      </w:r>
      <w:r>
        <w:rPr>
          <w:rFonts w:ascii="Times New Roman" w:hAnsi="Times New Roman" w:cs="Times New Roman"/>
          <w:sz w:val="24"/>
          <w:szCs w:val="24"/>
        </w:rPr>
        <w:t>17</w:t>
      </w:r>
      <w:r w:rsidRPr="00922521">
        <w:rPr>
          <w:rFonts w:ascii="Times New Roman" w:hAnsi="Times New Roman" w:cs="Times New Roman"/>
          <w:sz w:val="24"/>
          <w:szCs w:val="24"/>
        </w:rPr>
        <w:t>.</w:t>
      </w:r>
    </w:p>
    <w:p w14:paraId="357E27C2" w14:textId="77777777" w:rsidR="00216A36" w:rsidRPr="00922521" w:rsidRDefault="00216A36" w:rsidP="00C847F2">
      <w:pPr>
        <w:spacing w:after="240"/>
        <w:ind w:left="360"/>
        <w:jc w:val="both"/>
        <w:rPr>
          <w:rFonts w:ascii="Times New Roman" w:hAnsi="Times New Roman" w:cs="Times New Roman"/>
          <w:sz w:val="24"/>
          <w:szCs w:val="24"/>
        </w:rPr>
      </w:pPr>
      <w:r w:rsidRPr="00922521">
        <w:rPr>
          <w:rFonts w:ascii="Times New Roman" w:hAnsi="Times New Roman" w:cs="Times New Roman"/>
          <w:sz w:val="24"/>
          <w:szCs w:val="24"/>
        </w:rPr>
        <w:t>Pay factors from Table 401-5 will be used in conjunction with the long continuous histogram printout from ProVAL’s Smoothness Assurance Analysis function u</w:t>
      </w:r>
      <w:r>
        <w:rPr>
          <w:rFonts w:ascii="Times New Roman" w:hAnsi="Times New Roman" w:cs="Times New Roman"/>
          <w:sz w:val="24"/>
          <w:szCs w:val="24"/>
        </w:rPr>
        <w:t>sing</w:t>
      </w:r>
      <w:r w:rsidRPr="00922521">
        <w:rPr>
          <w:rFonts w:ascii="Times New Roman" w:hAnsi="Times New Roman" w:cs="Times New Roman"/>
          <w:sz w:val="24"/>
          <w:szCs w:val="24"/>
        </w:rPr>
        <w:t xml:space="preserve"> a long continuous 528-foot segment length for analysis. The final PF</w:t>
      </w:r>
      <w:r w:rsidRPr="00922521">
        <w:rPr>
          <w:rFonts w:ascii="Times New Roman" w:hAnsi="Times New Roman" w:cs="Times New Roman"/>
          <w:sz w:val="24"/>
          <w:szCs w:val="24"/>
          <w:vertAlign w:val="subscript"/>
        </w:rPr>
        <w:t>rough</w:t>
      </w:r>
      <w:r w:rsidRPr="00922521">
        <w:rPr>
          <w:rFonts w:ascii="Times New Roman" w:hAnsi="Times New Roman" w:cs="Times New Roman"/>
          <w:sz w:val="24"/>
          <w:szCs w:val="24"/>
        </w:rPr>
        <w:t xml:space="preserve"> is equal to the sum of the products of the individual pay factors indicated in Table 401-5 multiplied by the ratio of individual lane miles to the overall project lane miles and by ProVAL’s corresponding histogram percentages, divided by 100. The final PF</w:t>
      </w:r>
      <w:r w:rsidRPr="00922521">
        <w:rPr>
          <w:rFonts w:ascii="Times New Roman" w:hAnsi="Times New Roman" w:cs="Times New Roman"/>
          <w:sz w:val="24"/>
          <w:szCs w:val="24"/>
          <w:vertAlign w:val="subscript"/>
        </w:rPr>
        <w:t>rough</w:t>
      </w:r>
      <w:r w:rsidRPr="00922521">
        <w:rPr>
          <w:rFonts w:ascii="Times New Roman" w:hAnsi="Times New Roman" w:cs="Times New Roman"/>
          <w:sz w:val="24"/>
          <w:szCs w:val="24"/>
        </w:rPr>
        <w:t xml:space="preserve"> will be determined to three decimal places.</w:t>
      </w:r>
    </w:p>
    <w:p w14:paraId="43C80808" w14:textId="77777777" w:rsidR="00216A36" w:rsidRPr="00922521" w:rsidRDefault="00216A36" w:rsidP="00C847F2">
      <w:pPr>
        <w:spacing w:after="240"/>
        <w:ind w:left="360"/>
        <w:jc w:val="both"/>
        <w:rPr>
          <w:rFonts w:ascii="Times New Roman" w:hAnsi="Times New Roman" w:cs="Times New Roman"/>
          <w:sz w:val="24"/>
          <w:szCs w:val="24"/>
        </w:rPr>
      </w:pPr>
      <w:r w:rsidRPr="00922521">
        <w:rPr>
          <w:rFonts w:ascii="Times New Roman" w:hAnsi="Times New Roman" w:cs="Times New Roman"/>
          <w:sz w:val="24"/>
          <w:szCs w:val="24"/>
        </w:rPr>
        <w:t xml:space="preserve">Lower paving lifts can be profiled to locate areas of localized roughness and estimate the final profile pay factor. Defective areas can be corrected on lower paving lifts according to </w:t>
      </w:r>
      <w:r>
        <w:rPr>
          <w:rFonts w:ascii="Times New Roman" w:hAnsi="Times New Roman" w:cs="Times New Roman"/>
          <w:sz w:val="24"/>
          <w:szCs w:val="24"/>
        </w:rPr>
        <w:t xml:space="preserve">Subsection </w:t>
      </w:r>
      <w:r w:rsidRPr="00922521">
        <w:rPr>
          <w:rFonts w:ascii="Times New Roman" w:hAnsi="Times New Roman" w:cs="Times New Roman"/>
          <w:sz w:val="24"/>
          <w:szCs w:val="24"/>
        </w:rPr>
        <w:t>401.1</w:t>
      </w:r>
      <w:r>
        <w:rPr>
          <w:rFonts w:ascii="Times New Roman" w:hAnsi="Times New Roman" w:cs="Times New Roman"/>
          <w:sz w:val="24"/>
          <w:szCs w:val="24"/>
        </w:rPr>
        <w:t>7</w:t>
      </w:r>
      <w:r w:rsidRPr="00922521">
        <w:rPr>
          <w:rFonts w:ascii="Times New Roman" w:hAnsi="Times New Roman" w:cs="Times New Roman"/>
          <w:sz w:val="24"/>
          <w:szCs w:val="24"/>
        </w:rPr>
        <w:t>.</w:t>
      </w:r>
    </w:p>
    <w:p w14:paraId="6BE8EA7A" w14:textId="77777777" w:rsidR="00216A36" w:rsidRDefault="00216A36" w:rsidP="00C847F2">
      <w:pPr>
        <w:spacing w:after="240"/>
        <w:ind w:left="360"/>
        <w:jc w:val="both"/>
        <w:rPr>
          <w:rFonts w:ascii="Times New Roman" w:hAnsi="Times New Roman" w:cs="Times New Roman"/>
          <w:sz w:val="24"/>
          <w:szCs w:val="24"/>
        </w:rPr>
      </w:pPr>
      <w:r w:rsidRPr="00922521">
        <w:rPr>
          <w:rFonts w:ascii="Times New Roman" w:hAnsi="Times New Roman" w:cs="Times New Roman"/>
          <w:sz w:val="24"/>
          <w:szCs w:val="24"/>
        </w:rPr>
        <w:t>If the final roadway MRI for the entire traveled way is greater than the value shown in Table 401-5, place a minimum 1-inch overlay over the entire paved surface.</w:t>
      </w:r>
    </w:p>
    <w:p w14:paraId="617846C6" w14:textId="77777777" w:rsidR="00216A36" w:rsidRDefault="00216A36" w:rsidP="00B82C2B">
      <w:pPr>
        <w:spacing w:after="240"/>
        <w:jc w:val="both"/>
        <w:rPr>
          <w:rFonts w:ascii="Times New Roman" w:hAnsi="Times New Roman" w:cs="Times New Roman"/>
          <w:sz w:val="24"/>
          <w:szCs w:val="24"/>
          <w:u w:val="single"/>
        </w:rPr>
      </w:pPr>
      <w:r w:rsidRPr="008B7A1D">
        <w:rPr>
          <w:rFonts w:ascii="Times New Roman" w:hAnsi="Times New Roman" w:cs="Times New Roman"/>
          <w:sz w:val="24"/>
          <w:szCs w:val="24"/>
          <w:u w:val="single"/>
        </w:rPr>
        <w:t>Delete Tables 401-8 and 401-9 and substitute the following:</w:t>
      </w:r>
    </w:p>
    <w:p w14:paraId="5E400EE4" w14:textId="77777777" w:rsidR="00216A36" w:rsidRPr="00922521" w:rsidRDefault="00216A36" w:rsidP="008B7A1D">
      <w:pPr>
        <w:pStyle w:val="tableheaderfont10"/>
        <w:rPr>
          <w:color w:val="000000"/>
          <w:sz w:val="24"/>
          <w:szCs w:val="24"/>
        </w:rPr>
      </w:pPr>
      <w:r w:rsidRPr="00922521">
        <w:rPr>
          <w:color w:val="000000"/>
          <w:sz w:val="24"/>
          <w:szCs w:val="24"/>
        </w:rPr>
        <w:t>Table 401-</w:t>
      </w:r>
      <w:r>
        <w:rPr>
          <w:color w:val="000000"/>
          <w:sz w:val="24"/>
          <w:szCs w:val="24"/>
        </w:rPr>
        <w:t>8</w:t>
      </w:r>
    </w:p>
    <w:p w14:paraId="5A882F6C" w14:textId="77777777" w:rsidR="00216A36" w:rsidRPr="008B7A1D" w:rsidRDefault="00216A36" w:rsidP="008B7A1D">
      <w:pPr>
        <w:pStyle w:val="tableheaderfont10"/>
        <w:rPr>
          <w:color w:val="000000"/>
          <w:sz w:val="24"/>
          <w:szCs w:val="24"/>
        </w:rPr>
      </w:pPr>
      <w:r w:rsidRPr="00922521">
        <w:rPr>
          <w:color w:val="000000"/>
          <w:sz w:val="24"/>
          <w:szCs w:val="24"/>
        </w:rPr>
        <w:t>Type III Pavement Roughness Pay Factors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A0" w:firstRow="1" w:lastRow="0" w:firstColumn="1" w:lastColumn="0" w:noHBand="0" w:noVBand="0"/>
      </w:tblPr>
      <w:tblGrid>
        <w:gridCol w:w="3600"/>
        <w:gridCol w:w="3600"/>
        <w:gridCol w:w="1420"/>
      </w:tblGrid>
      <w:tr w:rsidR="00216A36" w:rsidRPr="00922521" w14:paraId="7CEB03FE" w14:textId="77777777" w:rsidTr="0091065A">
        <w:trPr>
          <w:trHeight w:val="288"/>
          <w:tblHeader/>
          <w:jc w:val="center"/>
        </w:trPr>
        <w:tc>
          <w:tcPr>
            <w:tcW w:w="3600" w:type="dxa"/>
            <w:vAlign w:val="center"/>
          </w:tcPr>
          <w:p w14:paraId="35901FF8" w14:textId="77777777" w:rsidR="00216A36" w:rsidRPr="00922521" w:rsidRDefault="00216A36" w:rsidP="009E06F4">
            <w:pPr>
              <w:pStyle w:val="table10text"/>
              <w:jc w:val="center"/>
              <w:rPr>
                <w:b/>
                <w:color w:val="000000"/>
              </w:rPr>
            </w:pPr>
            <w:r w:rsidRPr="00922521">
              <w:rPr>
                <w:b/>
                <w:color w:val="000000"/>
              </w:rPr>
              <w:t>Mean Roughness Index</w:t>
            </w:r>
          </w:p>
          <w:p w14:paraId="75274FD9" w14:textId="77777777" w:rsidR="00216A36" w:rsidRPr="00922521" w:rsidRDefault="00216A36" w:rsidP="009E06F4">
            <w:pPr>
              <w:pStyle w:val="table10text"/>
              <w:jc w:val="center"/>
              <w:rPr>
                <w:b/>
                <w:color w:val="000000"/>
              </w:rPr>
            </w:pPr>
            <w:r w:rsidRPr="00922521">
              <w:rPr>
                <w:b/>
                <w:color w:val="000000"/>
              </w:rPr>
              <w:t>(MRI)</w:t>
            </w:r>
          </w:p>
          <w:p w14:paraId="002F211C" w14:textId="77777777" w:rsidR="00216A36" w:rsidRPr="00922521" w:rsidRDefault="00216A36" w:rsidP="00D068FF">
            <w:pPr>
              <w:pStyle w:val="table10text"/>
              <w:jc w:val="center"/>
              <w:rPr>
                <w:b/>
                <w:color w:val="000000"/>
              </w:rPr>
            </w:pPr>
            <w:r w:rsidRPr="00922521">
              <w:rPr>
                <w:b/>
                <w:color w:val="000000"/>
              </w:rPr>
              <w:t>Type III-A</w:t>
            </w:r>
            <w:r>
              <w:rPr>
                <w:b/>
                <w:color w:val="000000"/>
              </w:rPr>
              <w:t>, inch/mile</w:t>
            </w:r>
          </w:p>
        </w:tc>
        <w:tc>
          <w:tcPr>
            <w:tcW w:w="3600" w:type="dxa"/>
            <w:vAlign w:val="center"/>
          </w:tcPr>
          <w:p w14:paraId="2B15EA97" w14:textId="77777777" w:rsidR="00216A36" w:rsidRPr="00922521" w:rsidRDefault="00216A36" w:rsidP="009E06F4">
            <w:pPr>
              <w:pStyle w:val="table10text"/>
              <w:jc w:val="center"/>
              <w:rPr>
                <w:b/>
                <w:color w:val="000000"/>
              </w:rPr>
            </w:pPr>
            <w:r w:rsidRPr="00922521">
              <w:rPr>
                <w:b/>
                <w:color w:val="000000"/>
              </w:rPr>
              <w:t>Mean Roughness Index</w:t>
            </w:r>
          </w:p>
          <w:p w14:paraId="02D57E46" w14:textId="77777777" w:rsidR="00216A36" w:rsidRPr="00922521" w:rsidRDefault="00216A36" w:rsidP="009E06F4">
            <w:pPr>
              <w:pStyle w:val="table10text"/>
              <w:jc w:val="center"/>
              <w:rPr>
                <w:b/>
                <w:color w:val="000000"/>
              </w:rPr>
            </w:pPr>
            <w:r w:rsidRPr="00922521">
              <w:rPr>
                <w:b/>
                <w:color w:val="000000"/>
              </w:rPr>
              <w:t>(MRI)</w:t>
            </w:r>
          </w:p>
          <w:p w14:paraId="5359F601" w14:textId="77777777" w:rsidR="00216A36" w:rsidRPr="00922521" w:rsidRDefault="00216A36" w:rsidP="00D068FF">
            <w:pPr>
              <w:pStyle w:val="table10text"/>
              <w:jc w:val="center"/>
              <w:rPr>
                <w:b/>
                <w:color w:val="000000"/>
              </w:rPr>
            </w:pPr>
            <w:r w:rsidRPr="00922521">
              <w:rPr>
                <w:b/>
                <w:color w:val="000000"/>
              </w:rPr>
              <w:t>Type III-B</w:t>
            </w:r>
            <w:r>
              <w:rPr>
                <w:b/>
                <w:color w:val="000000"/>
              </w:rPr>
              <w:t>, inch/mile</w:t>
            </w:r>
          </w:p>
        </w:tc>
        <w:tc>
          <w:tcPr>
            <w:tcW w:w="1420" w:type="dxa"/>
            <w:vAlign w:val="center"/>
          </w:tcPr>
          <w:p w14:paraId="3D3F7582" w14:textId="77777777" w:rsidR="00216A36" w:rsidRPr="00922521" w:rsidRDefault="00216A36" w:rsidP="009E06F4">
            <w:pPr>
              <w:pStyle w:val="table10text"/>
              <w:jc w:val="center"/>
              <w:rPr>
                <w:b/>
                <w:color w:val="000000"/>
              </w:rPr>
            </w:pPr>
            <w:r w:rsidRPr="00922521">
              <w:rPr>
                <w:b/>
                <w:color w:val="000000"/>
              </w:rPr>
              <w:t>Pay Factor</w:t>
            </w:r>
          </w:p>
          <w:p w14:paraId="468BD158" w14:textId="77777777" w:rsidR="00216A36" w:rsidRPr="00922521" w:rsidRDefault="00216A36" w:rsidP="009E06F4">
            <w:pPr>
              <w:pStyle w:val="table10text"/>
              <w:jc w:val="center"/>
              <w:rPr>
                <w:b/>
                <w:color w:val="000000"/>
              </w:rPr>
            </w:pPr>
            <w:r w:rsidRPr="00922521">
              <w:rPr>
                <w:b/>
                <w:color w:val="000000"/>
              </w:rPr>
              <w:t>(PF</w:t>
            </w:r>
            <w:r w:rsidRPr="00922521">
              <w:rPr>
                <w:b/>
                <w:color w:val="000000"/>
                <w:vertAlign w:val="subscript"/>
              </w:rPr>
              <w:t>rough</w:t>
            </w:r>
            <w:r w:rsidRPr="00922521">
              <w:rPr>
                <w:b/>
                <w:color w:val="000000"/>
              </w:rPr>
              <w:t>)</w:t>
            </w:r>
          </w:p>
        </w:tc>
      </w:tr>
      <w:tr w:rsidR="00216A36" w:rsidRPr="003A33E2" w14:paraId="205E1C63" w14:textId="77777777" w:rsidTr="008B7A1D">
        <w:trPr>
          <w:trHeight w:val="288"/>
          <w:jc w:val="center"/>
        </w:trPr>
        <w:tc>
          <w:tcPr>
            <w:tcW w:w="3600" w:type="dxa"/>
            <w:vAlign w:val="center"/>
          </w:tcPr>
          <w:p w14:paraId="5F051E1C" w14:textId="77777777" w:rsidR="00216A36" w:rsidRPr="00AC189E" w:rsidRDefault="00216A36" w:rsidP="009E06F4">
            <w:pPr>
              <w:pStyle w:val="table10text"/>
              <w:jc w:val="center"/>
              <w:rPr>
                <w:color w:val="000000"/>
              </w:rPr>
            </w:pPr>
            <w:r w:rsidRPr="00AC189E">
              <w:rPr>
                <w:color w:val="000000"/>
              </w:rPr>
              <w:t>Localized roughness threshold</w:t>
            </w:r>
          </w:p>
          <w:p w14:paraId="6260F54E" w14:textId="77777777" w:rsidR="00216A36" w:rsidRPr="00AC189E" w:rsidRDefault="00216A36" w:rsidP="009E06F4">
            <w:pPr>
              <w:pStyle w:val="table10text"/>
              <w:jc w:val="center"/>
              <w:rPr>
                <w:color w:val="000000"/>
              </w:rPr>
            </w:pPr>
            <w:r w:rsidRPr="00AC189E">
              <w:rPr>
                <w:color w:val="000000"/>
              </w:rPr>
              <w:t>170 in</w:t>
            </w:r>
            <w:r>
              <w:rPr>
                <w:color w:val="000000"/>
              </w:rPr>
              <w:t>ch</w:t>
            </w:r>
            <w:r w:rsidRPr="00AC189E">
              <w:rPr>
                <w:color w:val="000000"/>
              </w:rPr>
              <w:t>/mi</w:t>
            </w:r>
            <w:r>
              <w:rPr>
                <w:color w:val="000000"/>
              </w:rPr>
              <w:t>le</w:t>
            </w:r>
          </w:p>
        </w:tc>
        <w:tc>
          <w:tcPr>
            <w:tcW w:w="3600" w:type="dxa"/>
            <w:vAlign w:val="center"/>
          </w:tcPr>
          <w:p w14:paraId="3CAFA912" w14:textId="77777777" w:rsidR="00216A36" w:rsidRPr="00AC189E" w:rsidRDefault="00216A36" w:rsidP="009E06F4">
            <w:pPr>
              <w:pStyle w:val="table10text"/>
              <w:jc w:val="center"/>
              <w:rPr>
                <w:color w:val="000000"/>
              </w:rPr>
            </w:pPr>
            <w:r w:rsidRPr="00AC189E">
              <w:rPr>
                <w:color w:val="000000"/>
              </w:rPr>
              <w:t>Localized roughness threshold</w:t>
            </w:r>
          </w:p>
          <w:p w14:paraId="39F5FB6B" w14:textId="77777777" w:rsidR="00216A36" w:rsidRPr="00AC189E" w:rsidRDefault="00216A36" w:rsidP="009E06F4">
            <w:pPr>
              <w:pStyle w:val="table10text"/>
              <w:jc w:val="center"/>
              <w:rPr>
                <w:color w:val="000000"/>
              </w:rPr>
            </w:pPr>
            <w:r w:rsidRPr="00AC189E">
              <w:rPr>
                <w:color w:val="000000"/>
              </w:rPr>
              <w:t>190 in</w:t>
            </w:r>
            <w:r>
              <w:rPr>
                <w:color w:val="000000"/>
              </w:rPr>
              <w:t>ch</w:t>
            </w:r>
            <w:r w:rsidRPr="00AC189E">
              <w:rPr>
                <w:color w:val="000000"/>
              </w:rPr>
              <w:t>/mi</w:t>
            </w:r>
            <w:r>
              <w:rPr>
                <w:color w:val="000000"/>
              </w:rPr>
              <w:t>le</w:t>
            </w:r>
          </w:p>
        </w:tc>
        <w:tc>
          <w:tcPr>
            <w:tcW w:w="1420" w:type="dxa"/>
            <w:vAlign w:val="center"/>
          </w:tcPr>
          <w:p w14:paraId="2CBB1695" w14:textId="77777777" w:rsidR="00216A36" w:rsidRPr="00AC189E" w:rsidRDefault="00216A36" w:rsidP="009E06F4">
            <w:pPr>
              <w:pStyle w:val="table10text"/>
              <w:jc w:val="center"/>
              <w:rPr>
                <w:color w:val="000000"/>
              </w:rPr>
            </w:pPr>
          </w:p>
        </w:tc>
      </w:tr>
      <w:tr w:rsidR="00216A36" w:rsidRPr="003A33E2" w14:paraId="441AF572" w14:textId="77777777" w:rsidTr="008B7A1D">
        <w:trPr>
          <w:trHeight w:val="288"/>
          <w:jc w:val="center"/>
        </w:trPr>
        <w:tc>
          <w:tcPr>
            <w:tcW w:w="3600" w:type="dxa"/>
            <w:vAlign w:val="center"/>
          </w:tcPr>
          <w:p w14:paraId="5573B5AA" w14:textId="77777777" w:rsidR="00216A36" w:rsidRPr="00AC189E" w:rsidRDefault="00216A36" w:rsidP="009E06F4">
            <w:pPr>
              <w:pStyle w:val="table10text"/>
              <w:jc w:val="center"/>
              <w:rPr>
                <w:color w:val="000000"/>
              </w:rPr>
            </w:pPr>
            <w:r w:rsidRPr="00AC189E">
              <w:rPr>
                <w:color w:val="000000"/>
              </w:rPr>
              <w:t>If MRI of entire roadway</w:t>
            </w:r>
          </w:p>
          <w:p w14:paraId="530D2155" w14:textId="77777777" w:rsidR="00216A36" w:rsidRPr="00AC189E" w:rsidRDefault="00216A36" w:rsidP="009E06F4">
            <w:pPr>
              <w:pStyle w:val="table10text"/>
              <w:jc w:val="center"/>
              <w:rPr>
                <w:color w:val="000000"/>
              </w:rPr>
            </w:pPr>
            <w:r w:rsidRPr="00AC189E">
              <w:rPr>
                <w:color w:val="000000"/>
              </w:rPr>
              <w:lastRenderedPageBreak/>
              <w:t>is greater than</w:t>
            </w:r>
          </w:p>
          <w:p w14:paraId="39C4AD45" w14:textId="77777777" w:rsidR="00216A36" w:rsidRPr="00AC189E" w:rsidRDefault="00216A36" w:rsidP="009E06F4">
            <w:pPr>
              <w:pStyle w:val="table10text"/>
              <w:jc w:val="center"/>
              <w:rPr>
                <w:color w:val="000000"/>
              </w:rPr>
            </w:pPr>
            <w:r w:rsidRPr="00AC189E">
              <w:rPr>
                <w:color w:val="000000"/>
              </w:rPr>
              <w:t>125 in</w:t>
            </w:r>
            <w:r>
              <w:rPr>
                <w:color w:val="000000"/>
              </w:rPr>
              <w:t>ch</w:t>
            </w:r>
            <w:r w:rsidRPr="00AC189E">
              <w:rPr>
                <w:color w:val="000000"/>
              </w:rPr>
              <w:t>/mi</w:t>
            </w:r>
            <w:r>
              <w:rPr>
                <w:color w:val="000000"/>
              </w:rPr>
              <w:t>le</w:t>
            </w:r>
          </w:p>
        </w:tc>
        <w:tc>
          <w:tcPr>
            <w:tcW w:w="3600" w:type="dxa"/>
            <w:vAlign w:val="center"/>
          </w:tcPr>
          <w:p w14:paraId="4937FF6A" w14:textId="77777777" w:rsidR="00216A36" w:rsidRPr="00AC189E" w:rsidRDefault="00216A36" w:rsidP="009E06F4">
            <w:pPr>
              <w:pStyle w:val="table10text"/>
              <w:jc w:val="center"/>
              <w:rPr>
                <w:color w:val="000000"/>
              </w:rPr>
            </w:pPr>
            <w:r w:rsidRPr="00AC189E">
              <w:rPr>
                <w:color w:val="000000"/>
              </w:rPr>
              <w:lastRenderedPageBreak/>
              <w:t>If MRI of entire roadway</w:t>
            </w:r>
          </w:p>
          <w:p w14:paraId="044E6D10" w14:textId="77777777" w:rsidR="00216A36" w:rsidRPr="00AC189E" w:rsidRDefault="00216A36" w:rsidP="009E06F4">
            <w:pPr>
              <w:pStyle w:val="table10text"/>
              <w:jc w:val="center"/>
              <w:rPr>
                <w:color w:val="000000"/>
              </w:rPr>
            </w:pPr>
            <w:r w:rsidRPr="00AC189E">
              <w:rPr>
                <w:color w:val="000000"/>
              </w:rPr>
              <w:lastRenderedPageBreak/>
              <w:t>is greater than</w:t>
            </w:r>
          </w:p>
          <w:p w14:paraId="4FBAB356" w14:textId="77777777" w:rsidR="00216A36" w:rsidRPr="00AC189E" w:rsidRDefault="00216A36" w:rsidP="009E06F4">
            <w:pPr>
              <w:pStyle w:val="table10text"/>
              <w:jc w:val="center"/>
              <w:rPr>
                <w:color w:val="000000"/>
              </w:rPr>
            </w:pPr>
            <w:r>
              <w:rPr>
                <w:color w:val="000000"/>
              </w:rPr>
              <w:t>140 inch/mile</w:t>
            </w:r>
          </w:p>
        </w:tc>
        <w:tc>
          <w:tcPr>
            <w:tcW w:w="1420" w:type="dxa"/>
            <w:vAlign w:val="center"/>
          </w:tcPr>
          <w:p w14:paraId="487ED0BE" w14:textId="77777777" w:rsidR="00216A36" w:rsidRPr="00AC189E" w:rsidRDefault="00216A36" w:rsidP="009E06F4">
            <w:pPr>
              <w:pStyle w:val="table10text"/>
              <w:jc w:val="center"/>
              <w:rPr>
                <w:color w:val="000000"/>
              </w:rPr>
            </w:pPr>
            <w:r>
              <w:rPr>
                <w:color w:val="000000"/>
              </w:rPr>
              <w:lastRenderedPageBreak/>
              <w:t xml:space="preserve">Correct with </w:t>
            </w:r>
            <w:r>
              <w:rPr>
                <w:color w:val="000000"/>
              </w:rPr>
              <w:lastRenderedPageBreak/>
              <w:t>Overlay</w:t>
            </w:r>
          </w:p>
        </w:tc>
      </w:tr>
      <w:tr w:rsidR="00216A36" w:rsidRPr="003A33E2" w14:paraId="797F13A2" w14:textId="77777777" w:rsidTr="008B7A1D">
        <w:trPr>
          <w:trHeight w:val="288"/>
          <w:jc w:val="center"/>
        </w:trPr>
        <w:tc>
          <w:tcPr>
            <w:tcW w:w="3600" w:type="dxa"/>
            <w:vAlign w:val="center"/>
          </w:tcPr>
          <w:p w14:paraId="5946E9E2" w14:textId="77777777" w:rsidR="00216A36" w:rsidRPr="00AC189E" w:rsidRDefault="00216A36" w:rsidP="009E06F4">
            <w:pPr>
              <w:pStyle w:val="table10text"/>
              <w:jc w:val="center"/>
              <w:rPr>
                <w:color w:val="000000"/>
              </w:rPr>
            </w:pPr>
            <w:r w:rsidRPr="00AC189E">
              <w:rPr>
                <w:color w:val="000000"/>
              </w:rPr>
              <w:lastRenderedPageBreak/>
              <w:t>Greater than 95.0</w:t>
            </w:r>
          </w:p>
        </w:tc>
        <w:tc>
          <w:tcPr>
            <w:tcW w:w="3600" w:type="dxa"/>
            <w:vAlign w:val="center"/>
          </w:tcPr>
          <w:p w14:paraId="10876A48" w14:textId="77777777" w:rsidR="00216A36" w:rsidRPr="00AC189E" w:rsidRDefault="00216A36" w:rsidP="009E06F4">
            <w:pPr>
              <w:pStyle w:val="table10text"/>
              <w:jc w:val="center"/>
              <w:rPr>
                <w:color w:val="000000"/>
              </w:rPr>
            </w:pPr>
            <w:r w:rsidRPr="00AC189E">
              <w:rPr>
                <w:color w:val="000000"/>
              </w:rPr>
              <w:t>Greater than 110.0</w:t>
            </w:r>
          </w:p>
        </w:tc>
        <w:tc>
          <w:tcPr>
            <w:tcW w:w="1420" w:type="dxa"/>
            <w:vAlign w:val="center"/>
          </w:tcPr>
          <w:p w14:paraId="36050434" w14:textId="77777777" w:rsidR="00216A36" w:rsidRPr="00AC189E" w:rsidRDefault="00216A36" w:rsidP="009E06F4">
            <w:pPr>
              <w:pStyle w:val="table10text"/>
              <w:jc w:val="center"/>
              <w:rPr>
                <w:color w:val="000000"/>
              </w:rPr>
            </w:pPr>
            <w:r w:rsidRPr="00AC189E">
              <w:rPr>
                <w:color w:val="000000"/>
              </w:rPr>
              <w:t>0.700</w:t>
            </w:r>
          </w:p>
        </w:tc>
      </w:tr>
      <w:tr w:rsidR="00216A36" w:rsidRPr="003A33E2" w14:paraId="0ABE5B0F" w14:textId="77777777" w:rsidTr="008B7A1D">
        <w:trPr>
          <w:trHeight w:val="288"/>
          <w:jc w:val="center"/>
        </w:trPr>
        <w:tc>
          <w:tcPr>
            <w:tcW w:w="3600" w:type="dxa"/>
            <w:vAlign w:val="center"/>
          </w:tcPr>
          <w:p w14:paraId="1B211867" w14:textId="77777777" w:rsidR="00216A36" w:rsidRPr="00AC189E" w:rsidRDefault="00216A36" w:rsidP="009E06F4">
            <w:pPr>
              <w:pStyle w:val="table10text"/>
              <w:jc w:val="center"/>
              <w:rPr>
                <w:color w:val="000000"/>
              </w:rPr>
            </w:pPr>
            <w:r w:rsidRPr="00AC189E">
              <w:rPr>
                <w:color w:val="000000"/>
              </w:rPr>
              <w:t xml:space="preserve">95.0 </w:t>
            </w:r>
            <w:r>
              <w:rPr>
                <w:color w:val="000000"/>
              </w:rPr>
              <w:t>to</w:t>
            </w:r>
            <w:r w:rsidRPr="00AC189E">
              <w:rPr>
                <w:color w:val="000000"/>
              </w:rPr>
              <w:t xml:space="preserve"> 90.0</w:t>
            </w:r>
          </w:p>
        </w:tc>
        <w:tc>
          <w:tcPr>
            <w:tcW w:w="3600" w:type="dxa"/>
            <w:vAlign w:val="center"/>
          </w:tcPr>
          <w:p w14:paraId="5FB1E648" w14:textId="77777777" w:rsidR="00216A36" w:rsidRPr="00AC189E" w:rsidRDefault="00216A36" w:rsidP="009E06F4">
            <w:pPr>
              <w:pStyle w:val="table10text"/>
              <w:jc w:val="center"/>
              <w:rPr>
                <w:color w:val="000000"/>
              </w:rPr>
            </w:pPr>
            <w:r w:rsidRPr="00AC189E">
              <w:rPr>
                <w:color w:val="000000"/>
              </w:rPr>
              <w:t xml:space="preserve">110.0 </w:t>
            </w:r>
            <w:r>
              <w:rPr>
                <w:color w:val="000000"/>
              </w:rPr>
              <w:t>to</w:t>
            </w:r>
            <w:r w:rsidRPr="00AC189E">
              <w:rPr>
                <w:color w:val="000000"/>
              </w:rPr>
              <w:t xml:space="preserve"> 105.0</w:t>
            </w:r>
          </w:p>
        </w:tc>
        <w:tc>
          <w:tcPr>
            <w:tcW w:w="1420" w:type="dxa"/>
            <w:vAlign w:val="center"/>
          </w:tcPr>
          <w:p w14:paraId="46DC4135" w14:textId="77777777" w:rsidR="00216A36" w:rsidRPr="00AC189E" w:rsidRDefault="00216A36" w:rsidP="009E06F4">
            <w:pPr>
              <w:pStyle w:val="table10text"/>
              <w:jc w:val="center"/>
              <w:rPr>
                <w:color w:val="000000"/>
              </w:rPr>
            </w:pPr>
            <w:r w:rsidRPr="00AC189E">
              <w:rPr>
                <w:color w:val="000000"/>
              </w:rPr>
              <w:t>0.750</w:t>
            </w:r>
          </w:p>
        </w:tc>
      </w:tr>
      <w:tr w:rsidR="00216A36" w:rsidRPr="003A33E2" w14:paraId="4F569016" w14:textId="77777777" w:rsidTr="008B7A1D">
        <w:trPr>
          <w:trHeight w:val="288"/>
          <w:jc w:val="center"/>
        </w:trPr>
        <w:tc>
          <w:tcPr>
            <w:tcW w:w="3600" w:type="dxa"/>
            <w:vAlign w:val="center"/>
          </w:tcPr>
          <w:p w14:paraId="43B808E5" w14:textId="77777777" w:rsidR="00216A36" w:rsidRPr="00AC189E" w:rsidRDefault="00216A36" w:rsidP="009E06F4">
            <w:pPr>
              <w:pStyle w:val="table10text"/>
              <w:jc w:val="center"/>
              <w:rPr>
                <w:color w:val="000000"/>
              </w:rPr>
            </w:pPr>
            <w:r w:rsidRPr="00AC189E">
              <w:rPr>
                <w:color w:val="000000"/>
              </w:rPr>
              <w:t xml:space="preserve">90.0 </w:t>
            </w:r>
            <w:r>
              <w:rPr>
                <w:color w:val="000000"/>
              </w:rPr>
              <w:t>to</w:t>
            </w:r>
            <w:r w:rsidRPr="00AC189E">
              <w:rPr>
                <w:color w:val="000000"/>
              </w:rPr>
              <w:t xml:space="preserve"> 85.0</w:t>
            </w:r>
          </w:p>
        </w:tc>
        <w:tc>
          <w:tcPr>
            <w:tcW w:w="3600" w:type="dxa"/>
            <w:vAlign w:val="center"/>
          </w:tcPr>
          <w:p w14:paraId="063A06BF" w14:textId="77777777" w:rsidR="00216A36" w:rsidRPr="00AC189E" w:rsidRDefault="00216A36" w:rsidP="009E06F4">
            <w:pPr>
              <w:pStyle w:val="table10text"/>
              <w:jc w:val="center"/>
              <w:rPr>
                <w:color w:val="000000"/>
              </w:rPr>
            </w:pPr>
            <w:r w:rsidRPr="00AC189E">
              <w:rPr>
                <w:color w:val="000000"/>
              </w:rPr>
              <w:t xml:space="preserve">105.0 </w:t>
            </w:r>
            <w:r>
              <w:rPr>
                <w:color w:val="000000"/>
              </w:rPr>
              <w:t>to</w:t>
            </w:r>
            <w:r w:rsidRPr="00AC189E">
              <w:rPr>
                <w:color w:val="000000"/>
              </w:rPr>
              <w:t xml:space="preserve"> 100.0</w:t>
            </w:r>
          </w:p>
        </w:tc>
        <w:tc>
          <w:tcPr>
            <w:tcW w:w="1420" w:type="dxa"/>
            <w:vAlign w:val="center"/>
          </w:tcPr>
          <w:p w14:paraId="7B2180C9" w14:textId="77777777" w:rsidR="00216A36" w:rsidRPr="00AC189E" w:rsidRDefault="00216A36" w:rsidP="009E06F4">
            <w:pPr>
              <w:pStyle w:val="table10text"/>
              <w:jc w:val="center"/>
              <w:rPr>
                <w:color w:val="000000"/>
              </w:rPr>
            </w:pPr>
            <w:r w:rsidRPr="00AC189E">
              <w:rPr>
                <w:color w:val="000000"/>
              </w:rPr>
              <w:t>0.800</w:t>
            </w:r>
          </w:p>
        </w:tc>
      </w:tr>
      <w:tr w:rsidR="00216A36" w:rsidRPr="003A33E2" w14:paraId="641E9AF9" w14:textId="77777777" w:rsidTr="008B7A1D">
        <w:trPr>
          <w:trHeight w:val="288"/>
          <w:jc w:val="center"/>
        </w:trPr>
        <w:tc>
          <w:tcPr>
            <w:tcW w:w="3600" w:type="dxa"/>
            <w:vAlign w:val="center"/>
          </w:tcPr>
          <w:p w14:paraId="46E27994" w14:textId="77777777" w:rsidR="00216A36" w:rsidRPr="00AC189E" w:rsidRDefault="00216A36" w:rsidP="009E06F4">
            <w:pPr>
              <w:pStyle w:val="table10text"/>
              <w:jc w:val="center"/>
              <w:rPr>
                <w:color w:val="000000"/>
              </w:rPr>
            </w:pPr>
            <w:r w:rsidRPr="00AC189E">
              <w:rPr>
                <w:color w:val="000000"/>
              </w:rPr>
              <w:t xml:space="preserve">85.0 </w:t>
            </w:r>
            <w:r>
              <w:rPr>
                <w:color w:val="000000"/>
              </w:rPr>
              <w:t>to</w:t>
            </w:r>
            <w:r w:rsidRPr="00AC189E">
              <w:rPr>
                <w:color w:val="000000"/>
              </w:rPr>
              <w:t xml:space="preserve"> 80.0</w:t>
            </w:r>
          </w:p>
        </w:tc>
        <w:tc>
          <w:tcPr>
            <w:tcW w:w="3600" w:type="dxa"/>
            <w:vAlign w:val="center"/>
          </w:tcPr>
          <w:p w14:paraId="795EF795" w14:textId="77777777" w:rsidR="00216A36" w:rsidRPr="00AC189E" w:rsidRDefault="00216A36" w:rsidP="009E06F4">
            <w:pPr>
              <w:pStyle w:val="table10text"/>
              <w:jc w:val="center"/>
              <w:rPr>
                <w:color w:val="000000"/>
              </w:rPr>
            </w:pPr>
            <w:r w:rsidRPr="00AC189E">
              <w:rPr>
                <w:color w:val="000000"/>
              </w:rPr>
              <w:t xml:space="preserve">100.0 </w:t>
            </w:r>
            <w:r>
              <w:rPr>
                <w:color w:val="000000"/>
              </w:rPr>
              <w:t>to</w:t>
            </w:r>
            <w:r w:rsidRPr="00AC189E">
              <w:rPr>
                <w:color w:val="000000"/>
              </w:rPr>
              <w:t xml:space="preserve"> 95.0</w:t>
            </w:r>
          </w:p>
        </w:tc>
        <w:tc>
          <w:tcPr>
            <w:tcW w:w="1420" w:type="dxa"/>
            <w:vAlign w:val="center"/>
          </w:tcPr>
          <w:p w14:paraId="4B4D00A5" w14:textId="77777777" w:rsidR="00216A36" w:rsidRPr="00AC189E" w:rsidRDefault="00216A36" w:rsidP="009E06F4">
            <w:pPr>
              <w:pStyle w:val="table10text"/>
              <w:jc w:val="center"/>
              <w:rPr>
                <w:color w:val="000000"/>
              </w:rPr>
            </w:pPr>
            <w:r w:rsidRPr="00AC189E">
              <w:rPr>
                <w:color w:val="000000"/>
              </w:rPr>
              <w:t>0.850</w:t>
            </w:r>
          </w:p>
        </w:tc>
      </w:tr>
      <w:tr w:rsidR="00216A36" w:rsidRPr="003A33E2" w14:paraId="44113067" w14:textId="77777777" w:rsidTr="008B7A1D">
        <w:trPr>
          <w:trHeight w:val="288"/>
          <w:jc w:val="center"/>
        </w:trPr>
        <w:tc>
          <w:tcPr>
            <w:tcW w:w="3600" w:type="dxa"/>
            <w:vAlign w:val="center"/>
          </w:tcPr>
          <w:p w14:paraId="052C24EB" w14:textId="77777777" w:rsidR="00216A36" w:rsidRPr="00AC189E" w:rsidRDefault="00216A36" w:rsidP="009E06F4">
            <w:pPr>
              <w:pStyle w:val="table10text"/>
              <w:jc w:val="center"/>
              <w:rPr>
                <w:color w:val="000000"/>
              </w:rPr>
            </w:pPr>
            <w:r w:rsidRPr="00AC189E">
              <w:rPr>
                <w:color w:val="000000"/>
              </w:rPr>
              <w:t xml:space="preserve">80.0 </w:t>
            </w:r>
            <w:r>
              <w:rPr>
                <w:color w:val="000000"/>
              </w:rPr>
              <w:t>to</w:t>
            </w:r>
            <w:r w:rsidRPr="00AC189E">
              <w:rPr>
                <w:color w:val="000000"/>
              </w:rPr>
              <w:t xml:space="preserve"> 75.0</w:t>
            </w:r>
          </w:p>
        </w:tc>
        <w:tc>
          <w:tcPr>
            <w:tcW w:w="3600" w:type="dxa"/>
            <w:vAlign w:val="center"/>
          </w:tcPr>
          <w:p w14:paraId="0990F26A" w14:textId="77777777" w:rsidR="00216A36" w:rsidRPr="00AC189E" w:rsidRDefault="00216A36" w:rsidP="009E06F4">
            <w:pPr>
              <w:pStyle w:val="table10text"/>
              <w:jc w:val="center"/>
              <w:rPr>
                <w:color w:val="000000"/>
              </w:rPr>
            </w:pPr>
            <w:r w:rsidRPr="00AC189E">
              <w:rPr>
                <w:color w:val="000000"/>
              </w:rPr>
              <w:t xml:space="preserve">95.0 </w:t>
            </w:r>
            <w:r>
              <w:rPr>
                <w:color w:val="000000"/>
              </w:rPr>
              <w:t>to</w:t>
            </w:r>
            <w:r w:rsidRPr="00AC189E">
              <w:rPr>
                <w:color w:val="000000"/>
              </w:rPr>
              <w:t xml:space="preserve"> 90.0</w:t>
            </w:r>
          </w:p>
        </w:tc>
        <w:tc>
          <w:tcPr>
            <w:tcW w:w="1420" w:type="dxa"/>
            <w:vAlign w:val="center"/>
          </w:tcPr>
          <w:p w14:paraId="18B071FA" w14:textId="77777777" w:rsidR="00216A36" w:rsidRPr="00AC189E" w:rsidRDefault="00216A36" w:rsidP="009E06F4">
            <w:pPr>
              <w:pStyle w:val="table10text"/>
              <w:jc w:val="center"/>
              <w:rPr>
                <w:color w:val="000000"/>
              </w:rPr>
            </w:pPr>
            <w:r w:rsidRPr="00AC189E">
              <w:rPr>
                <w:color w:val="000000"/>
              </w:rPr>
              <w:t>0.900</w:t>
            </w:r>
          </w:p>
        </w:tc>
      </w:tr>
      <w:tr w:rsidR="00216A36" w:rsidRPr="003A33E2" w14:paraId="6D54A1CB" w14:textId="77777777" w:rsidTr="008B7A1D">
        <w:trPr>
          <w:trHeight w:val="288"/>
          <w:jc w:val="center"/>
        </w:trPr>
        <w:tc>
          <w:tcPr>
            <w:tcW w:w="3600" w:type="dxa"/>
            <w:vAlign w:val="center"/>
          </w:tcPr>
          <w:p w14:paraId="627ABC2D" w14:textId="77777777" w:rsidR="00216A36" w:rsidRPr="00AC189E" w:rsidRDefault="00216A36" w:rsidP="009E06F4">
            <w:pPr>
              <w:pStyle w:val="table10text"/>
              <w:jc w:val="center"/>
              <w:rPr>
                <w:color w:val="000000"/>
              </w:rPr>
            </w:pPr>
            <w:r w:rsidRPr="00AC189E">
              <w:rPr>
                <w:color w:val="000000"/>
              </w:rPr>
              <w:t xml:space="preserve">75.0 </w:t>
            </w:r>
            <w:r>
              <w:rPr>
                <w:color w:val="000000"/>
              </w:rPr>
              <w:t>to</w:t>
            </w:r>
            <w:r w:rsidRPr="00AC189E">
              <w:rPr>
                <w:color w:val="000000"/>
              </w:rPr>
              <w:t xml:space="preserve"> 70.0</w:t>
            </w:r>
          </w:p>
        </w:tc>
        <w:tc>
          <w:tcPr>
            <w:tcW w:w="3600" w:type="dxa"/>
            <w:vAlign w:val="center"/>
          </w:tcPr>
          <w:p w14:paraId="1992059B" w14:textId="77777777" w:rsidR="00216A36" w:rsidRPr="00AC189E" w:rsidRDefault="00216A36" w:rsidP="009E06F4">
            <w:pPr>
              <w:pStyle w:val="table10text"/>
              <w:jc w:val="center"/>
              <w:rPr>
                <w:color w:val="000000"/>
              </w:rPr>
            </w:pPr>
            <w:r w:rsidRPr="00AC189E">
              <w:rPr>
                <w:color w:val="000000"/>
              </w:rPr>
              <w:t xml:space="preserve">90.0 </w:t>
            </w:r>
            <w:r>
              <w:rPr>
                <w:color w:val="000000"/>
              </w:rPr>
              <w:t>to</w:t>
            </w:r>
            <w:r w:rsidRPr="00AC189E">
              <w:rPr>
                <w:color w:val="000000"/>
              </w:rPr>
              <w:t xml:space="preserve"> 85.0</w:t>
            </w:r>
          </w:p>
        </w:tc>
        <w:tc>
          <w:tcPr>
            <w:tcW w:w="1420" w:type="dxa"/>
            <w:vAlign w:val="center"/>
          </w:tcPr>
          <w:p w14:paraId="11EDDD6F" w14:textId="77777777" w:rsidR="00216A36" w:rsidRPr="00AC189E" w:rsidRDefault="00216A36" w:rsidP="009E06F4">
            <w:pPr>
              <w:pStyle w:val="table10text"/>
              <w:jc w:val="center"/>
              <w:rPr>
                <w:color w:val="000000"/>
              </w:rPr>
            </w:pPr>
            <w:r w:rsidRPr="00AC189E">
              <w:rPr>
                <w:color w:val="000000"/>
              </w:rPr>
              <w:t>0.950</w:t>
            </w:r>
          </w:p>
        </w:tc>
      </w:tr>
      <w:tr w:rsidR="00216A36" w:rsidRPr="003A33E2" w14:paraId="4C1CE99A" w14:textId="77777777" w:rsidTr="008B7A1D">
        <w:trPr>
          <w:trHeight w:val="288"/>
          <w:jc w:val="center"/>
        </w:trPr>
        <w:tc>
          <w:tcPr>
            <w:tcW w:w="3600" w:type="dxa"/>
            <w:vAlign w:val="center"/>
          </w:tcPr>
          <w:p w14:paraId="62CFEAF8" w14:textId="77777777" w:rsidR="00216A36" w:rsidRPr="00AC189E" w:rsidRDefault="00216A36" w:rsidP="009E06F4">
            <w:pPr>
              <w:pStyle w:val="table10text"/>
              <w:jc w:val="center"/>
              <w:rPr>
                <w:color w:val="000000"/>
              </w:rPr>
            </w:pPr>
            <w:r w:rsidRPr="00AC189E">
              <w:rPr>
                <w:color w:val="000000"/>
              </w:rPr>
              <w:t xml:space="preserve">70.0 </w:t>
            </w:r>
            <w:r>
              <w:rPr>
                <w:color w:val="000000"/>
              </w:rPr>
              <w:t>to</w:t>
            </w:r>
            <w:r w:rsidRPr="00AC189E">
              <w:rPr>
                <w:color w:val="000000"/>
              </w:rPr>
              <w:t xml:space="preserve"> 65.0</w:t>
            </w:r>
          </w:p>
        </w:tc>
        <w:tc>
          <w:tcPr>
            <w:tcW w:w="3600" w:type="dxa"/>
            <w:vAlign w:val="center"/>
          </w:tcPr>
          <w:p w14:paraId="5D76209B" w14:textId="77777777" w:rsidR="00216A36" w:rsidRPr="00AC189E" w:rsidRDefault="00216A36" w:rsidP="009E06F4">
            <w:pPr>
              <w:pStyle w:val="table10text"/>
              <w:jc w:val="center"/>
              <w:rPr>
                <w:color w:val="000000"/>
              </w:rPr>
            </w:pPr>
            <w:r w:rsidRPr="00AC189E">
              <w:rPr>
                <w:color w:val="000000"/>
              </w:rPr>
              <w:t xml:space="preserve">85.0 </w:t>
            </w:r>
            <w:r>
              <w:rPr>
                <w:color w:val="000000"/>
              </w:rPr>
              <w:t>to</w:t>
            </w:r>
            <w:r w:rsidRPr="00AC189E">
              <w:rPr>
                <w:color w:val="000000"/>
              </w:rPr>
              <w:t xml:space="preserve"> 80.0</w:t>
            </w:r>
          </w:p>
        </w:tc>
        <w:tc>
          <w:tcPr>
            <w:tcW w:w="1420" w:type="dxa"/>
            <w:vAlign w:val="center"/>
          </w:tcPr>
          <w:p w14:paraId="17CDC575" w14:textId="77777777" w:rsidR="00216A36" w:rsidRPr="00AC189E" w:rsidRDefault="00216A36" w:rsidP="009E06F4">
            <w:pPr>
              <w:pStyle w:val="table10text"/>
              <w:jc w:val="center"/>
              <w:rPr>
                <w:color w:val="000000"/>
              </w:rPr>
            </w:pPr>
            <w:r w:rsidRPr="00AC189E">
              <w:rPr>
                <w:color w:val="000000"/>
              </w:rPr>
              <w:t>0.970</w:t>
            </w:r>
          </w:p>
        </w:tc>
      </w:tr>
      <w:tr w:rsidR="00216A36" w:rsidRPr="003A33E2" w14:paraId="63320392" w14:textId="77777777" w:rsidTr="008B7A1D">
        <w:trPr>
          <w:trHeight w:val="288"/>
          <w:jc w:val="center"/>
        </w:trPr>
        <w:tc>
          <w:tcPr>
            <w:tcW w:w="3600" w:type="dxa"/>
            <w:vAlign w:val="center"/>
          </w:tcPr>
          <w:p w14:paraId="0C3A9975" w14:textId="77777777" w:rsidR="00216A36" w:rsidRPr="00AC189E" w:rsidRDefault="00216A36" w:rsidP="009E06F4">
            <w:pPr>
              <w:pStyle w:val="table10text"/>
              <w:jc w:val="center"/>
              <w:rPr>
                <w:color w:val="000000"/>
              </w:rPr>
            </w:pPr>
            <w:r w:rsidRPr="00AC189E">
              <w:rPr>
                <w:color w:val="000000"/>
              </w:rPr>
              <w:t xml:space="preserve">65.0 </w:t>
            </w:r>
            <w:r>
              <w:rPr>
                <w:color w:val="000000"/>
              </w:rPr>
              <w:t>to</w:t>
            </w:r>
            <w:r w:rsidRPr="00AC189E">
              <w:rPr>
                <w:color w:val="000000"/>
              </w:rPr>
              <w:t xml:space="preserve"> 60.0</w:t>
            </w:r>
          </w:p>
        </w:tc>
        <w:tc>
          <w:tcPr>
            <w:tcW w:w="3600" w:type="dxa"/>
            <w:vAlign w:val="center"/>
          </w:tcPr>
          <w:p w14:paraId="3F1DCF2F" w14:textId="77777777" w:rsidR="00216A36" w:rsidRPr="00AC189E" w:rsidRDefault="00216A36" w:rsidP="009E06F4">
            <w:pPr>
              <w:pStyle w:val="table10text"/>
              <w:jc w:val="center"/>
              <w:rPr>
                <w:color w:val="000000"/>
              </w:rPr>
            </w:pPr>
            <w:r w:rsidRPr="00AC189E">
              <w:rPr>
                <w:color w:val="000000"/>
              </w:rPr>
              <w:t xml:space="preserve">80.0 </w:t>
            </w:r>
            <w:r>
              <w:rPr>
                <w:color w:val="000000"/>
              </w:rPr>
              <w:t>to</w:t>
            </w:r>
            <w:r w:rsidRPr="00AC189E">
              <w:rPr>
                <w:color w:val="000000"/>
              </w:rPr>
              <w:t xml:space="preserve"> 75.0</w:t>
            </w:r>
          </w:p>
        </w:tc>
        <w:tc>
          <w:tcPr>
            <w:tcW w:w="1420" w:type="dxa"/>
            <w:vAlign w:val="center"/>
          </w:tcPr>
          <w:p w14:paraId="75A201F5" w14:textId="77777777" w:rsidR="00216A36" w:rsidRPr="00AC189E" w:rsidRDefault="00216A36" w:rsidP="009E06F4">
            <w:pPr>
              <w:pStyle w:val="table10text"/>
              <w:jc w:val="center"/>
              <w:rPr>
                <w:color w:val="000000"/>
              </w:rPr>
            </w:pPr>
            <w:r w:rsidRPr="00AC189E">
              <w:rPr>
                <w:color w:val="000000"/>
              </w:rPr>
              <w:t>1.000</w:t>
            </w:r>
          </w:p>
        </w:tc>
      </w:tr>
      <w:tr w:rsidR="00216A36" w:rsidRPr="003A33E2" w14:paraId="1F49AD41" w14:textId="77777777" w:rsidTr="008B7A1D">
        <w:trPr>
          <w:trHeight w:val="288"/>
          <w:jc w:val="center"/>
        </w:trPr>
        <w:tc>
          <w:tcPr>
            <w:tcW w:w="3600" w:type="dxa"/>
            <w:vAlign w:val="center"/>
          </w:tcPr>
          <w:p w14:paraId="10BFE3B7" w14:textId="77777777" w:rsidR="00216A36" w:rsidRPr="00AC189E" w:rsidRDefault="00216A36" w:rsidP="009E06F4">
            <w:pPr>
              <w:pStyle w:val="table10text"/>
              <w:jc w:val="center"/>
              <w:rPr>
                <w:color w:val="000000"/>
              </w:rPr>
            </w:pPr>
            <w:r w:rsidRPr="00AC189E">
              <w:rPr>
                <w:color w:val="000000"/>
              </w:rPr>
              <w:t xml:space="preserve">60.0 </w:t>
            </w:r>
            <w:r>
              <w:rPr>
                <w:color w:val="000000"/>
              </w:rPr>
              <w:t>to</w:t>
            </w:r>
            <w:r w:rsidRPr="00AC189E">
              <w:rPr>
                <w:color w:val="000000"/>
              </w:rPr>
              <w:t xml:space="preserve"> 55.0</w:t>
            </w:r>
          </w:p>
        </w:tc>
        <w:tc>
          <w:tcPr>
            <w:tcW w:w="3600" w:type="dxa"/>
            <w:vAlign w:val="center"/>
          </w:tcPr>
          <w:p w14:paraId="2C8F97A2" w14:textId="77777777" w:rsidR="00216A36" w:rsidRPr="00AC189E" w:rsidRDefault="00216A36" w:rsidP="009E06F4">
            <w:pPr>
              <w:pStyle w:val="table10text"/>
              <w:jc w:val="center"/>
              <w:rPr>
                <w:color w:val="000000"/>
              </w:rPr>
            </w:pPr>
            <w:r w:rsidRPr="00AC189E">
              <w:rPr>
                <w:color w:val="000000"/>
              </w:rPr>
              <w:t xml:space="preserve">75.0 </w:t>
            </w:r>
            <w:r>
              <w:rPr>
                <w:color w:val="000000"/>
              </w:rPr>
              <w:t>to</w:t>
            </w:r>
            <w:r w:rsidRPr="00AC189E">
              <w:rPr>
                <w:color w:val="000000"/>
              </w:rPr>
              <w:t xml:space="preserve"> 70.0</w:t>
            </w:r>
          </w:p>
        </w:tc>
        <w:tc>
          <w:tcPr>
            <w:tcW w:w="1420" w:type="dxa"/>
            <w:vAlign w:val="center"/>
          </w:tcPr>
          <w:p w14:paraId="1BB8E584" w14:textId="77777777" w:rsidR="00216A36" w:rsidRPr="00AC189E" w:rsidRDefault="00216A36" w:rsidP="009E06F4">
            <w:pPr>
              <w:pStyle w:val="table10text"/>
              <w:jc w:val="center"/>
              <w:rPr>
                <w:color w:val="000000"/>
              </w:rPr>
            </w:pPr>
            <w:r w:rsidRPr="00AC189E">
              <w:rPr>
                <w:color w:val="000000"/>
              </w:rPr>
              <w:t>1.010</w:t>
            </w:r>
          </w:p>
        </w:tc>
      </w:tr>
      <w:tr w:rsidR="00216A36" w:rsidRPr="003A33E2" w14:paraId="2D839790" w14:textId="77777777" w:rsidTr="008B7A1D">
        <w:trPr>
          <w:trHeight w:val="288"/>
          <w:jc w:val="center"/>
        </w:trPr>
        <w:tc>
          <w:tcPr>
            <w:tcW w:w="3600" w:type="dxa"/>
            <w:vAlign w:val="center"/>
          </w:tcPr>
          <w:p w14:paraId="68886835" w14:textId="77777777" w:rsidR="00216A36" w:rsidRPr="00AC189E" w:rsidRDefault="00216A36" w:rsidP="009E06F4">
            <w:pPr>
              <w:pStyle w:val="table10text"/>
              <w:jc w:val="center"/>
              <w:rPr>
                <w:color w:val="000000"/>
              </w:rPr>
            </w:pPr>
            <w:r w:rsidRPr="00AC189E">
              <w:rPr>
                <w:color w:val="000000"/>
              </w:rPr>
              <w:t xml:space="preserve">55.0 </w:t>
            </w:r>
            <w:r>
              <w:rPr>
                <w:color w:val="000000"/>
              </w:rPr>
              <w:t>to</w:t>
            </w:r>
            <w:r w:rsidRPr="00AC189E">
              <w:rPr>
                <w:color w:val="000000"/>
              </w:rPr>
              <w:t xml:space="preserve"> 50.0</w:t>
            </w:r>
          </w:p>
        </w:tc>
        <w:tc>
          <w:tcPr>
            <w:tcW w:w="3600" w:type="dxa"/>
            <w:vAlign w:val="center"/>
          </w:tcPr>
          <w:p w14:paraId="5412B20A" w14:textId="77777777" w:rsidR="00216A36" w:rsidRPr="00AC189E" w:rsidRDefault="00216A36" w:rsidP="009E06F4">
            <w:pPr>
              <w:pStyle w:val="table10text"/>
              <w:jc w:val="center"/>
              <w:rPr>
                <w:color w:val="000000"/>
              </w:rPr>
            </w:pPr>
            <w:r w:rsidRPr="00AC189E">
              <w:rPr>
                <w:color w:val="000000"/>
              </w:rPr>
              <w:t xml:space="preserve">70.0 </w:t>
            </w:r>
            <w:r>
              <w:rPr>
                <w:color w:val="000000"/>
              </w:rPr>
              <w:t>to</w:t>
            </w:r>
            <w:r w:rsidRPr="00AC189E">
              <w:rPr>
                <w:color w:val="000000"/>
              </w:rPr>
              <w:t xml:space="preserve"> 65.0</w:t>
            </w:r>
          </w:p>
        </w:tc>
        <w:tc>
          <w:tcPr>
            <w:tcW w:w="1420" w:type="dxa"/>
            <w:vAlign w:val="center"/>
          </w:tcPr>
          <w:p w14:paraId="6C44FBFA" w14:textId="77777777" w:rsidR="00216A36" w:rsidRPr="00AC189E" w:rsidRDefault="00216A36" w:rsidP="009E06F4">
            <w:pPr>
              <w:pStyle w:val="table10text"/>
              <w:jc w:val="center"/>
              <w:rPr>
                <w:color w:val="000000"/>
              </w:rPr>
            </w:pPr>
            <w:r w:rsidRPr="00AC189E">
              <w:rPr>
                <w:color w:val="000000"/>
              </w:rPr>
              <w:t>1.020</w:t>
            </w:r>
          </w:p>
        </w:tc>
      </w:tr>
      <w:tr w:rsidR="00216A36" w:rsidRPr="003A33E2" w14:paraId="1BB185CA" w14:textId="77777777" w:rsidTr="008B7A1D">
        <w:trPr>
          <w:trHeight w:val="288"/>
          <w:jc w:val="center"/>
        </w:trPr>
        <w:tc>
          <w:tcPr>
            <w:tcW w:w="3600" w:type="dxa"/>
            <w:vAlign w:val="center"/>
          </w:tcPr>
          <w:p w14:paraId="2C5A3EF6" w14:textId="77777777" w:rsidR="00216A36" w:rsidRPr="00AC189E" w:rsidRDefault="00216A36" w:rsidP="009E06F4">
            <w:pPr>
              <w:pStyle w:val="table10text"/>
              <w:jc w:val="center"/>
              <w:rPr>
                <w:color w:val="000000"/>
              </w:rPr>
            </w:pPr>
            <w:r w:rsidRPr="00AC189E">
              <w:rPr>
                <w:color w:val="000000"/>
              </w:rPr>
              <w:t xml:space="preserve">50.0 </w:t>
            </w:r>
            <w:r>
              <w:rPr>
                <w:color w:val="000000"/>
              </w:rPr>
              <w:t>to</w:t>
            </w:r>
            <w:r w:rsidRPr="00AC189E">
              <w:rPr>
                <w:color w:val="000000"/>
              </w:rPr>
              <w:t xml:space="preserve"> 45.0</w:t>
            </w:r>
          </w:p>
        </w:tc>
        <w:tc>
          <w:tcPr>
            <w:tcW w:w="3600" w:type="dxa"/>
            <w:vAlign w:val="center"/>
          </w:tcPr>
          <w:p w14:paraId="1D2E406E" w14:textId="77777777" w:rsidR="00216A36" w:rsidRPr="00AC189E" w:rsidRDefault="00216A36" w:rsidP="009E06F4">
            <w:pPr>
              <w:pStyle w:val="table10text"/>
              <w:jc w:val="center"/>
              <w:rPr>
                <w:color w:val="000000"/>
              </w:rPr>
            </w:pPr>
            <w:r w:rsidRPr="00AC189E">
              <w:rPr>
                <w:color w:val="000000"/>
              </w:rPr>
              <w:t xml:space="preserve">65.0 </w:t>
            </w:r>
            <w:r>
              <w:rPr>
                <w:color w:val="000000"/>
              </w:rPr>
              <w:t>to</w:t>
            </w:r>
            <w:r w:rsidRPr="00AC189E">
              <w:rPr>
                <w:color w:val="000000"/>
              </w:rPr>
              <w:t xml:space="preserve"> 60.0</w:t>
            </w:r>
          </w:p>
        </w:tc>
        <w:tc>
          <w:tcPr>
            <w:tcW w:w="1420" w:type="dxa"/>
            <w:vAlign w:val="center"/>
          </w:tcPr>
          <w:p w14:paraId="126A865E" w14:textId="77777777" w:rsidR="00216A36" w:rsidRPr="00AC189E" w:rsidRDefault="00216A36" w:rsidP="009E06F4">
            <w:pPr>
              <w:pStyle w:val="table10text"/>
              <w:jc w:val="center"/>
              <w:rPr>
                <w:color w:val="000000"/>
              </w:rPr>
            </w:pPr>
            <w:r w:rsidRPr="00AC189E">
              <w:rPr>
                <w:color w:val="000000"/>
              </w:rPr>
              <w:t>1.030</w:t>
            </w:r>
          </w:p>
        </w:tc>
      </w:tr>
      <w:tr w:rsidR="00216A36" w:rsidRPr="003A33E2" w14:paraId="4C175910" w14:textId="77777777" w:rsidTr="008B7A1D">
        <w:trPr>
          <w:trHeight w:val="288"/>
          <w:jc w:val="center"/>
        </w:trPr>
        <w:tc>
          <w:tcPr>
            <w:tcW w:w="3600" w:type="dxa"/>
            <w:tcBorders>
              <w:bottom w:val="single" w:sz="6" w:space="0" w:color="000000"/>
            </w:tcBorders>
            <w:vAlign w:val="center"/>
          </w:tcPr>
          <w:p w14:paraId="04664E5C" w14:textId="77777777" w:rsidR="00216A36" w:rsidRPr="00AC189E" w:rsidRDefault="00216A36" w:rsidP="009E06F4">
            <w:pPr>
              <w:pStyle w:val="table10text"/>
              <w:jc w:val="center"/>
              <w:rPr>
                <w:color w:val="000000"/>
              </w:rPr>
            </w:pPr>
            <w:r w:rsidRPr="00AC189E">
              <w:rPr>
                <w:color w:val="000000"/>
              </w:rPr>
              <w:t xml:space="preserve">45.0 </w:t>
            </w:r>
            <w:r>
              <w:rPr>
                <w:color w:val="000000"/>
              </w:rPr>
              <w:t>to</w:t>
            </w:r>
            <w:r w:rsidRPr="00AC189E">
              <w:rPr>
                <w:color w:val="000000"/>
              </w:rPr>
              <w:t xml:space="preserve"> 40.0</w:t>
            </w:r>
          </w:p>
        </w:tc>
        <w:tc>
          <w:tcPr>
            <w:tcW w:w="3600" w:type="dxa"/>
            <w:tcBorders>
              <w:bottom w:val="single" w:sz="6" w:space="0" w:color="000000"/>
            </w:tcBorders>
            <w:vAlign w:val="center"/>
          </w:tcPr>
          <w:p w14:paraId="63D8C6D5" w14:textId="77777777" w:rsidR="00216A36" w:rsidRPr="00AC189E" w:rsidRDefault="00216A36" w:rsidP="009E06F4">
            <w:pPr>
              <w:pStyle w:val="table10text"/>
              <w:jc w:val="center"/>
              <w:rPr>
                <w:color w:val="000000"/>
              </w:rPr>
            </w:pPr>
            <w:r w:rsidRPr="00AC189E">
              <w:rPr>
                <w:color w:val="000000"/>
              </w:rPr>
              <w:t xml:space="preserve">60.0 </w:t>
            </w:r>
            <w:r>
              <w:rPr>
                <w:color w:val="000000"/>
              </w:rPr>
              <w:t>to</w:t>
            </w:r>
            <w:r w:rsidRPr="00AC189E">
              <w:rPr>
                <w:color w:val="000000"/>
              </w:rPr>
              <w:t xml:space="preserve"> 55.0</w:t>
            </w:r>
          </w:p>
        </w:tc>
        <w:tc>
          <w:tcPr>
            <w:tcW w:w="1420" w:type="dxa"/>
            <w:tcBorders>
              <w:bottom w:val="single" w:sz="6" w:space="0" w:color="000000"/>
            </w:tcBorders>
            <w:vAlign w:val="center"/>
          </w:tcPr>
          <w:p w14:paraId="0E50C80D" w14:textId="77777777" w:rsidR="00216A36" w:rsidRPr="00AC189E" w:rsidRDefault="00216A36" w:rsidP="009E06F4">
            <w:pPr>
              <w:pStyle w:val="table10text"/>
              <w:jc w:val="center"/>
              <w:rPr>
                <w:color w:val="000000"/>
              </w:rPr>
            </w:pPr>
            <w:r w:rsidRPr="00AC189E">
              <w:rPr>
                <w:color w:val="000000"/>
              </w:rPr>
              <w:t>1.040</w:t>
            </w:r>
          </w:p>
        </w:tc>
      </w:tr>
      <w:tr w:rsidR="00216A36" w:rsidRPr="003A33E2" w14:paraId="08CBA7D8" w14:textId="77777777" w:rsidTr="008B7A1D">
        <w:trPr>
          <w:trHeight w:val="288"/>
          <w:jc w:val="center"/>
        </w:trPr>
        <w:tc>
          <w:tcPr>
            <w:tcW w:w="3600" w:type="dxa"/>
            <w:vAlign w:val="center"/>
          </w:tcPr>
          <w:p w14:paraId="36C09973" w14:textId="77777777" w:rsidR="00216A36" w:rsidRPr="00AC189E" w:rsidRDefault="00216A36" w:rsidP="009E06F4">
            <w:pPr>
              <w:pStyle w:val="table10text"/>
              <w:jc w:val="center"/>
              <w:rPr>
                <w:color w:val="000000"/>
              </w:rPr>
            </w:pPr>
            <w:r w:rsidRPr="00AC189E">
              <w:rPr>
                <w:color w:val="000000"/>
              </w:rPr>
              <w:t xml:space="preserve">40.0 </w:t>
            </w:r>
            <w:r>
              <w:rPr>
                <w:color w:val="000000"/>
              </w:rPr>
              <w:t>to</w:t>
            </w:r>
            <w:r w:rsidRPr="00AC189E">
              <w:rPr>
                <w:color w:val="000000"/>
              </w:rPr>
              <w:t xml:space="preserve"> 35.0</w:t>
            </w:r>
          </w:p>
        </w:tc>
        <w:tc>
          <w:tcPr>
            <w:tcW w:w="3600" w:type="dxa"/>
            <w:vAlign w:val="center"/>
          </w:tcPr>
          <w:p w14:paraId="15CB9411" w14:textId="77777777" w:rsidR="00216A36" w:rsidRPr="00AC189E" w:rsidRDefault="00216A36" w:rsidP="009E06F4">
            <w:pPr>
              <w:pStyle w:val="table10text"/>
              <w:jc w:val="center"/>
              <w:rPr>
                <w:color w:val="000000"/>
              </w:rPr>
            </w:pPr>
            <w:r w:rsidRPr="00AC189E">
              <w:rPr>
                <w:color w:val="000000"/>
              </w:rPr>
              <w:t xml:space="preserve">55.0 </w:t>
            </w:r>
            <w:r>
              <w:rPr>
                <w:color w:val="000000"/>
              </w:rPr>
              <w:t>to</w:t>
            </w:r>
            <w:r w:rsidRPr="00AC189E">
              <w:rPr>
                <w:color w:val="000000"/>
              </w:rPr>
              <w:t xml:space="preserve"> 50.0</w:t>
            </w:r>
          </w:p>
        </w:tc>
        <w:tc>
          <w:tcPr>
            <w:tcW w:w="1420" w:type="dxa"/>
            <w:vAlign w:val="center"/>
          </w:tcPr>
          <w:p w14:paraId="3DFC07FF" w14:textId="77777777" w:rsidR="00216A36" w:rsidRPr="00AC189E" w:rsidRDefault="00216A36" w:rsidP="009E06F4">
            <w:pPr>
              <w:pStyle w:val="table10text"/>
              <w:jc w:val="center"/>
              <w:rPr>
                <w:color w:val="000000"/>
              </w:rPr>
            </w:pPr>
            <w:r w:rsidRPr="00AC189E">
              <w:rPr>
                <w:color w:val="000000"/>
              </w:rPr>
              <w:t>1</w:t>
            </w:r>
            <w:r>
              <w:rPr>
                <w:color w:val="000000"/>
              </w:rPr>
              <w:t>.</w:t>
            </w:r>
            <w:r w:rsidRPr="00AC189E">
              <w:rPr>
                <w:color w:val="000000"/>
              </w:rPr>
              <w:t>050</w:t>
            </w:r>
          </w:p>
        </w:tc>
      </w:tr>
    </w:tbl>
    <w:p w14:paraId="07F2B3A8" w14:textId="77777777" w:rsidR="00216A36" w:rsidRDefault="00216A36" w:rsidP="00C847F2">
      <w:pPr>
        <w:pStyle w:val="Indent1"/>
        <w:ind w:left="360"/>
        <w:rPr>
          <w:strike/>
        </w:rPr>
      </w:pPr>
    </w:p>
    <w:p w14:paraId="04E2F1A0" w14:textId="77777777" w:rsidR="00216A36" w:rsidRPr="006D225A" w:rsidRDefault="00216A36" w:rsidP="00F71A09">
      <w:pPr>
        <w:pStyle w:val="BodyText"/>
        <w:widowControl w:val="0"/>
        <w:spacing w:before="240" w:after="0"/>
        <w:jc w:val="center"/>
        <w:rPr>
          <w:b/>
          <w:bCs/>
        </w:rPr>
      </w:pPr>
      <w:bookmarkStart w:id="31" w:name="T401_9"/>
      <w:r w:rsidRPr="006D225A">
        <w:rPr>
          <w:b/>
          <w:bCs/>
        </w:rPr>
        <w:t>Table 401-9</w:t>
      </w:r>
    </w:p>
    <w:bookmarkEnd w:id="31"/>
    <w:p w14:paraId="115C4671" w14:textId="77777777" w:rsidR="00216A36" w:rsidRPr="006D225A" w:rsidRDefault="00216A36" w:rsidP="00F71A09">
      <w:pPr>
        <w:pStyle w:val="BodyText"/>
        <w:widowControl w:val="0"/>
        <w:spacing w:after="0"/>
        <w:jc w:val="center"/>
      </w:pPr>
      <w:r w:rsidRPr="006D225A">
        <w:rPr>
          <w:b/>
          <w:bCs/>
        </w:rPr>
        <w:t>Localized Roughness and Straightedge Measurement Pay Reductions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255"/>
        <w:gridCol w:w="1260"/>
        <w:gridCol w:w="1980"/>
        <w:gridCol w:w="1530"/>
        <w:gridCol w:w="1260"/>
        <w:gridCol w:w="1260"/>
      </w:tblGrid>
      <w:tr w:rsidR="00216A36" w:rsidRPr="006D225A" w14:paraId="4A53D29A" w14:textId="77777777" w:rsidTr="0091065A">
        <w:trPr>
          <w:trHeight w:val="354"/>
          <w:tblHeader/>
          <w:jc w:val="center"/>
        </w:trPr>
        <w:tc>
          <w:tcPr>
            <w:tcW w:w="1255" w:type="dxa"/>
            <w:shd w:val="clear" w:color="auto" w:fill="auto"/>
            <w:vAlign w:val="center"/>
          </w:tcPr>
          <w:p w14:paraId="1C072330" w14:textId="77777777" w:rsidR="00216A36" w:rsidRPr="006D225A" w:rsidRDefault="00216A36" w:rsidP="00B133E7">
            <w:pPr>
              <w:pStyle w:val="BodyText"/>
              <w:widowControl w:val="0"/>
              <w:spacing w:after="0"/>
              <w:jc w:val="center"/>
              <w:rPr>
                <w:b/>
                <w:bCs/>
                <w:sz w:val="20"/>
              </w:rPr>
            </w:pPr>
            <w:r w:rsidRPr="006D225A">
              <w:rPr>
                <w:b/>
                <w:bCs/>
                <w:sz w:val="20"/>
              </w:rPr>
              <w:t>Type I</w:t>
            </w:r>
          </w:p>
        </w:tc>
        <w:tc>
          <w:tcPr>
            <w:tcW w:w="1260" w:type="dxa"/>
            <w:shd w:val="clear" w:color="auto" w:fill="auto"/>
            <w:vAlign w:val="center"/>
          </w:tcPr>
          <w:p w14:paraId="58DD9C83" w14:textId="77777777" w:rsidR="00216A36" w:rsidRPr="006D225A" w:rsidRDefault="00216A36" w:rsidP="00B133E7">
            <w:pPr>
              <w:pStyle w:val="BodyText"/>
              <w:widowControl w:val="0"/>
              <w:spacing w:after="0"/>
              <w:jc w:val="center"/>
              <w:rPr>
                <w:b/>
                <w:bCs/>
                <w:sz w:val="20"/>
              </w:rPr>
            </w:pPr>
            <w:r w:rsidRPr="006D225A">
              <w:rPr>
                <w:b/>
                <w:bCs/>
                <w:sz w:val="20"/>
              </w:rPr>
              <w:t xml:space="preserve">Type </w:t>
            </w:r>
            <w:r w:rsidRPr="00247308">
              <w:rPr>
                <w:b/>
                <w:bCs/>
                <w:sz w:val="20"/>
              </w:rPr>
              <w:t>II</w:t>
            </w:r>
          </w:p>
        </w:tc>
        <w:tc>
          <w:tcPr>
            <w:tcW w:w="1980" w:type="dxa"/>
            <w:vMerge w:val="restart"/>
            <w:shd w:val="clear" w:color="auto" w:fill="auto"/>
            <w:vAlign w:val="center"/>
          </w:tcPr>
          <w:p w14:paraId="48CA30A5" w14:textId="77777777" w:rsidR="00216A36" w:rsidRPr="006D225A" w:rsidRDefault="00216A36" w:rsidP="00B133E7">
            <w:pPr>
              <w:pStyle w:val="BodyText"/>
              <w:widowControl w:val="0"/>
              <w:spacing w:after="0"/>
              <w:jc w:val="center"/>
              <w:rPr>
                <w:b/>
                <w:bCs/>
                <w:sz w:val="20"/>
              </w:rPr>
            </w:pPr>
            <w:r w:rsidRPr="006D225A">
              <w:rPr>
                <w:b/>
                <w:bCs/>
                <w:sz w:val="20"/>
              </w:rPr>
              <w:t>Localized</w:t>
            </w:r>
          </w:p>
          <w:p w14:paraId="0FB908BB" w14:textId="77777777" w:rsidR="00216A36" w:rsidRPr="006D225A" w:rsidRDefault="00216A36" w:rsidP="00B133E7">
            <w:pPr>
              <w:pStyle w:val="BodyText"/>
              <w:widowControl w:val="0"/>
              <w:spacing w:after="0"/>
              <w:jc w:val="center"/>
              <w:rPr>
                <w:b/>
                <w:bCs/>
                <w:sz w:val="20"/>
              </w:rPr>
            </w:pPr>
            <w:r w:rsidRPr="006D225A">
              <w:rPr>
                <w:b/>
                <w:bCs/>
                <w:sz w:val="20"/>
              </w:rPr>
              <w:t>Roughness Limit</w:t>
            </w:r>
          </w:p>
          <w:p w14:paraId="489098CB" w14:textId="77777777" w:rsidR="00216A36" w:rsidRPr="006D225A" w:rsidRDefault="00216A36" w:rsidP="00B133E7">
            <w:pPr>
              <w:pStyle w:val="BodyText"/>
              <w:widowControl w:val="0"/>
              <w:spacing w:after="0"/>
              <w:jc w:val="center"/>
              <w:rPr>
                <w:b/>
                <w:bCs/>
                <w:sz w:val="20"/>
              </w:rPr>
            </w:pPr>
            <w:r w:rsidRPr="006D225A">
              <w:rPr>
                <w:b/>
                <w:bCs/>
                <w:sz w:val="20"/>
              </w:rPr>
              <w:t>MRI</w:t>
            </w:r>
          </w:p>
        </w:tc>
        <w:tc>
          <w:tcPr>
            <w:tcW w:w="1530" w:type="dxa"/>
            <w:vMerge w:val="restart"/>
            <w:shd w:val="clear" w:color="auto" w:fill="auto"/>
            <w:vAlign w:val="center"/>
          </w:tcPr>
          <w:p w14:paraId="6E4279B0" w14:textId="77777777" w:rsidR="00216A36" w:rsidRPr="006D225A" w:rsidRDefault="00216A36" w:rsidP="00B133E7">
            <w:pPr>
              <w:pStyle w:val="BodyText"/>
              <w:widowControl w:val="0"/>
              <w:spacing w:after="0"/>
              <w:jc w:val="center"/>
              <w:rPr>
                <w:b/>
                <w:bCs/>
                <w:sz w:val="20"/>
              </w:rPr>
            </w:pPr>
            <w:r w:rsidRPr="006D225A">
              <w:rPr>
                <w:b/>
                <w:bCs/>
                <w:sz w:val="20"/>
              </w:rPr>
              <w:t>Localized</w:t>
            </w:r>
          </w:p>
          <w:p w14:paraId="07433BE5" w14:textId="77777777" w:rsidR="00216A36" w:rsidRPr="006D225A" w:rsidRDefault="00216A36" w:rsidP="00B133E7">
            <w:pPr>
              <w:pStyle w:val="BodyText"/>
              <w:widowControl w:val="0"/>
              <w:spacing w:after="0"/>
              <w:jc w:val="center"/>
              <w:rPr>
                <w:b/>
                <w:bCs/>
                <w:sz w:val="20"/>
              </w:rPr>
            </w:pPr>
            <w:r w:rsidRPr="006D225A">
              <w:rPr>
                <w:b/>
                <w:bCs/>
                <w:sz w:val="20"/>
              </w:rPr>
              <w:t>Roughness</w:t>
            </w:r>
          </w:p>
          <w:p w14:paraId="395D637C" w14:textId="77777777" w:rsidR="00216A36" w:rsidRPr="006D225A" w:rsidRDefault="00216A36" w:rsidP="00B133E7">
            <w:pPr>
              <w:pStyle w:val="BodyText"/>
              <w:widowControl w:val="0"/>
              <w:spacing w:after="0"/>
              <w:jc w:val="center"/>
              <w:rPr>
                <w:b/>
                <w:bCs/>
                <w:sz w:val="20"/>
              </w:rPr>
            </w:pPr>
            <w:r w:rsidRPr="006D225A">
              <w:rPr>
                <w:b/>
                <w:bCs/>
                <w:sz w:val="20"/>
              </w:rPr>
              <w:t>Limit</w:t>
            </w:r>
          </w:p>
          <w:p w14:paraId="4EBE54BA" w14:textId="77777777" w:rsidR="00216A36" w:rsidRPr="006D225A" w:rsidRDefault="00216A36" w:rsidP="00B133E7">
            <w:pPr>
              <w:pStyle w:val="BodyText"/>
              <w:widowControl w:val="0"/>
              <w:spacing w:after="0"/>
              <w:jc w:val="center"/>
              <w:rPr>
                <w:b/>
                <w:bCs/>
                <w:sz w:val="20"/>
              </w:rPr>
            </w:pPr>
            <w:r w:rsidRPr="006D225A">
              <w:rPr>
                <w:b/>
                <w:bCs/>
                <w:sz w:val="20"/>
              </w:rPr>
              <w:t>MRI, inch/mile</w:t>
            </w:r>
          </w:p>
        </w:tc>
        <w:tc>
          <w:tcPr>
            <w:tcW w:w="1260" w:type="dxa"/>
            <w:shd w:val="clear" w:color="auto" w:fill="auto"/>
            <w:vAlign w:val="center"/>
          </w:tcPr>
          <w:p w14:paraId="76C544C0" w14:textId="77777777" w:rsidR="00216A36" w:rsidRPr="006D225A" w:rsidRDefault="00216A36" w:rsidP="00B133E7">
            <w:pPr>
              <w:pStyle w:val="BodyText"/>
              <w:widowControl w:val="0"/>
              <w:spacing w:after="0"/>
              <w:jc w:val="center"/>
              <w:rPr>
                <w:b/>
                <w:bCs/>
                <w:sz w:val="20"/>
              </w:rPr>
            </w:pPr>
            <w:r>
              <w:rPr>
                <w:b/>
                <w:bCs/>
                <w:sz w:val="20"/>
              </w:rPr>
              <w:t>Type III-A</w:t>
            </w:r>
          </w:p>
        </w:tc>
        <w:tc>
          <w:tcPr>
            <w:tcW w:w="1260" w:type="dxa"/>
            <w:vAlign w:val="center"/>
          </w:tcPr>
          <w:p w14:paraId="08EB6A25" w14:textId="77777777" w:rsidR="00216A36" w:rsidRPr="006D225A" w:rsidRDefault="00216A36" w:rsidP="00C73FF4">
            <w:pPr>
              <w:pStyle w:val="BodyText"/>
              <w:widowControl w:val="0"/>
              <w:spacing w:after="0"/>
              <w:jc w:val="center"/>
              <w:rPr>
                <w:b/>
                <w:bCs/>
                <w:sz w:val="20"/>
              </w:rPr>
            </w:pPr>
            <w:r>
              <w:rPr>
                <w:b/>
                <w:bCs/>
                <w:sz w:val="20"/>
              </w:rPr>
              <w:t>Type III-B</w:t>
            </w:r>
          </w:p>
        </w:tc>
      </w:tr>
      <w:tr w:rsidR="00216A36" w:rsidRPr="006D225A" w14:paraId="3FC3C234" w14:textId="77777777" w:rsidTr="0091065A">
        <w:trPr>
          <w:trHeight w:val="353"/>
          <w:tblHeader/>
          <w:jc w:val="center"/>
        </w:trPr>
        <w:tc>
          <w:tcPr>
            <w:tcW w:w="1255" w:type="dxa"/>
            <w:shd w:val="clear" w:color="auto" w:fill="auto"/>
            <w:vAlign w:val="center"/>
          </w:tcPr>
          <w:p w14:paraId="0CC32A87" w14:textId="77777777" w:rsidR="00216A36" w:rsidRPr="006D225A" w:rsidRDefault="00216A36" w:rsidP="00B133E7">
            <w:pPr>
              <w:pStyle w:val="BodyText"/>
              <w:widowControl w:val="0"/>
              <w:spacing w:after="0"/>
              <w:jc w:val="center"/>
              <w:rPr>
                <w:b/>
                <w:bCs/>
                <w:sz w:val="20"/>
              </w:rPr>
            </w:pPr>
            <w:r w:rsidRPr="006D225A">
              <w:rPr>
                <w:b/>
                <w:bCs/>
                <w:sz w:val="20"/>
              </w:rPr>
              <w:t>Deduction</w:t>
            </w:r>
          </w:p>
          <w:p w14:paraId="36432295" w14:textId="77777777" w:rsidR="00216A36" w:rsidRPr="006D225A" w:rsidRDefault="00216A36" w:rsidP="00B133E7">
            <w:pPr>
              <w:pStyle w:val="BodyText"/>
              <w:widowControl w:val="0"/>
              <w:spacing w:after="0"/>
              <w:jc w:val="center"/>
              <w:rPr>
                <w:b/>
                <w:bCs/>
                <w:sz w:val="20"/>
              </w:rPr>
            </w:pPr>
            <w:r w:rsidRPr="006D225A">
              <w:rPr>
                <w:b/>
                <w:bCs/>
                <w:sz w:val="20"/>
              </w:rPr>
              <w:t>per</w:t>
            </w:r>
          </w:p>
          <w:p w14:paraId="4892880B" w14:textId="77777777" w:rsidR="00216A36" w:rsidRPr="006D225A" w:rsidRDefault="00216A36" w:rsidP="00B133E7">
            <w:pPr>
              <w:pStyle w:val="BodyText"/>
              <w:widowControl w:val="0"/>
              <w:spacing w:after="0"/>
              <w:jc w:val="center"/>
              <w:rPr>
                <w:b/>
                <w:bCs/>
                <w:sz w:val="20"/>
              </w:rPr>
            </w:pPr>
            <w:r w:rsidRPr="006D225A">
              <w:rPr>
                <w:b/>
                <w:bCs/>
                <w:sz w:val="20"/>
              </w:rPr>
              <w:t>Occurrence</w:t>
            </w:r>
          </w:p>
        </w:tc>
        <w:tc>
          <w:tcPr>
            <w:tcW w:w="1260" w:type="dxa"/>
            <w:shd w:val="clear" w:color="auto" w:fill="auto"/>
            <w:vAlign w:val="center"/>
          </w:tcPr>
          <w:p w14:paraId="3879E6A3" w14:textId="77777777" w:rsidR="00216A36" w:rsidRPr="006D225A" w:rsidRDefault="00216A36" w:rsidP="00B133E7">
            <w:pPr>
              <w:pStyle w:val="BodyText"/>
              <w:widowControl w:val="0"/>
              <w:spacing w:after="0"/>
              <w:jc w:val="center"/>
              <w:rPr>
                <w:b/>
                <w:bCs/>
                <w:sz w:val="20"/>
              </w:rPr>
            </w:pPr>
            <w:r w:rsidRPr="006D225A">
              <w:rPr>
                <w:b/>
                <w:bCs/>
                <w:sz w:val="20"/>
              </w:rPr>
              <w:t>Deduction</w:t>
            </w:r>
          </w:p>
          <w:p w14:paraId="3791D07C" w14:textId="77777777" w:rsidR="00216A36" w:rsidRPr="006D225A" w:rsidRDefault="00216A36" w:rsidP="00B133E7">
            <w:pPr>
              <w:pStyle w:val="BodyText"/>
              <w:widowControl w:val="0"/>
              <w:spacing w:after="0"/>
              <w:jc w:val="center"/>
              <w:rPr>
                <w:b/>
                <w:bCs/>
                <w:sz w:val="20"/>
              </w:rPr>
            </w:pPr>
            <w:r w:rsidRPr="006D225A">
              <w:rPr>
                <w:b/>
                <w:bCs/>
                <w:sz w:val="20"/>
              </w:rPr>
              <w:t>per</w:t>
            </w:r>
          </w:p>
          <w:p w14:paraId="6FF7F3A5" w14:textId="77777777" w:rsidR="00216A36" w:rsidRPr="006D225A" w:rsidRDefault="00216A36" w:rsidP="00B133E7">
            <w:pPr>
              <w:pStyle w:val="BodyText"/>
              <w:widowControl w:val="0"/>
              <w:spacing w:after="0"/>
              <w:jc w:val="center"/>
              <w:rPr>
                <w:b/>
                <w:bCs/>
                <w:sz w:val="20"/>
              </w:rPr>
            </w:pPr>
            <w:r w:rsidRPr="006D225A">
              <w:rPr>
                <w:b/>
                <w:bCs/>
                <w:sz w:val="20"/>
              </w:rPr>
              <w:t>Occurrence</w:t>
            </w:r>
          </w:p>
        </w:tc>
        <w:tc>
          <w:tcPr>
            <w:tcW w:w="1980" w:type="dxa"/>
            <w:vMerge/>
            <w:shd w:val="clear" w:color="auto" w:fill="auto"/>
            <w:vAlign w:val="center"/>
          </w:tcPr>
          <w:p w14:paraId="164AEF8A" w14:textId="77777777" w:rsidR="00216A36" w:rsidRPr="006D225A" w:rsidRDefault="00216A36" w:rsidP="00B133E7">
            <w:pPr>
              <w:pStyle w:val="BodyText"/>
              <w:widowControl w:val="0"/>
              <w:spacing w:after="0"/>
              <w:jc w:val="center"/>
              <w:rPr>
                <w:b/>
                <w:bCs/>
                <w:sz w:val="20"/>
              </w:rPr>
            </w:pPr>
          </w:p>
        </w:tc>
        <w:tc>
          <w:tcPr>
            <w:tcW w:w="1530" w:type="dxa"/>
            <w:vMerge/>
            <w:shd w:val="clear" w:color="auto" w:fill="auto"/>
            <w:vAlign w:val="center"/>
          </w:tcPr>
          <w:p w14:paraId="53D43881" w14:textId="77777777" w:rsidR="00216A36" w:rsidRPr="006D225A" w:rsidRDefault="00216A36" w:rsidP="00B133E7">
            <w:pPr>
              <w:pStyle w:val="BodyText"/>
              <w:widowControl w:val="0"/>
              <w:spacing w:after="0"/>
              <w:jc w:val="center"/>
              <w:rPr>
                <w:b/>
                <w:bCs/>
                <w:sz w:val="20"/>
              </w:rPr>
            </w:pPr>
          </w:p>
        </w:tc>
        <w:tc>
          <w:tcPr>
            <w:tcW w:w="1260" w:type="dxa"/>
            <w:shd w:val="clear" w:color="auto" w:fill="auto"/>
            <w:vAlign w:val="center"/>
          </w:tcPr>
          <w:p w14:paraId="0F888F9F" w14:textId="77777777" w:rsidR="00216A36" w:rsidRPr="006D225A" w:rsidRDefault="00216A36" w:rsidP="00B133E7">
            <w:pPr>
              <w:pStyle w:val="BodyText"/>
              <w:widowControl w:val="0"/>
              <w:spacing w:after="0"/>
              <w:jc w:val="center"/>
              <w:rPr>
                <w:b/>
                <w:bCs/>
                <w:sz w:val="20"/>
              </w:rPr>
            </w:pPr>
            <w:r w:rsidRPr="006D225A">
              <w:rPr>
                <w:b/>
                <w:bCs/>
                <w:sz w:val="20"/>
              </w:rPr>
              <w:t>Deduction</w:t>
            </w:r>
          </w:p>
          <w:p w14:paraId="04FA89AD" w14:textId="77777777" w:rsidR="00216A36" w:rsidRPr="006D225A" w:rsidRDefault="00216A36" w:rsidP="00B133E7">
            <w:pPr>
              <w:pStyle w:val="BodyText"/>
              <w:widowControl w:val="0"/>
              <w:spacing w:after="0"/>
              <w:jc w:val="center"/>
              <w:rPr>
                <w:b/>
                <w:bCs/>
                <w:sz w:val="20"/>
              </w:rPr>
            </w:pPr>
            <w:r w:rsidRPr="006D225A">
              <w:rPr>
                <w:b/>
                <w:bCs/>
                <w:sz w:val="20"/>
              </w:rPr>
              <w:t>per</w:t>
            </w:r>
          </w:p>
          <w:p w14:paraId="1A806D32" w14:textId="77777777" w:rsidR="00216A36" w:rsidRPr="006D225A" w:rsidRDefault="00216A36" w:rsidP="00B133E7">
            <w:pPr>
              <w:pStyle w:val="BodyText"/>
              <w:widowControl w:val="0"/>
              <w:spacing w:after="0"/>
              <w:jc w:val="center"/>
              <w:rPr>
                <w:b/>
                <w:bCs/>
                <w:sz w:val="20"/>
              </w:rPr>
            </w:pPr>
            <w:r w:rsidRPr="006D225A">
              <w:rPr>
                <w:b/>
                <w:bCs/>
                <w:sz w:val="20"/>
              </w:rPr>
              <w:t>Occurrence</w:t>
            </w:r>
          </w:p>
        </w:tc>
        <w:tc>
          <w:tcPr>
            <w:tcW w:w="1260" w:type="dxa"/>
            <w:vAlign w:val="center"/>
          </w:tcPr>
          <w:p w14:paraId="4BE9C53F" w14:textId="77777777" w:rsidR="00216A36" w:rsidRPr="006D225A" w:rsidRDefault="00216A36" w:rsidP="00C73FF4">
            <w:pPr>
              <w:pStyle w:val="BodyText"/>
              <w:widowControl w:val="0"/>
              <w:spacing w:after="0"/>
              <w:jc w:val="center"/>
              <w:rPr>
                <w:b/>
                <w:bCs/>
                <w:sz w:val="20"/>
              </w:rPr>
            </w:pPr>
            <w:r w:rsidRPr="006D225A">
              <w:rPr>
                <w:b/>
                <w:bCs/>
                <w:sz w:val="20"/>
              </w:rPr>
              <w:t>Deduction</w:t>
            </w:r>
          </w:p>
          <w:p w14:paraId="6240D08F" w14:textId="77777777" w:rsidR="00216A36" w:rsidRPr="006D225A" w:rsidRDefault="00216A36" w:rsidP="00C73FF4">
            <w:pPr>
              <w:pStyle w:val="BodyText"/>
              <w:widowControl w:val="0"/>
              <w:spacing w:after="0"/>
              <w:jc w:val="center"/>
              <w:rPr>
                <w:b/>
                <w:bCs/>
                <w:sz w:val="20"/>
              </w:rPr>
            </w:pPr>
            <w:r w:rsidRPr="006D225A">
              <w:rPr>
                <w:b/>
                <w:bCs/>
                <w:sz w:val="20"/>
              </w:rPr>
              <w:t>per</w:t>
            </w:r>
          </w:p>
          <w:p w14:paraId="6B8DF382" w14:textId="77777777" w:rsidR="00216A36" w:rsidRPr="006D225A" w:rsidRDefault="00216A36" w:rsidP="00C73FF4">
            <w:pPr>
              <w:pStyle w:val="BodyText"/>
              <w:widowControl w:val="0"/>
              <w:spacing w:after="0"/>
              <w:jc w:val="center"/>
              <w:rPr>
                <w:b/>
                <w:bCs/>
                <w:sz w:val="20"/>
              </w:rPr>
            </w:pPr>
            <w:r w:rsidRPr="006D225A">
              <w:rPr>
                <w:b/>
                <w:bCs/>
                <w:sz w:val="20"/>
              </w:rPr>
              <w:t>Occurrence</w:t>
            </w:r>
          </w:p>
        </w:tc>
      </w:tr>
      <w:tr w:rsidR="00216A36" w:rsidRPr="006D225A" w14:paraId="733268EF" w14:textId="77777777" w:rsidTr="00054023">
        <w:trPr>
          <w:trHeight w:val="300"/>
          <w:jc w:val="center"/>
        </w:trPr>
        <w:tc>
          <w:tcPr>
            <w:tcW w:w="1255" w:type="dxa"/>
            <w:vMerge w:val="restart"/>
            <w:shd w:val="clear" w:color="auto" w:fill="auto"/>
            <w:vAlign w:val="center"/>
          </w:tcPr>
          <w:p w14:paraId="53FE2805" w14:textId="77777777" w:rsidR="00216A36" w:rsidRPr="006D225A" w:rsidRDefault="00216A36" w:rsidP="00B133E7">
            <w:pPr>
              <w:pStyle w:val="BodyText"/>
              <w:widowControl w:val="0"/>
              <w:spacing w:after="0"/>
              <w:jc w:val="center"/>
              <w:rPr>
                <w:sz w:val="20"/>
              </w:rPr>
            </w:pPr>
            <w:r w:rsidRPr="006D225A">
              <w:rPr>
                <w:sz w:val="20"/>
              </w:rPr>
              <w:t>$200</w:t>
            </w:r>
          </w:p>
        </w:tc>
        <w:tc>
          <w:tcPr>
            <w:tcW w:w="1260" w:type="dxa"/>
            <w:vMerge w:val="restart"/>
            <w:shd w:val="clear" w:color="auto" w:fill="auto"/>
            <w:vAlign w:val="center"/>
          </w:tcPr>
          <w:p w14:paraId="58522D91" w14:textId="77777777" w:rsidR="00216A36" w:rsidRPr="006D225A" w:rsidRDefault="00216A36" w:rsidP="00B133E7">
            <w:pPr>
              <w:pStyle w:val="BodyText"/>
              <w:widowControl w:val="0"/>
              <w:spacing w:after="0"/>
              <w:jc w:val="center"/>
              <w:rPr>
                <w:sz w:val="20"/>
              </w:rPr>
            </w:pPr>
            <w:r w:rsidRPr="006D225A">
              <w:rPr>
                <w:sz w:val="20"/>
              </w:rPr>
              <w:t>$300</w:t>
            </w:r>
          </w:p>
        </w:tc>
        <w:tc>
          <w:tcPr>
            <w:tcW w:w="1980" w:type="dxa"/>
            <w:vMerge w:val="restart"/>
            <w:shd w:val="clear" w:color="auto" w:fill="auto"/>
            <w:vAlign w:val="center"/>
          </w:tcPr>
          <w:p w14:paraId="63AB0723" w14:textId="77777777" w:rsidR="00216A36" w:rsidRPr="006D225A" w:rsidRDefault="00216A36" w:rsidP="00B133E7">
            <w:pPr>
              <w:pStyle w:val="BodyText"/>
              <w:widowControl w:val="0"/>
              <w:spacing w:after="0"/>
              <w:jc w:val="center"/>
              <w:rPr>
                <w:sz w:val="20"/>
              </w:rPr>
            </w:pPr>
            <w:r w:rsidRPr="006D225A">
              <w:rPr>
                <w:sz w:val="20"/>
              </w:rPr>
              <w:t>Computed MRI value</w:t>
            </w:r>
          </w:p>
          <w:p w14:paraId="333DC666" w14:textId="77777777" w:rsidR="00216A36" w:rsidRDefault="00216A36" w:rsidP="003F444A">
            <w:pPr>
              <w:pStyle w:val="BodyText"/>
              <w:widowControl w:val="0"/>
              <w:spacing w:after="120"/>
              <w:jc w:val="center"/>
              <w:rPr>
                <w:sz w:val="20"/>
              </w:rPr>
            </w:pPr>
            <w:r w:rsidRPr="006D225A">
              <w:rPr>
                <w:sz w:val="20"/>
              </w:rPr>
              <w:t>according to Subsection</w:t>
            </w:r>
            <w:r>
              <w:rPr>
                <w:sz w:val="20"/>
              </w:rPr>
              <w:t>:</w:t>
            </w:r>
          </w:p>
          <w:p w14:paraId="63F0F41F" w14:textId="77777777" w:rsidR="00216A36" w:rsidRDefault="00216A36" w:rsidP="003F444A">
            <w:pPr>
              <w:pStyle w:val="BodyText"/>
              <w:widowControl w:val="0"/>
              <w:spacing w:after="120"/>
              <w:jc w:val="center"/>
              <w:rPr>
                <w:sz w:val="20"/>
              </w:rPr>
            </w:pPr>
            <w:r w:rsidRPr="00C73FF4">
              <w:rPr>
                <w:sz w:val="20"/>
              </w:rPr>
              <w:t>401.16(b)</w:t>
            </w:r>
            <w:r w:rsidRPr="005E03CE">
              <w:rPr>
                <w:sz w:val="20"/>
              </w:rPr>
              <w:t xml:space="preserve"> for Type</w:t>
            </w:r>
            <w:r>
              <w:rPr>
                <w:sz w:val="20"/>
              </w:rPr>
              <w:t>s</w:t>
            </w:r>
            <w:r w:rsidRPr="005E03CE">
              <w:rPr>
                <w:sz w:val="20"/>
              </w:rPr>
              <w:t xml:space="preserve"> I</w:t>
            </w:r>
            <w:r>
              <w:rPr>
                <w:sz w:val="20"/>
              </w:rPr>
              <w:t xml:space="preserve"> and II</w:t>
            </w:r>
          </w:p>
          <w:p w14:paraId="2DD22487" w14:textId="77777777" w:rsidR="00216A36" w:rsidRPr="006D225A" w:rsidRDefault="00216A36" w:rsidP="00B133E7">
            <w:pPr>
              <w:pStyle w:val="BodyText"/>
              <w:widowControl w:val="0"/>
              <w:spacing w:after="0"/>
              <w:jc w:val="center"/>
              <w:rPr>
                <w:sz w:val="20"/>
              </w:rPr>
            </w:pPr>
            <w:r w:rsidRPr="00C73FF4">
              <w:rPr>
                <w:sz w:val="20"/>
              </w:rPr>
              <w:t>401.16(</w:t>
            </w:r>
            <w:r>
              <w:rPr>
                <w:sz w:val="20"/>
              </w:rPr>
              <w:t>c</w:t>
            </w:r>
            <w:r w:rsidRPr="00C73FF4">
              <w:rPr>
                <w:sz w:val="20"/>
              </w:rPr>
              <w:t>)</w:t>
            </w:r>
            <w:r w:rsidRPr="005E03CE">
              <w:rPr>
                <w:sz w:val="20"/>
              </w:rPr>
              <w:t xml:space="preserve"> for Type III</w:t>
            </w:r>
          </w:p>
        </w:tc>
        <w:tc>
          <w:tcPr>
            <w:tcW w:w="1530" w:type="dxa"/>
            <w:shd w:val="clear" w:color="auto" w:fill="auto"/>
            <w:vAlign w:val="center"/>
          </w:tcPr>
          <w:p w14:paraId="71D00BA8" w14:textId="77777777" w:rsidR="00216A36" w:rsidRPr="006D225A" w:rsidRDefault="00216A36" w:rsidP="00B133E7">
            <w:pPr>
              <w:pStyle w:val="BodyText"/>
              <w:widowControl w:val="0"/>
              <w:spacing w:after="0"/>
              <w:jc w:val="center"/>
              <w:rPr>
                <w:sz w:val="20"/>
              </w:rPr>
            </w:pPr>
            <w:r w:rsidRPr="006D225A">
              <w:rPr>
                <w:sz w:val="20"/>
              </w:rPr>
              <w:t>1</w:t>
            </w:r>
            <w:r>
              <w:rPr>
                <w:sz w:val="20"/>
              </w:rPr>
              <w:t>7</w:t>
            </w:r>
            <w:r w:rsidRPr="006D225A">
              <w:rPr>
                <w:sz w:val="20"/>
              </w:rPr>
              <w:t>0.0 to 1</w:t>
            </w:r>
            <w:r>
              <w:rPr>
                <w:sz w:val="20"/>
              </w:rPr>
              <w:t>7</w:t>
            </w:r>
            <w:r w:rsidRPr="006D225A">
              <w:rPr>
                <w:sz w:val="20"/>
              </w:rPr>
              <w:t>9.9</w:t>
            </w:r>
          </w:p>
        </w:tc>
        <w:tc>
          <w:tcPr>
            <w:tcW w:w="1260" w:type="dxa"/>
            <w:shd w:val="clear" w:color="auto" w:fill="auto"/>
            <w:vAlign w:val="center"/>
          </w:tcPr>
          <w:p w14:paraId="555C2A36" w14:textId="77777777" w:rsidR="00216A36" w:rsidRPr="006D225A" w:rsidRDefault="00216A36" w:rsidP="00B133E7">
            <w:pPr>
              <w:pStyle w:val="BodyText"/>
              <w:widowControl w:val="0"/>
              <w:spacing w:after="0"/>
              <w:jc w:val="center"/>
              <w:rPr>
                <w:sz w:val="20"/>
              </w:rPr>
            </w:pPr>
            <w:r w:rsidRPr="006D225A">
              <w:rPr>
                <w:sz w:val="20"/>
              </w:rPr>
              <w:t>$</w:t>
            </w:r>
            <w:r>
              <w:rPr>
                <w:sz w:val="20"/>
              </w:rPr>
              <w:t>2</w:t>
            </w:r>
            <w:r w:rsidRPr="006D225A">
              <w:rPr>
                <w:sz w:val="20"/>
              </w:rPr>
              <w:t>00</w:t>
            </w:r>
          </w:p>
        </w:tc>
        <w:tc>
          <w:tcPr>
            <w:tcW w:w="1260" w:type="dxa"/>
            <w:vAlign w:val="center"/>
          </w:tcPr>
          <w:p w14:paraId="4BCC2EF6" w14:textId="77777777" w:rsidR="00216A36" w:rsidRPr="006D225A" w:rsidRDefault="00216A36" w:rsidP="00C73FF4">
            <w:pPr>
              <w:pStyle w:val="BodyText"/>
              <w:widowControl w:val="0"/>
              <w:spacing w:after="0"/>
              <w:jc w:val="center"/>
              <w:rPr>
                <w:sz w:val="20"/>
              </w:rPr>
            </w:pPr>
            <w:r>
              <w:rPr>
                <w:sz w:val="20"/>
              </w:rPr>
              <w:t>-</w:t>
            </w:r>
          </w:p>
        </w:tc>
      </w:tr>
      <w:tr w:rsidR="00216A36" w:rsidRPr="006D225A" w14:paraId="101C679E" w14:textId="77777777" w:rsidTr="00054023">
        <w:trPr>
          <w:trHeight w:val="300"/>
          <w:jc w:val="center"/>
        </w:trPr>
        <w:tc>
          <w:tcPr>
            <w:tcW w:w="1255" w:type="dxa"/>
            <w:vMerge/>
            <w:shd w:val="clear" w:color="auto" w:fill="auto"/>
            <w:vAlign w:val="center"/>
          </w:tcPr>
          <w:p w14:paraId="6FF0834B" w14:textId="77777777" w:rsidR="00216A36" w:rsidRPr="006D225A" w:rsidRDefault="00216A36" w:rsidP="00B133E7">
            <w:pPr>
              <w:pStyle w:val="BodyText"/>
              <w:widowControl w:val="0"/>
              <w:spacing w:after="0"/>
              <w:jc w:val="center"/>
              <w:rPr>
                <w:sz w:val="20"/>
              </w:rPr>
            </w:pPr>
          </w:p>
        </w:tc>
        <w:tc>
          <w:tcPr>
            <w:tcW w:w="1260" w:type="dxa"/>
            <w:vMerge/>
            <w:shd w:val="clear" w:color="auto" w:fill="auto"/>
            <w:vAlign w:val="center"/>
          </w:tcPr>
          <w:p w14:paraId="78E9D8CB" w14:textId="77777777" w:rsidR="00216A36" w:rsidRPr="006D225A" w:rsidRDefault="00216A36" w:rsidP="00B133E7">
            <w:pPr>
              <w:pStyle w:val="BodyText"/>
              <w:widowControl w:val="0"/>
              <w:spacing w:after="0"/>
              <w:jc w:val="center"/>
              <w:rPr>
                <w:sz w:val="20"/>
              </w:rPr>
            </w:pPr>
          </w:p>
        </w:tc>
        <w:tc>
          <w:tcPr>
            <w:tcW w:w="1980" w:type="dxa"/>
            <w:vMerge/>
            <w:shd w:val="clear" w:color="auto" w:fill="auto"/>
            <w:vAlign w:val="center"/>
          </w:tcPr>
          <w:p w14:paraId="3E2ECA06" w14:textId="77777777" w:rsidR="00216A36" w:rsidRPr="006D225A" w:rsidRDefault="00216A36" w:rsidP="00B133E7">
            <w:pPr>
              <w:pStyle w:val="BodyText"/>
              <w:widowControl w:val="0"/>
              <w:spacing w:after="0"/>
              <w:jc w:val="center"/>
              <w:rPr>
                <w:sz w:val="20"/>
              </w:rPr>
            </w:pPr>
          </w:p>
        </w:tc>
        <w:tc>
          <w:tcPr>
            <w:tcW w:w="1530" w:type="dxa"/>
            <w:shd w:val="clear" w:color="auto" w:fill="auto"/>
            <w:vAlign w:val="center"/>
          </w:tcPr>
          <w:p w14:paraId="24091FC6" w14:textId="77777777" w:rsidR="00216A36" w:rsidRPr="006D225A" w:rsidRDefault="00216A36" w:rsidP="00B133E7">
            <w:pPr>
              <w:pStyle w:val="BodyText"/>
              <w:widowControl w:val="0"/>
              <w:spacing w:after="0"/>
              <w:jc w:val="center"/>
              <w:rPr>
                <w:sz w:val="20"/>
              </w:rPr>
            </w:pPr>
            <w:r w:rsidRPr="006D225A">
              <w:rPr>
                <w:sz w:val="20"/>
              </w:rPr>
              <w:t>1</w:t>
            </w:r>
            <w:r>
              <w:rPr>
                <w:sz w:val="20"/>
              </w:rPr>
              <w:t>8</w:t>
            </w:r>
            <w:r w:rsidRPr="006D225A">
              <w:rPr>
                <w:sz w:val="20"/>
              </w:rPr>
              <w:t>0.0 to 1</w:t>
            </w:r>
            <w:r>
              <w:rPr>
                <w:sz w:val="20"/>
              </w:rPr>
              <w:t>8</w:t>
            </w:r>
            <w:r w:rsidRPr="006D225A">
              <w:rPr>
                <w:sz w:val="20"/>
              </w:rPr>
              <w:t>9.9</w:t>
            </w:r>
          </w:p>
        </w:tc>
        <w:tc>
          <w:tcPr>
            <w:tcW w:w="1260" w:type="dxa"/>
            <w:shd w:val="clear" w:color="auto" w:fill="auto"/>
            <w:vAlign w:val="center"/>
          </w:tcPr>
          <w:p w14:paraId="0D14AF5F" w14:textId="77777777" w:rsidR="00216A36" w:rsidRPr="006D225A" w:rsidRDefault="00216A36" w:rsidP="00B133E7">
            <w:pPr>
              <w:pStyle w:val="BodyText"/>
              <w:widowControl w:val="0"/>
              <w:spacing w:after="0"/>
              <w:jc w:val="center"/>
              <w:rPr>
                <w:sz w:val="20"/>
              </w:rPr>
            </w:pPr>
            <w:r w:rsidRPr="006D225A">
              <w:rPr>
                <w:sz w:val="20"/>
              </w:rPr>
              <w:t>$4</w:t>
            </w:r>
            <w:r>
              <w:rPr>
                <w:sz w:val="20"/>
              </w:rPr>
              <w:t>0</w:t>
            </w:r>
            <w:r w:rsidRPr="006D225A">
              <w:rPr>
                <w:sz w:val="20"/>
              </w:rPr>
              <w:t>0</w:t>
            </w:r>
          </w:p>
        </w:tc>
        <w:tc>
          <w:tcPr>
            <w:tcW w:w="1260" w:type="dxa"/>
            <w:vAlign w:val="center"/>
          </w:tcPr>
          <w:p w14:paraId="6D988B14" w14:textId="77777777" w:rsidR="00216A36" w:rsidRPr="006D225A" w:rsidRDefault="00216A36" w:rsidP="00C73FF4">
            <w:pPr>
              <w:pStyle w:val="BodyText"/>
              <w:widowControl w:val="0"/>
              <w:spacing w:after="0"/>
              <w:jc w:val="center"/>
              <w:rPr>
                <w:sz w:val="20"/>
              </w:rPr>
            </w:pPr>
            <w:r>
              <w:rPr>
                <w:sz w:val="20"/>
              </w:rPr>
              <w:t>-</w:t>
            </w:r>
          </w:p>
        </w:tc>
      </w:tr>
      <w:tr w:rsidR="00216A36" w:rsidRPr="006D225A" w14:paraId="73CA1029" w14:textId="77777777" w:rsidTr="00054023">
        <w:trPr>
          <w:trHeight w:val="300"/>
          <w:jc w:val="center"/>
        </w:trPr>
        <w:tc>
          <w:tcPr>
            <w:tcW w:w="1255" w:type="dxa"/>
            <w:vMerge/>
            <w:shd w:val="clear" w:color="auto" w:fill="auto"/>
            <w:vAlign w:val="center"/>
          </w:tcPr>
          <w:p w14:paraId="2CBFDADD" w14:textId="77777777" w:rsidR="00216A36" w:rsidRPr="006D225A" w:rsidRDefault="00216A36" w:rsidP="00B133E7">
            <w:pPr>
              <w:pStyle w:val="BodyText"/>
              <w:widowControl w:val="0"/>
              <w:spacing w:after="0"/>
              <w:jc w:val="center"/>
              <w:rPr>
                <w:sz w:val="20"/>
              </w:rPr>
            </w:pPr>
          </w:p>
        </w:tc>
        <w:tc>
          <w:tcPr>
            <w:tcW w:w="1260" w:type="dxa"/>
            <w:vMerge/>
            <w:shd w:val="clear" w:color="auto" w:fill="auto"/>
            <w:vAlign w:val="center"/>
          </w:tcPr>
          <w:p w14:paraId="573C082E" w14:textId="77777777" w:rsidR="00216A36" w:rsidRPr="006D225A" w:rsidRDefault="00216A36" w:rsidP="00B133E7">
            <w:pPr>
              <w:pStyle w:val="BodyText"/>
              <w:widowControl w:val="0"/>
              <w:spacing w:after="0"/>
              <w:jc w:val="center"/>
              <w:rPr>
                <w:sz w:val="20"/>
              </w:rPr>
            </w:pPr>
          </w:p>
        </w:tc>
        <w:tc>
          <w:tcPr>
            <w:tcW w:w="1980" w:type="dxa"/>
            <w:vMerge/>
            <w:shd w:val="clear" w:color="auto" w:fill="auto"/>
            <w:vAlign w:val="center"/>
          </w:tcPr>
          <w:p w14:paraId="3512B9E2" w14:textId="77777777" w:rsidR="00216A36" w:rsidRPr="006D225A" w:rsidRDefault="00216A36" w:rsidP="00B133E7">
            <w:pPr>
              <w:pStyle w:val="BodyText"/>
              <w:widowControl w:val="0"/>
              <w:spacing w:after="0"/>
              <w:jc w:val="center"/>
              <w:rPr>
                <w:sz w:val="20"/>
              </w:rPr>
            </w:pPr>
          </w:p>
        </w:tc>
        <w:tc>
          <w:tcPr>
            <w:tcW w:w="1530" w:type="dxa"/>
            <w:shd w:val="clear" w:color="auto" w:fill="auto"/>
            <w:vAlign w:val="center"/>
          </w:tcPr>
          <w:p w14:paraId="2A71DF88" w14:textId="77777777" w:rsidR="00216A36" w:rsidRPr="006D225A" w:rsidRDefault="00216A36" w:rsidP="00B133E7">
            <w:pPr>
              <w:pStyle w:val="BodyText"/>
              <w:widowControl w:val="0"/>
              <w:spacing w:after="0"/>
              <w:jc w:val="center"/>
              <w:rPr>
                <w:sz w:val="20"/>
              </w:rPr>
            </w:pPr>
            <w:r w:rsidRPr="006D225A">
              <w:rPr>
                <w:sz w:val="20"/>
              </w:rPr>
              <w:t>1</w:t>
            </w:r>
            <w:r>
              <w:rPr>
                <w:sz w:val="20"/>
              </w:rPr>
              <w:t>9</w:t>
            </w:r>
            <w:r w:rsidRPr="006D225A">
              <w:rPr>
                <w:sz w:val="20"/>
              </w:rPr>
              <w:t>0.0 to 1</w:t>
            </w:r>
            <w:r>
              <w:rPr>
                <w:sz w:val="20"/>
              </w:rPr>
              <w:t>9</w:t>
            </w:r>
            <w:r w:rsidRPr="006D225A">
              <w:rPr>
                <w:sz w:val="20"/>
              </w:rPr>
              <w:t>9.9</w:t>
            </w:r>
          </w:p>
        </w:tc>
        <w:tc>
          <w:tcPr>
            <w:tcW w:w="1260" w:type="dxa"/>
            <w:shd w:val="clear" w:color="auto" w:fill="auto"/>
            <w:vAlign w:val="center"/>
          </w:tcPr>
          <w:p w14:paraId="6D99225F" w14:textId="77777777" w:rsidR="00216A36" w:rsidRPr="006D225A" w:rsidRDefault="00216A36" w:rsidP="00B133E7">
            <w:pPr>
              <w:pStyle w:val="BodyText"/>
              <w:widowControl w:val="0"/>
              <w:spacing w:after="0"/>
              <w:jc w:val="center"/>
              <w:rPr>
                <w:sz w:val="20"/>
              </w:rPr>
            </w:pPr>
            <w:r w:rsidRPr="006D225A">
              <w:rPr>
                <w:sz w:val="20"/>
              </w:rPr>
              <w:t>$600</w:t>
            </w:r>
          </w:p>
        </w:tc>
        <w:tc>
          <w:tcPr>
            <w:tcW w:w="1260" w:type="dxa"/>
            <w:vAlign w:val="center"/>
          </w:tcPr>
          <w:p w14:paraId="26C878AB" w14:textId="77777777" w:rsidR="00216A36" w:rsidRPr="006D225A" w:rsidRDefault="00216A36" w:rsidP="00C73FF4">
            <w:pPr>
              <w:pStyle w:val="BodyText"/>
              <w:widowControl w:val="0"/>
              <w:spacing w:after="0"/>
              <w:jc w:val="center"/>
              <w:rPr>
                <w:sz w:val="20"/>
              </w:rPr>
            </w:pPr>
            <w:r>
              <w:rPr>
                <w:sz w:val="20"/>
              </w:rPr>
              <w:t>$300</w:t>
            </w:r>
          </w:p>
        </w:tc>
      </w:tr>
      <w:tr w:rsidR="00216A36" w:rsidRPr="006D225A" w14:paraId="0BAC2A02" w14:textId="77777777" w:rsidTr="00054023">
        <w:trPr>
          <w:trHeight w:val="300"/>
          <w:jc w:val="center"/>
        </w:trPr>
        <w:tc>
          <w:tcPr>
            <w:tcW w:w="1255" w:type="dxa"/>
            <w:vMerge/>
            <w:shd w:val="clear" w:color="auto" w:fill="auto"/>
            <w:vAlign w:val="center"/>
          </w:tcPr>
          <w:p w14:paraId="29DADF25" w14:textId="77777777" w:rsidR="00216A36" w:rsidRPr="006D225A" w:rsidRDefault="00216A36" w:rsidP="00B133E7">
            <w:pPr>
              <w:pStyle w:val="BodyText"/>
              <w:widowControl w:val="0"/>
              <w:spacing w:after="0"/>
              <w:jc w:val="center"/>
              <w:rPr>
                <w:sz w:val="20"/>
              </w:rPr>
            </w:pPr>
          </w:p>
        </w:tc>
        <w:tc>
          <w:tcPr>
            <w:tcW w:w="1260" w:type="dxa"/>
            <w:vMerge/>
            <w:shd w:val="clear" w:color="auto" w:fill="auto"/>
            <w:vAlign w:val="center"/>
          </w:tcPr>
          <w:p w14:paraId="4CAF57CC" w14:textId="77777777" w:rsidR="00216A36" w:rsidRPr="006D225A" w:rsidRDefault="00216A36" w:rsidP="00B133E7">
            <w:pPr>
              <w:pStyle w:val="BodyText"/>
              <w:widowControl w:val="0"/>
              <w:spacing w:after="0"/>
              <w:jc w:val="center"/>
              <w:rPr>
                <w:sz w:val="20"/>
              </w:rPr>
            </w:pPr>
          </w:p>
        </w:tc>
        <w:tc>
          <w:tcPr>
            <w:tcW w:w="1980" w:type="dxa"/>
            <w:vMerge/>
            <w:shd w:val="clear" w:color="auto" w:fill="auto"/>
            <w:vAlign w:val="center"/>
          </w:tcPr>
          <w:p w14:paraId="7DC80047" w14:textId="77777777" w:rsidR="00216A36" w:rsidRPr="006D225A" w:rsidRDefault="00216A36" w:rsidP="00B133E7">
            <w:pPr>
              <w:pStyle w:val="BodyText"/>
              <w:widowControl w:val="0"/>
              <w:spacing w:after="0"/>
              <w:jc w:val="center"/>
              <w:rPr>
                <w:sz w:val="20"/>
              </w:rPr>
            </w:pPr>
          </w:p>
        </w:tc>
        <w:tc>
          <w:tcPr>
            <w:tcW w:w="1530" w:type="dxa"/>
            <w:shd w:val="clear" w:color="auto" w:fill="auto"/>
            <w:vAlign w:val="center"/>
          </w:tcPr>
          <w:p w14:paraId="7CBF9575" w14:textId="77777777" w:rsidR="00216A36" w:rsidRPr="006D225A" w:rsidRDefault="00216A36" w:rsidP="00B133E7">
            <w:pPr>
              <w:pStyle w:val="BodyText"/>
              <w:widowControl w:val="0"/>
              <w:spacing w:after="0"/>
              <w:jc w:val="center"/>
              <w:rPr>
                <w:sz w:val="20"/>
              </w:rPr>
            </w:pPr>
            <w:r>
              <w:rPr>
                <w:sz w:val="20"/>
              </w:rPr>
              <w:t>20</w:t>
            </w:r>
            <w:r w:rsidRPr="006D225A">
              <w:rPr>
                <w:sz w:val="20"/>
              </w:rPr>
              <w:t xml:space="preserve">0.0 to </w:t>
            </w:r>
            <w:r>
              <w:rPr>
                <w:sz w:val="20"/>
              </w:rPr>
              <w:t>20</w:t>
            </w:r>
            <w:r w:rsidRPr="006D225A">
              <w:rPr>
                <w:sz w:val="20"/>
              </w:rPr>
              <w:t>9.9</w:t>
            </w:r>
          </w:p>
        </w:tc>
        <w:tc>
          <w:tcPr>
            <w:tcW w:w="1260" w:type="dxa"/>
            <w:shd w:val="clear" w:color="auto" w:fill="auto"/>
            <w:vAlign w:val="center"/>
          </w:tcPr>
          <w:p w14:paraId="5CD59879" w14:textId="77777777" w:rsidR="00216A36" w:rsidRPr="006D225A" w:rsidRDefault="00216A36" w:rsidP="00B133E7">
            <w:pPr>
              <w:pStyle w:val="BodyText"/>
              <w:widowControl w:val="0"/>
              <w:spacing w:after="0"/>
              <w:jc w:val="center"/>
              <w:rPr>
                <w:sz w:val="20"/>
              </w:rPr>
            </w:pPr>
            <w:r w:rsidRPr="006D225A">
              <w:rPr>
                <w:sz w:val="20"/>
              </w:rPr>
              <w:t>$</w:t>
            </w:r>
            <w:r>
              <w:rPr>
                <w:sz w:val="20"/>
              </w:rPr>
              <w:t>80</w:t>
            </w:r>
            <w:r w:rsidRPr="006D225A">
              <w:rPr>
                <w:sz w:val="20"/>
              </w:rPr>
              <w:t>0</w:t>
            </w:r>
          </w:p>
        </w:tc>
        <w:tc>
          <w:tcPr>
            <w:tcW w:w="1260" w:type="dxa"/>
            <w:vAlign w:val="center"/>
          </w:tcPr>
          <w:p w14:paraId="09473440" w14:textId="77777777" w:rsidR="00216A36" w:rsidRPr="006D225A" w:rsidRDefault="00216A36" w:rsidP="00C73FF4">
            <w:pPr>
              <w:pStyle w:val="BodyText"/>
              <w:widowControl w:val="0"/>
              <w:spacing w:after="0"/>
              <w:jc w:val="center"/>
              <w:rPr>
                <w:sz w:val="20"/>
              </w:rPr>
            </w:pPr>
            <w:r>
              <w:rPr>
                <w:sz w:val="20"/>
              </w:rPr>
              <w:t>$400</w:t>
            </w:r>
          </w:p>
        </w:tc>
      </w:tr>
      <w:tr w:rsidR="00216A36" w:rsidRPr="006D225A" w14:paraId="24A6D6CC" w14:textId="77777777" w:rsidTr="00054023">
        <w:trPr>
          <w:trHeight w:val="300"/>
          <w:jc w:val="center"/>
        </w:trPr>
        <w:tc>
          <w:tcPr>
            <w:tcW w:w="1255" w:type="dxa"/>
            <w:vMerge/>
            <w:shd w:val="clear" w:color="auto" w:fill="auto"/>
            <w:vAlign w:val="center"/>
          </w:tcPr>
          <w:p w14:paraId="66D44F63" w14:textId="77777777" w:rsidR="00216A36" w:rsidRPr="006D225A" w:rsidRDefault="00216A36" w:rsidP="00B133E7">
            <w:pPr>
              <w:pStyle w:val="BodyText"/>
              <w:widowControl w:val="0"/>
              <w:spacing w:after="0"/>
              <w:jc w:val="center"/>
              <w:rPr>
                <w:sz w:val="20"/>
              </w:rPr>
            </w:pPr>
          </w:p>
        </w:tc>
        <w:tc>
          <w:tcPr>
            <w:tcW w:w="1260" w:type="dxa"/>
            <w:vMerge/>
            <w:shd w:val="clear" w:color="auto" w:fill="auto"/>
            <w:vAlign w:val="center"/>
          </w:tcPr>
          <w:p w14:paraId="79F67FCC" w14:textId="77777777" w:rsidR="00216A36" w:rsidRPr="006D225A" w:rsidRDefault="00216A36" w:rsidP="00B133E7">
            <w:pPr>
              <w:pStyle w:val="BodyText"/>
              <w:widowControl w:val="0"/>
              <w:spacing w:after="0"/>
              <w:jc w:val="center"/>
              <w:rPr>
                <w:sz w:val="20"/>
              </w:rPr>
            </w:pPr>
          </w:p>
        </w:tc>
        <w:tc>
          <w:tcPr>
            <w:tcW w:w="1980" w:type="dxa"/>
            <w:vMerge/>
            <w:shd w:val="clear" w:color="auto" w:fill="auto"/>
            <w:vAlign w:val="center"/>
          </w:tcPr>
          <w:p w14:paraId="0091B876" w14:textId="77777777" w:rsidR="00216A36" w:rsidRPr="006D225A" w:rsidRDefault="00216A36" w:rsidP="00B133E7">
            <w:pPr>
              <w:pStyle w:val="BodyText"/>
              <w:widowControl w:val="0"/>
              <w:spacing w:after="0"/>
              <w:jc w:val="center"/>
              <w:rPr>
                <w:sz w:val="20"/>
              </w:rPr>
            </w:pPr>
          </w:p>
        </w:tc>
        <w:tc>
          <w:tcPr>
            <w:tcW w:w="1530" w:type="dxa"/>
            <w:shd w:val="clear" w:color="auto" w:fill="auto"/>
            <w:vAlign w:val="center"/>
          </w:tcPr>
          <w:p w14:paraId="715E4A60" w14:textId="77777777" w:rsidR="00216A36" w:rsidRPr="006D225A" w:rsidRDefault="00216A36" w:rsidP="00B133E7">
            <w:pPr>
              <w:pStyle w:val="BodyText"/>
              <w:widowControl w:val="0"/>
              <w:spacing w:after="0"/>
              <w:jc w:val="center"/>
              <w:rPr>
                <w:sz w:val="20"/>
              </w:rPr>
            </w:pPr>
            <w:r w:rsidRPr="006D225A">
              <w:rPr>
                <w:sz w:val="20"/>
              </w:rPr>
              <w:t>2</w:t>
            </w:r>
            <w:r>
              <w:rPr>
                <w:sz w:val="20"/>
              </w:rPr>
              <w:t>1</w:t>
            </w:r>
            <w:r w:rsidRPr="006D225A">
              <w:rPr>
                <w:sz w:val="20"/>
              </w:rPr>
              <w:t>0.0 to 2</w:t>
            </w:r>
            <w:r>
              <w:rPr>
                <w:sz w:val="20"/>
              </w:rPr>
              <w:t>1</w:t>
            </w:r>
            <w:r w:rsidRPr="006D225A">
              <w:rPr>
                <w:sz w:val="20"/>
              </w:rPr>
              <w:t>9.9</w:t>
            </w:r>
          </w:p>
        </w:tc>
        <w:tc>
          <w:tcPr>
            <w:tcW w:w="1260" w:type="dxa"/>
            <w:shd w:val="clear" w:color="auto" w:fill="auto"/>
            <w:vAlign w:val="center"/>
          </w:tcPr>
          <w:p w14:paraId="495837F7" w14:textId="77777777" w:rsidR="00216A36" w:rsidRPr="006D225A" w:rsidRDefault="00216A36" w:rsidP="00B133E7">
            <w:pPr>
              <w:pStyle w:val="BodyText"/>
              <w:widowControl w:val="0"/>
              <w:spacing w:after="0"/>
              <w:jc w:val="center"/>
              <w:rPr>
                <w:sz w:val="20"/>
              </w:rPr>
            </w:pPr>
            <w:r w:rsidRPr="006D225A">
              <w:rPr>
                <w:sz w:val="20"/>
              </w:rPr>
              <w:t>$</w:t>
            </w:r>
            <w:r>
              <w:rPr>
                <w:sz w:val="20"/>
              </w:rPr>
              <w:t>1,0</w:t>
            </w:r>
            <w:r w:rsidRPr="006D225A">
              <w:rPr>
                <w:sz w:val="20"/>
              </w:rPr>
              <w:t>00</w:t>
            </w:r>
          </w:p>
        </w:tc>
        <w:tc>
          <w:tcPr>
            <w:tcW w:w="1260" w:type="dxa"/>
            <w:vAlign w:val="center"/>
          </w:tcPr>
          <w:p w14:paraId="5867E41B" w14:textId="77777777" w:rsidR="00216A36" w:rsidRPr="006D225A" w:rsidRDefault="00216A36" w:rsidP="00C73FF4">
            <w:pPr>
              <w:pStyle w:val="BodyText"/>
              <w:widowControl w:val="0"/>
              <w:spacing w:after="0"/>
              <w:jc w:val="center"/>
              <w:rPr>
                <w:sz w:val="20"/>
              </w:rPr>
            </w:pPr>
            <w:r>
              <w:rPr>
                <w:sz w:val="20"/>
              </w:rPr>
              <w:t>$500</w:t>
            </w:r>
          </w:p>
        </w:tc>
      </w:tr>
      <w:tr w:rsidR="00216A36" w:rsidRPr="006D225A" w14:paraId="46B9651C" w14:textId="77777777" w:rsidTr="00054023">
        <w:trPr>
          <w:trHeight w:val="300"/>
          <w:jc w:val="center"/>
        </w:trPr>
        <w:tc>
          <w:tcPr>
            <w:tcW w:w="1255" w:type="dxa"/>
            <w:vMerge/>
            <w:shd w:val="clear" w:color="auto" w:fill="auto"/>
            <w:vAlign w:val="center"/>
          </w:tcPr>
          <w:p w14:paraId="2F8B14AC" w14:textId="77777777" w:rsidR="00216A36" w:rsidRPr="006D225A" w:rsidRDefault="00216A36" w:rsidP="00B133E7">
            <w:pPr>
              <w:pStyle w:val="BodyText"/>
              <w:widowControl w:val="0"/>
              <w:spacing w:after="0"/>
              <w:jc w:val="center"/>
              <w:rPr>
                <w:sz w:val="20"/>
              </w:rPr>
            </w:pPr>
          </w:p>
        </w:tc>
        <w:tc>
          <w:tcPr>
            <w:tcW w:w="1260" w:type="dxa"/>
            <w:vMerge/>
            <w:shd w:val="clear" w:color="auto" w:fill="auto"/>
            <w:vAlign w:val="center"/>
          </w:tcPr>
          <w:p w14:paraId="05A4C5AE" w14:textId="77777777" w:rsidR="00216A36" w:rsidRPr="006D225A" w:rsidRDefault="00216A36" w:rsidP="00B133E7">
            <w:pPr>
              <w:pStyle w:val="BodyText"/>
              <w:widowControl w:val="0"/>
              <w:spacing w:after="0"/>
              <w:jc w:val="center"/>
              <w:rPr>
                <w:sz w:val="20"/>
              </w:rPr>
            </w:pPr>
          </w:p>
        </w:tc>
        <w:tc>
          <w:tcPr>
            <w:tcW w:w="1980" w:type="dxa"/>
            <w:vMerge/>
            <w:shd w:val="clear" w:color="auto" w:fill="auto"/>
            <w:vAlign w:val="center"/>
          </w:tcPr>
          <w:p w14:paraId="1D406AB9" w14:textId="77777777" w:rsidR="00216A36" w:rsidRPr="006D225A" w:rsidRDefault="00216A36" w:rsidP="00B133E7">
            <w:pPr>
              <w:pStyle w:val="BodyText"/>
              <w:widowControl w:val="0"/>
              <w:spacing w:after="0"/>
              <w:jc w:val="center"/>
              <w:rPr>
                <w:sz w:val="20"/>
              </w:rPr>
            </w:pPr>
          </w:p>
        </w:tc>
        <w:tc>
          <w:tcPr>
            <w:tcW w:w="1530" w:type="dxa"/>
            <w:shd w:val="clear" w:color="auto" w:fill="auto"/>
            <w:vAlign w:val="center"/>
          </w:tcPr>
          <w:p w14:paraId="4B4AEBC3" w14:textId="77777777" w:rsidR="00216A36" w:rsidRPr="006D225A" w:rsidRDefault="00216A36" w:rsidP="00B133E7">
            <w:pPr>
              <w:pStyle w:val="BodyText"/>
              <w:widowControl w:val="0"/>
              <w:spacing w:after="0"/>
              <w:jc w:val="center"/>
              <w:rPr>
                <w:sz w:val="20"/>
              </w:rPr>
            </w:pPr>
            <w:r w:rsidRPr="006D225A">
              <w:rPr>
                <w:sz w:val="20"/>
              </w:rPr>
              <w:t>2</w:t>
            </w:r>
            <w:r>
              <w:rPr>
                <w:sz w:val="20"/>
              </w:rPr>
              <w:t>2</w:t>
            </w:r>
            <w:r w:rsidRPr="006D225A">
              <w:rPr>
                <w:sz w:val="20"/>
              </w:rPr>
              <w:t>0.0 to 2</w:t>
            </w:r>
            <w:r>
              <w:rPr>
                <w:sz w:val="20"/>
              </w:rPr>
              <w:t>2</w:t>
            </w:r>
            <w:r w:rsidRPr="006D225A">
              <w:rPr>
                <w:sz w:val="20"/>
              </w:rPr>
              <w:t>9.9</w:t>
            </w:r>
          </w:p>
        </w:tc>
        <w:tc>
          <w:tcPr>
            <w:tcW w:w="1260" w:type="dxa"/>
            <w:shd w:val="clear" w:color="auto" w:fill="auto"/>
            <w:vAlign w:val="center"/>
          </w:tcPr>
          <w:p w14:paraId="1443664B" w14:textId="77777777" w:rsidR="00216A36" w:rsidRPr="006D225A" w:rsidRDefault="00216A36" w:rsidP="00B133E7">
            <w:pPr>
              <w:pStyle w:val="BodyText"/>
              <w:widowControl w:val="0"/>
              <w:spacing w:after="0"/>
              <w:jc w:val="center"/>
              <w:rPr>
                <w:sz w:val="20"/>
              </w:rPr>
            </w:pPr>
            <w:r w:rsidRPr="006D225A">
              <w:rPr>
                <w:sz w:val="20"/>
              </w:rPr>
              <w:t>$1,</w:t>
            </w:r>
            <w:r>
              <w:rPr>
                <w:sz w:val="20"/>
              </w:rPr>
              <w:t>5</w:t>
            </w:r>
            <w:r w:rsidRPr="006D225A">
              <w:rPr>
                <w:sz w:val="20"/>
              </w:rPr>
              <w:t>00</w:t>
            </w:r>
          </w:p>
        </w:tc>
        <w:tc>
          <w:tcPr>
            <w:tcW w:w="1260" w:type="dxa"/>
            <w:vAlign w:val="center"/>
          </w:tcPr>
          <w:p w14:paraId="78B8058A" w14:textId="77777777" w:rsidR="00216A36" w:rsidRPr="006D225A" w:rsidRDefault="00216A36" w:rsidP="00C73FF4">
            <w:pPr>
              <w:pStyle w:val="BodyText"/>
              <w:widowControl w:val="0"/>
              <w:spacing w:after="0"/>
              <w:jc w:val="center"/>
              <w:rPr>
                <w:sz w:val="20"/>
              </w:rPr>
            </w:pPr>
            <w:r>
              <w:rPr>
                <w:sz w:val="20"/>
              </w:rPr>
              <w:t>$750</w:t>
            </w:r>
          </w:p>
        </w:tc>
      </w:tr>
      <w:tr w:rsidR="00216A36" w:rsidRPr="006D225A" w14:paraId="32197E88" w14:textId="77777777" w:rsidTr="00054023">
        <w:trPr>
          <w:trHeight w:val="300"/>
          <w:jc w:val="center"/>
        </w:trPr>
        <w:tc>
          <w:tcPr>
            <w:tcW w:w="1255" w:type="dxa"/>
            <w:vMerge/>
            <w:shd w:val="clear" w:color="auto" w:fill="auto"/>
            <w:vAlign w:val="center"/>
          </w:tcPr>
          <w:p w14:paraId="5168C541" w14:textId="77777777" w:rsidR="00216A36" w:rsidRPr="006D225A" w:rsidRDefault="00216A36" w:rsidP="00B133E7">
            <w:pPr>
              <w:pStyle w:val="BodyText"/>
              <w:widowControl w:val="0"/>
              <w:spacing w:after="0"/>
              <w:jc w:val="center"/>
              <w:rPr>
                <w:sz w:val="20"/>
              </w:rPr>
            </w:pPr>
          </w:p>
        </w:tc>
        <w:tc>
          <w:tcPr>
            <w:tcW w:w="1260" w:type="dxa"/>
            <w:vMerge/>
            <w:shd w:val="clear" w:color="auto" w:fill="auto"/>
            <w:vAlign w:val="center"/>
          </w:tcPr>
          <w:p w14:paraId="3B641F89" w14:textId="77777777" w:rsidR="00216A36" w:rsidRPr="006D225A" w:rsidRDefault="00216A36" w:rsidP="00B133E7">
            <w:pPr>
              <w:pStyle w:val="BodyText"/>
              <w:widowControl w:val="0"/>
              <w:spacing w:after="0"/>
              <w:jc w:val="center"/>
              <w:rPr>
                <w:sz w:val="20"/>
              </w:rPr>
            </w:pPr>
          </w:p>
        </w:tc>
        <w:tc>
          <w:tcPr>
            <w:tcW w:w="1980" w:type="dxa"/>
            <w:vMerge/>
            <w:shd w:val="clear" w:color="auto" w:fill="auto"/>
            <w:vAlign w:val="center"/>
          </w:tcPr>
          <w:p w14:paraId="0B1AAB35" w14:textId="77777777" w:rsidR="00216A36" w:rsidRPr="006D225A" w:rsidRDefault="00216A36" w:rsidP="00B133E7">
            <w:pPr>
              <w:pStyle w:val="BodyText"/>
              <w:widowControl w:val="0"/>
              <w:spacing w:after="0"/>
              <w:jc w:val="center"/>
              <w:rPr>
                <w:sz w:val="20"/>
              </w:rPr>
            </w:pPr>
          </w:p>
        </w:tc>
        <w:tc>
          <w:tcPr>
            <w:tcW w:w="1530" w:type="dxa"/>
            <w:shd w:val="clear" w:color="auto" w:fill="auto"/>
            <w:vAlign w:val="center"/>
          </w:tcPr>
          <w:p w14:paraId="1926BAF7" w14:textId="77777777" w:rsidR="00216A36" w:rsidRPr="006D225A" w:rsidRDefault="00216A36" w:rsidP="00B133E7">
            <w:pPr>
              <w:pStyle w:val="BodyText"/>
              <w:widowControl w:val="0"/>
              <w:spacing w:after="0"/>
              <w:jc w:val="center"/>
              <w:rPr>
                <w:sz w:val="20"/>
              </w:rPr>
            </w:pPr>
            <w:r w:rsidRPr="006D225A">
              <w:rPr>
                <w:sz w:val="20"/>
              </w:rPr>
              <w:t>230.0 to 239.9</w:t>
            </w:r>
          </w:p>
        </w:tc>
        <w:tc>
          <w:tcPr>
            <w:tcW w:w="1260" w:type="dxa"/>
            <w:shd w:val="clear" w:color="auto" w:fill="auto"/>
            <w:vAlign w:val="center"/>
          </w:tcPr>
          <w:p w14:paraId="7DDF5DBC" w14:textId="77777777" w:rsidR="00216A36" w:rsidRPr="006D225A" w:rsidRDefault="00216A36" w:rsidP="00B133E7">
            <w:pPr>
              <w:pStyle w:val="BodyText"/>
              <w:widowControl w:val="0"/>
              <w:spacing w:after="0"/>
              <w:jc w:val="center"/>
              <w:rPr>
                <w:sz w:val="20"/>
              </w:rPr>
            </w:pPr>
            <w:r w:rsidRPr="006D225A">
              <w:rPr>
                <w:sz w:val="20"/>
              </w:rPr>
              <w:t>$2,000</w:t>
            </w:r>
          </w:p>
        </w:tc>
        <w:tc>
          <w:tcPr>
            <w:tcW w:w="1260" w:type="dxa"/>
            <w:vAlign w:val="center"/>
          </w:tcPr>
          <w:p w14:paraId="7D1BE47D" w14:textId="77777777" w:rsidR="00216A36" w:rsidRPr="006D225A" w:rsidRDefault="00216A36" w:rsidP="00C73FF4">
            <w:pPr>
              <w:pStyle w:val="BodyText"/>
              <w:widowControl w:val="0"/>
              <w:spacing w:after="0"/>
              <w:jc w:val="center"/>
              <w:rPr>
                <w:sz w:val="20"/>
              </w:rPr>
            </w:pPr>
            <w:r>
              <w:rPr>
                <w:sz w:val="20"/>
              </w:rPr>
              <w:t>$1,000</w:t>
            </w:r>
          </w:p>
        </w:tc>
      </w:tr>
      <w:tr w:rsidR="00216A36" w:rsidRPr="006D225A" w14:paraId="6FB0F22F" w14:textId="77777777" w:rsidTr="00054023">
        <w:trPr>
          <w:trHeight w:val="260"/>
          <w:jc w:val="center"/>
        </w:trPr>
        <w:tc>
          <w:tcPr>
            <w:tcW w:w="1255" w:type="dxa"/>
            <w:vMerge/>
            <w:shd w:val="clear" w:color="auto" w:fill="auto"/>
            <w:vAlign w:val="center"/>
          </w:tcPr>
          <w:p w14:paraId="1717E945" w14:textId="77777777" w:rsidR="00216A36" w:rsidRPr="006D225A" w:rsidRDefault="00216A36" w:rsidP="00B133E7">
            <w:pPr>
              <w:pStyle w:val="BodyText"/>
              <w:widowControl w:val="0"/>
              <w:spacing w:after="0"/>
              <w:jc w:val="center"/>
              <w:rPr>
                <w:sz w:val="20"/>
              </w:rPr>
            </w:pPr>
          </w:p>
        </w:tc>
        <w:tc>
          <w:tcPr>
            <w:tcW w:w="1260" w:type="dxa"/>
            <w:vMerge/>
            <w:shd w:val="clear" w:color="auto" w:fill="auto"/>
            <w:vAlign w:val="center"/>
          </w:tcPr>
          <w:p w14:paraId="0B5CC8F2" w14:textId="77777777" w:rsidR="00216A36" w:rsidRPr="006D225A" w:rsidRDefault="00216A36" w:rsidP="00B133E7">
            <w:pPr>
              <w:pStyle w:val="BodyText"/>
              <w:widowControl w:val="0"/>
              <w:spacing w:after="0"/>
              <w:jc w:val="center"/>
              <w:rPr>
                <w:sz w:val="20"/>
              </w:rPr>
            </w:pPr>
          </w:p>
        </w:tc>
        <w:tc>
          <w:tcPr>
            <w:tcW w:w="1980" w:type="dxa"/>
            <w:vMerge/>
            <w:shd w:val="clear" w:color="auto" w:fill="auto"/>
            <w:vAlign w:val="center"/>
          </w:tcPr>
          <w:p w14:paraId="0195AD55" w14:textId="77777777" w:rsidR="00216A36" w:rsidRPr="006D225A" w:rsidRDefault="00216A36" w:rsidP="00B133E7">
            <w:pPr>
              <w:pStyle w:val="BodyText"/>
              <w:widowControl w:val="0"/>
              <w:spacing w:after="0"/>
              <w:jc w:val="center"/>
              <w:rPr>
                <w:sz w:val="20"/>
              </w:rPr>
            </w:pPr>
          </w:p>
        </w:tc>
        <w:tc>
          <w:tcPr>
            <w:tcW w:w="1530" w:type="dxa"/>
            <w:shd w:val="clear" w:color="auto" w:fill="auto"/>
            <w:vAlign w:val="center"/>
          </w:tcPr>
          <w:p w14:paraId="662738F1" w14:textId="77777777" w:rsidR="00216A36" w:rsidRPr="006D225A" w:rsidRDefault="00216A36" w:rsidP="00B133E7">
            <w:pPr>
              <w:pStyle w:val="BodyText"/>
              <w:widowControl w:val="0"/>
              <w:spacing w:after="0"/>
              <w:jc w:val="center"/>
              <w:rPr>
                <w:sz w:val="20"/>
              </w:rPr>
            </w:pPr>
            <w:r w:rsidRPr="006D225A">
              <w:rPr>
                <w:sz w:val="20"/>
              </w:rPr>
              <w:t>&gt; 240.0</w:t>
            </w:r>
          </w:p>
        </w:tc>
        <w:tc>
          <w:tcPr>
            <w:tcW w:w="1260" w:type="dxa"/>
            <w:shd w:val="clear" w:color="auto" w:fill="auto"/>
            <w:vAlign w:val="center"/>
          </w:tcPr>
          <w:p w14:paraId="09C0760F" w14:textId="77777777" w:rsidR="00216A36" w:rsidRPr="006D225A" w:rsidRDefault="00216A36" w:rsidP="00B133E7">
            <w:pPr>
              <w:pStyle w:val="BodyText"/>
              <w:widowControl w:val="0"/>
              <w:spacing w:after="0"/>
              <w:jc w:val="center"/>
              <w:rPr>
                <w:sz w:val="20"/>
              </w:rPr>
            </w:pPr>
            <w:r w:rsidRPr="006D225A">
              <w:rPr>
                <w:sz w:val="20"/>
              </w:rPr>
              <w:t>$4,000</w:t>
            </w:r>
          </w:p>
        </w:tc>
        <w:tc>
          <w:tcPr>
            <w:tcW w:w="1260" w:type="dxa"/>
            <w:vAlign w:val="center"/>
          </w:tcPr>
          <w:p w14:paraId="377DC9BC" w14:textId="77777777" w:rsidR="00216A36" w:rsidRPr="006D225A" w:rsidRDefault="00216A36" w:rsidP="00C73FF4">
            <w:pPr>
              <w:pStyle w:val="BodyText"/>
              <w:widowControl w:val="0"/>
              <w:spacing w:after="0"/>
              <w:jc w:val="center"/>
              <w:rPr>
                <w:sz w:val="20"/>
              </w:rPr>
            </w:pPr>
            <w:r>
              <w:rPr>
                <w:sz w:val="20"/>
              </w:rPr>
              <w:t>$1,500</w:t>
            </w:r>
          </w:p>
        </w:tc>
      </w:tr>
    </w:tbl>
    <w:p w14:paraId="7247DA73" w14:textId="77777777" w:rsidR="00216A36" w:rsidRDefault="00216A36" w:rsidP="00C847F2">
      <w:pPr>
        <w:spacing w:after="200" w:line="276" w:lineRule="auto"/>
      </w:pPr>
    </w:p>
    <w:p w14:paraId="52CF7F8F" w14:textId="77777777" w:rsidR="00216A36" w:rsidRDefault="00216A36" w:rsidP="00C8193C">
      <w:pPr>
        <w:pStyle w:val="BodyText"/>
        <w:spacing w:after="0"/>
        <w:jc w:val="right"/>
        <w:rPr>
          <w:vanish/>
        </w:rPr>
      </w:pPr>
      <w:r>
        <w:rPr>
          <w:vanish/>
        </w:rPr>
        <w:t>02/25/2025</w:t>
      </w:r>
    </w:p>
    <w:p w14:paraId="7D5D792C" w14:textId="77777777" w:rsidR="00216A36" w:rsidRDefault="00216A36" w:rsidP="000E0D6C">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vanish/>
          <w:sz w:val="24"/>
          <w:szCs w:val="24"/>
        </w:rPr>
      </w:pPr>
      <w:r>
        <w:rPr>
          <w:rFonts w:ascii="Times New Roman" w:eastAsia="MS Mincho" w:hAnsi="Times New Roman"/>
          <w:vanish/>
          <w:sz w:val="24"/>
          <w:szCs w:val="24"/>
        </w:rPr>
        <w:t xml:space="preserve">Include if using a Section 402 pay item (projects with </w:t>
      </w:r>
      <w:r w:rsidRPr="000E0D6C">
        <w:rPr>
          <w:rFonts w:ascii="Times New Roman" w:eastAsia="MS Mincho" w:hAnsi="Times New Roman"/>
          <w:b/>
          <w:bCs/>
          <w:vanish/>
          <w:sz w:val="24"/>
          <w:szCs w:val="24"/>
        </w:rPr>
        <w:t>more</w:t>
      </w:r>
      <w:r w:rsidRPr="000E0D6C">
        <w:rPr>
          <w:rFonts w:ascii="Times New Roman" w:eastAsia="MS Mincho" w:hAnsi="Times New Roman"/>
          <w:vanish/>
          <w:sz w:val="24"/>
          <w:szCs w:val="24"/>
        </w:rPr>
        <w:t xml:space="preserve"> than 7000 tons of asphalt concrete pavement</w:t>
      </w:r>
      <w:r>
        <w:rPr>
          <w:rFonts w:ascii="Times New Roman" w:eastAsia="MS Mincho" w:hAnsi="Times New Roman"/>
          <w:vanish/>
          <w:sz w:val="24"/>
          <w:szCs w:val="24"/>
        </w:rPr>
        <w:t>).</w:t>
      </w:r>
    </w:p>
    <w:p w14:paraId="05FE803A" w14:textId="77777777" w:rsidR="00216A36" w:rsidRDefault="00216A36" w:rsidP="000E0D6C">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vanish/>
          <w:sz w:val="24"/>
          <w:szCs w:val="24"/>
        </w:rPr>
      </w:pPr>
    </w:p>
    <w:p w14:paraId="0F89F2A3" w14:textId="77777777" w:rsidR="00216A36" w:rsidRPr="000E0D6C" w:rsidRDefault="00216A36" w:rsidP="000E0D6C">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vanish/>
          <w:sz w:val="24"/>
          <w:szCs w:val="24"/>
        </w:rPr>
      </w:pPr>
      <w:r w:rsidRPr="000E0D6C">
        <w:rPr>
          <w:rFonts w:ascii="Times New Roman" w:eastAsia="MS Mincho" w:hAnsi="Times New Roman"/>
          <w:vanish/>
          <w:sz w:val="24"/>
          <w:szCs w:val="24"/>
        </w:rPr>
        <w:t>Use on projects when a Hveem or Marshall job</w:t>
      </w:r>
      <w:r>
        <w:rPr>
          <w:rFonts w:ascii="Times New Roman" w:eastAsia="MS Mincho" w:hAnsi="Times New Roman"/>
          <w:vanish/>
          <w:sz w:val="24"/>
          <w:szCs w:val="24"/>
        </w:rPr>
        <w:t>-</w:t>
      </w:r>
      <w:r w:rsidRPr="000E0D6C">
        <w:rPr>
          <w:rFonts w:ascii="Times New Roman" w:eastAsia="MS Mincho" w:hAnsi="Times New Roman"/>
          <w:vanish/>
          <w:sz w:val="24"/>
          <w:szCs w:val="24"/>
        </w:rPr>
        <w:t>mix</w:t>
      </w:r>
      <w:r>
        <w:rPr>
          <w:rFonts w:ascii="Times New Roman" w:eastAsia="MS Mincho" w:hAnsi="Times New Roman"/>
          <w:vanish/>
          <w:sz w:val="24"/>
          <w:szCs w:val="24"/>
        </w:rPr>
        <w:t xml:space="preserve"> </w:t>
      </w:r>
      <w:r w:rsidRPr="000E0D6C">
        <w:rPr>
          <w:rFonts w:ascii="Times New Roman" w:eastAsia="MS Mincho" w:hAnsi="Times New Roman"/>
          <w:vanish/>
          <w:sz w:val="24"/>
          <w:szCs w:val="24"/>
        </w:rPr>
        <w:t>formula will be developed for the specific project, and statistical acceptance will be used. Be mindful of the project duration: it takes 1 month to do a mix design.</w:t>
      </w:r>
    </w:p>
    <w:p w14:paraId="3A2E0838" w14:textId="77777777" w:rsidR="00216A36" w:rsidRPr="003A33E2" w:rsidRDefault="00216A36" w:rsidP="002A71E0">
      <w:pPr>
        <w:pStyle w:val="Heading2"/>
        <w:rPr>
          <w:rFonts w:eastAsia="MS Mincho"/>
        </w:rPr>
      </w:pPr>
      <w:bookmarkStart w:id="32" w:name="_Toc334092544"/>
      <w:bookmarkStart w:id="33" w:name="_Toc359918968"/>
      <w:bookmarkStart w:id="34" w:name="_Toc382981307"/>
      <w:r w:rsidRPr="003A33E2">
        <w:lastRenderedPageBreak/>
        <w:t xml:space="preserve">Section 402. — ASPHALT CONCRETE PAVEMENT </w:t>
      </w:r>
      <w:r w:rsidRPr="003A33E2">
        <w:rPr>
          <w:rFonts w:eastAsia="MS Mincho"/>
        </w:rPr>
        <w:t>BY</w:t>
      </w:r>
      <w:bookmarkEnd w:id="32"/>
      <w:r w:rsidRPr="003A33E2">
        <w:rPr>
          <w:rFonts w:eastAsia="MS Mincho"/>
        </w:rPr>
        <w:br/>
      </w:r>
      <w:bookmarkStart w:id="35" w:name="_Toc334092545"/>
      <w:r w:rsidRPr="003A33E2">
        <w:rPr>
          <w:rFonts w:eastAsia="MS Mincho"/>
        </w:rPr>
        <w:t>HVEEM OR MARSHALL MIX DESIGN METHOD</w:t>
      </w:r>
      <w:bookmarkEnd w:id="33"/>
      <w:bookmarkEnd w:id="34"/>
      <w:bookmarkEnd w:id="35"/>
    </w:p>
    <w:p w14:paraId="12FE1E3E" w14:textId="77777777" w:rsidR="00216A36" w:rsidRDefault="00216A36" w:rsidP="00317BF8">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vanish/>
          <w:sz w:val="24"/>
          <w:szCs w:val="24"/>
        </w:rPr>
      </w:pPr>
      <w:r w:rsidRPr="00150587">
        <w:rPr>
          <w:rFonts w:ascii="Times New Roman" w:eastAsia="MS Mincho" w:hAnsi="Times New Roman"/>
          <w:vanish/>
          <w:sz w:val="24"/>
          <w:szCs w:val="24"/>
        </w:rPr>
        <w:t xml:space="preserve">Enter the pavement roughness type and asphalt binder grade in the </w:t>
      </w:r>
      <w:r w:rsidRPr="00150587">
        <w:rPr>
          <w:rFonts w:ascii="Times New Roman" w:eastAsia="MS Mincho" w:hAnsi="Times New Roman"/>
          <w:vanish/>
          <w:sz w:val="24"/>
          <w:szCs w:val="24"/>
          <w:highlight w:val="yellow"/>
        </w:rPr>
        <w:t>highlighted areas below</w:t>
      </w:r>
      <w:r w:rsidRPr="00150587">
        <w:rPr>
          <w:rFonts w:ascii="Times New Roman" w:eastAsia="MS Mincho" w:hAnsi="Times New Roman"/>
          <w:vanish/>
          <w:sz w:val="24"/>
          <w:szCs w:val="24"/>
        </w:rPr>
        <w:t>. Materials will provide to the designer the following:</w:t>
      </w:r>
    </w:p>
    <w:p w14:paraId="39DAF875" w14:textId="77777777" w:rsidR="00216A36" w:rsidRDefault="00216A36" w:rsidP="00317BF8">
      <w:pPr>
        <w:pStyle w:val="PlainText"/>
        <w:pBdr>
          <w:top w:val="thinThickSmallGap" w:sz="12" w:space="1" w:color="FF0000"/>
          <w:left w:val="thinThickSmallGap" w:sz="12" w:space="4" w:color="FF0000"/>
          <w:bottom w:val="thickThinSmallGap" w:sz="12" w:space="1" w:color="FF0000"/>
          <w:right w:val="thickThinSmallGap" w:sz="12" w:space="4" w:color="FF0000"/>
        </w:pBdr>
        <w:spacing w:after="120"/>
        <w:rPr>
          <w:rFonts w:ascii="Times New Roman" w:eastAsia="MS Mincho" w:hAnsi="Times New Roman"/>
          <w:vanish/>
          <w:sz w:val="24"/>
          <w:szCs w:val="24"/>
        </w:rPr>
      </w:pPr>
      <w:r w:rsidRPr="00150587">
        <w:rPr>
          <w:rFonts w:ascii="Times New Roman" w:eastAsia="MS Mincho" w:hAnsi="Times New Roman"/>
          <w:b/>
          <w:vanish/>
          <w:sz w:val="24"/>
          <w:szCs w:val="24"/>
        </w:rPr>
        <w:t>Roughness type</w:t>
      </w:r>
      <w:r w:rsidRPr="00150587">
        <w:rPr>
          <w:rFonts w:ascii="Times New Roman" w:eastAsia="MS Mincho" w:hAnsi="Times New Roman"/>
          <w:vanish/>
          <w:sz w:val="24"/>
          <w:szCs w:val="24"/>
        </w:rPr>
        <w:t>: Use the following guidelines:</w:t>
      </w:r>
    </w:p>
    <w:p w14:paraId="207A625E" w14:textId="77777777" w:rsidR="00216A36" w:rsidRPr="00BC0CEE" w:rsidRDefault="00216A36" w:rsidP="00317BF8">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vanish/>
          <w:sz w:val="24"/>
          <w:szCs w:val="24"/>
        </w:rPr>
      </w:pPr>
      <w:r w:rsidRPr="00150587">
        <w:rPr>
          <w:rFonts w:ascii="Times New Roman" w:eastAsia="MS Mincho" w:hAnsi="Times New Roman"/>
          <w:b/>
          <w:vanish/>
          <w:sz w:val="24"/>
          <w:szCs w:val="24"/>
        </w:rPr>
        <w:t xml:space="preserve">Type I </w:t>
      </w:r>
      <w:r w:rsidRPr="00150587">
        <w:rPr>
          <w:rFonts w:ascii="Times New Roman" w:eastAsia="MS Mincho" w:hAnsi="Times New Roman"/>
          <w:vanish/>
          <w:sz w:val="24"/>
          <w:szCs w:val="24"/>
        </w:rPr>
        <w:t xml:space="preserve">is for 3R mill and </w:t>
      </w:r>
      <w:r w:rsidRPr="00BC0CEE">
        <w:rPr>
          <w:rFonts w:ascii="Times New Roman" w:eastAsia="MS Mincho" w:hAnsi="Times New Roman"/>
          <w:vanish/>
          <w:sz w:val="24"/>
          <w:szCs w:val="24"/>
        </w:rPr>
        <w:t xml:space="preserve">fill </w:t>
      </w:r>
      <w:r w:rsidRPr="00CF38B7">
        <w:rPr>
          <w:rFonts w:ascii="Times New Roman" w:eastAsia="MS Mincho" w:hAnsi="Times New Roman"/>
          <w:vanish/>
          <w:sz w:val="24"/>
          <w:szCs w:val="24"/>
        </w:rPr>
        <w:t>ONE lift</w:t>
      </w:r>
      <w:r w:rsidRPr="00BC0CEE">
        <w:rPr>
          <w:rFonts w:ascii="Times New Roman" w:eastAsia="MS Mincho" w:hAnsi="Times New Roman"/>
          <w:vanish/>
          <w:sz w:val="24"/>
          <w:szCs w:val="24"/>
        </w:rPr>
        <w:t>. This requires before and after IRI measurement.</w:t>
      </w:r>
    </w:p>
    <w:p w14:paraId="121C7D07" w14:textId="77777777" w:rsidR="00216A36" w:rsidRPr="00CF38B7" w:rsidRDefault="00216A36" w:rsidP="00317BF8">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vanish/>
          <w:sz w:val="24"/>
          <w:szCs w:val="24"/>
        </w:rPr>
      </w:pPr>
      <w:r w:rsidRPr="00BC0CEE">
        <w:rPr>
          <w:rFonts w:ascii="Times New Roman" w:eastAsia="MS Mincho" w:hAnsi="Times New Roman"/>
          <w:vanish/>
          <w:sz w:val="24"/>
          <w:szCs w:val="24"/>
        </w:rPr>
        <w:t xml:space="preserve">-Type I-A is for speeds </w:t>
      </w:r>
      <w:r w:rsidRPr="00CF38B7">
        <w:rPr>
          <w:rFonts w:ascii="Times New Roman" w:eastAsia="MS Mincho" w:hAnsi="Times New Roman"/>
          <w:vanish/>
          <w:sz w:val="24"/>
          <w:szCs w:val="24"/>
        </w:rPr>
        <w:t>greater than 35 mph</w:t>
      </w:r>
      <w:r>
        <w:rPr>
          <w:rFonts w:ascii="Times New Roman" w:eastAsia="MS Mincho" w:hAnsi="Times New Roman"/>
          <w:vanish/>
          <w:sz w:val="24"/>
          <w:szCs w:val="24"/>
        </w:rPr>
        <w:t>.</w:t>
      </w:r>
    </w:p>
    <w:p w14:paraId="69F536F4" w14:textId="77777777" w:rsidR="00216A36" w:rsidRDefault="00216A36" w:rsidP="00317BF8">
      <w:pPr>
        <w:pStyle w:val="PlainText"/>
        <w:pBdr>
          <w:top w:val="thinThickSmallGap" w:sz="12" w:space="1" w:color="FF0000"/>
          <w:left w:val="thinThickSmallGap" w:sz="12" w:space="4" w:color="FF0000"/>
          <w:bottom w:val="thickThinSmallGap" w:sz="12" w:space="1" w:color="FF0000"/>
          <w:right w:val="thickThinSmallGap" w:sz="12" w:space="4" w:color="FF0000"/>
        </w:pBdr>
        <w:spacing w:after="120"/>
        <w:rPr>
          <w:rFonts w:ascii="Times New Roman" w:eastAsia="MS Mincho" w:hAnsi="Times New Roman"/>
          <w:vanish/>
          <w:sz w:val="24"/>
          <w:szCs w:val="24"/>
        </w:rPr>
      </w:pPr>
      <w:r w:rsidRPr="00BC0CEE">
        <w:rPr>
          <w:rFonts w:ascii="Times New Roman" w:eastAsia="MS Mincho" w:hAnsi="Times New Roman"/>
          <w:vanish/>
          <w:sz w:val="24"/>
          <w:szCs w:val="24"/>
        </w:rPr>
        <w:t xml:space="preserve">-Type I-B is for </w:t>
      </w:r>
      <w:r>
        <w:rPr>
          <w:rFonts w:ascii="Times New Roman" w:eastAsia="MS Mincho" w:hAnsi="Times New Roman"/>
          <w:vanish/>
          <w:sz w:val="24"/>
          <w:szCs w:val="24"/>
        </w:rPr>
        <w:t>speeds</w:t>
      </w:r>
      <w:r w:rsidRPr="00BC0CEE">
        <w:rPr>
          <w:rFonts w:ascii="Times New Roman" w:eastAsia="MS Mincho" w:hAnsi="Times New Roman"/>
          <w:vanish/>
          <w:sz w:val="24"/>
          <w:szCs w:val="24"/>
        </w:rPr>
        <w:t xml:space="preserve"> </w:t>
      </w:r>
      <w:r w:rsidRPr="00CF38B7">
        <w:rPr>
          <w:rFonts w:ascii="Times New Roman" w:eastAsia="MS Mincho" w:hAnsi="Times New Roman"/>
          <w:vanish/>
          <w:sz w:val="24"/>
          <w:szCs w:val="24"/>
        </w:rPr>
        <w:t>less than 35 mph</w:t>
      </w:r>
      <w:r w:rsidRPr="00150587">
        <w:rPr>
          <w:rFonts w:ascii="Times New Roman" w:eastAsia="MS Mincho" w:hAnsi="Times New Roman"/>
          <w:vanish/>
          <w:sz w:val="24"/>
          <w:szCs w:val="24"/>
        </w:rPr>
        <w:t>.</w:t>
      </w:r>
    </w:p>
    <w:p w14:paraId="7F4A1E6E" w14:textId="77777777" w:rsidR="00216A36" w:rsidRPr="00BC0CEE" w:rsidRDefault="00216A36" w:rsidP="00317BF8">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bCs/>
          <w:vanish/>
          <w:sz w:val="24"/>
          <w:szCs w:val="24"/>
        </w:rPr>
      </w:pPr>
      <w:r w:rsidRPr="00150587">
        <w:rPr>
          <w:rFonts w:ascii="Times New Roman" w:eastAsia="MS Mincho" w:hAnsi="Times New Roman"/>
          <w:b/>
          <w:vanish/>
          <w:sz w:val="24"/>
          <w:szCs w:val="24"/>
        </w:rPr>
        <w:t>Type II</w:t>
      </w:r>
      <w:r w:rsidRPr="00150587">
        <w:rPr>
          <w:rFonts w:ascii="Times New Roman" w:eastAsia="MS Mincho" w:hAnsi="Times New Roman"/>
          <w:vanish/>
          <w:sz w:val="24"/>
          <w:szCs w:val="24"/>
        </w:rPr>
        <w:t xml:space="preserve"> is for 3R mill and fill </w:t>
      </w:r>
      <w:r w:rsidRPr="00CF38B7">
        <w:rPr>
          <w:rFonts w:ascii="Times New Roman" w:eastAsia="MS Mincho" w:hAnsi="Times New Roman"/>
          <w:bCs/>
          <w:vanish/>
          <w:sz w:val="24"/>
          <w:szCs w:val="24"/>
        </w:rPr>
        <w:t>TWO</w:t>
      </w:r>
      <w:r w:rsidRPr="00BC0CEE">
        <w:rPr>
          <w:rFonts w:ascii="Times New Roman" w:eastAsia="MS Mincho" w:hAnsi="Times New Roman"/>
          <w:bCs/>
          <w:vanish/>
          <w:sz w:val="24"/>
          <w:szCs w:val="24"/>
        </w:rPr>
        <w:t xml:space="preserve"> lifts. This requires before and after IRI measurement.</w:t>
      </w:r>
    </w:p>
    <w:p w14:paraId="597E6276" w14:textId="77777777" w:rsidR="00216A36" w:rsidRPr="00CF38B7" w:rsidRDefault="00216A36" w:rsidP="00317BF8">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bCs/>
          <w:vanish/>
          <w:sz w:val="24"/>
          <w:szCs w:val="24"/>
        </w:rPr>
      </w:pPr>
      <w:r w:rsidRPr="00BC0CEE">
        <w:rPr>
          <w:rFonts w:ascii="Times New Roman" w:eastAsia="MS Mincho" w:hAnsi="Times New Roman"/>
          <w:bCs/>
          <w:vanish/>
          <w:sz w:val="24"/>
          <w:szCs w:val="24"/>
        </w:rPr>
        <w:t xml:space="preserve">-Type II-A is for speeds </w:t>
      </w:r>
      <w:r w:rsidRPr="00CF38B7">
        <w:rPr>
          <w:rFonts w:ascii="Times New Roman" w:eastAsia="MS Mincho" w:hAnsi="Times New Roman"/>
          <w:bCs/>
          <w:vanish/>
          <w:sz w:val="24"/>
          <w:szCs w:val="24"/>
        </w:rPr>
        <w:t>greater than 35 mph</w:t>
      </w:r>
      <w:r>
        <w:rPr>
          <w:rFonts w:ascii="Times New Roman" w:eastAsia="MS Mincho" w:hAnsi="Times New Roman"/>
          <w:bCs/>
          <w:vanish/>
          <w:sz w:val="24"/>
          <w:szCs w:val="24"/>
        </w:rPr>
        <w:t>.</w:t>
      </w:r>
    </w:p>
    <w:p w14:paraId="6094367C" w14:textId="77777777" w:rsidR="00216A36" w:rsidRDefault="00216A36" w:rsidP="00317BF8">
      <w:pPr>
        <w:pStyle w:val="PlainText"/>
        <w:pBdr>
          <w:top w:val="thinThickSmallGap" w:sz="12" w:space="1" w:color="FF0000"/>
          <w:left w:val="thinThickSmallGap" w:sz="12" w:space="4" w:color="FF0000"/>
          <w:bottom w:val="thickThinSmallGap" w:sz="12" w:space="1" w:color="FF0000"/>
          <w:right w:val="thickThinSmallGap" w:sz="12" w:space="4" w:color="FF0000"/>
        </w:pBdr>
        <w:spacing w:after="120"/>
        <w:rPr>
          <w:rFonts w:ascii="Times New Roman" w:eastAsia="MS Mincho" w:hAnsi="Times New Roman"/>
          <w:vanish/>
          <w:sz w:val="24"/>
          <w:szCs w:val="24"/>
        </w:rPr>
      </w:pPr>
      <w:r w:rsidRPr="00BC0CEE">
        <w:rPr>
          <w:rFonts w:ascii="Times New Roman" w:eastAsia="MS Mincho" w:hAnsi="Times New Roman"/>
          <w:bCs/>
          <w:vanish/>
          <w:sz w:val="24"/>
          <w:szCs w:val="24"/>
        </w:rPr>
        <w:t xml:space="preserve">-Type II-B is for </w:t>
      </w:r>
      <w:r>
        <w:rPr>
          <w:rFonts w:ascii="Times New Roman" w:eastAsia="MS Mincho" w:hAnsi="Times New Roman"/>
          <w:bCs/>
          <w:vanish/>
          <w:sz w:val="24"/>
          <w:szCs w:val="24"/>
        </w:rPr>
        <w:t>speeds</w:t>
      </w:r>
      <w:r w:rsidRPr="00BC0CEE">
        <w:rPr>
          <w:rFonts w:ascii="Times New Roman" w:eastAsia="MS Mincho" w:hAnsi="Times New Roman"/>
          <w:bCs/>
          <w:vanish/>
          <w:sz w:val="24"/>
          <w:szCs w:val="24"/>
        </w:rPr>
        <w:t xml:space="preserve"> </w:t>
      </w:r>
      <w:r w:rsidRPr="00CF38B7">
        <w:rPr>
          <w:rFonts w:ascii="Times New Roman" w:eastAsia="MS Mincho" w:hAnsi="Times New Roman"/>
          <w:bCs/>
          <w:vanish/>
          <w:sz w:val="24"/>
          <w:szCs w:val="24"/>
        </w:rPr>
        <w:t>less than 35 mph</w:t>
      </w:r>
      <w:r w:rsidRPr="00150587">
        <w:rPr>
          <w:rFonts w:ascii="Times New Roman" w:eastAsia="MS Mincho" w:hAnsi="Times New Roman"/>
          <w:vanish/>
          <w:sz w:val="24"/>
          <w:szCs w:val="24"/>
        </w:rPr>
        <w:t>.</w:t>
      </w:r>
    </w:p>
    <w:p w14:paraId="30FB2949" w14:textId="77777777" w:rsidR="00216A36" w:rsidRDefault="00216A36" w:rsidP="00317BF8">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vanish/>
          <w:sz w:val="24"/>
          <w:szCs w:val="24"/>
        </w:rPr>
      </w:pPr>
      <w:r w:rsidRPr="00150587">
        <w:rPr>
          <w:rFonts w:ascii="Times New Roman" w:eastAsia="MS Mincho" w:hAnsi="Times New Roman"/>
          <w:b/>
          <w:vanish/>
          <w:sz w:val="24"/>
          <w:szCs w:val="24"/>
        </w:rPr>
        <w:t>Type III</w:t>
      </w:r>
      <w:r w:rsidRPr="00150587">
        <w:rPr>
          <w:rFonts w:ascii="Times New Roman" w:eastAsia="MS Mincho" w:hAnsi="Times New Roman"/>
          <w:vanish/>
          <w:sz w:val="24"/>
          <w:szCs w:val="24"/>
        </w:rPr>
        <w:t xml:space="preserve"> is for 4R and 3R work with pulverization, base, or other typical section work prior to placing the asphalt.</w:t>
      </w:r>
    </w:p>
    <w:p w14:paraId="2E6BA120" w14:textId="77777777" w:rsidR="00216A36" w:rsidRPr="00BC0CEE" w:rsidRDefault="00216A36" w:rsidP="00317BF8">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bCs/>
          <w:vanish/>
          <w:sz w:val="24"/>
          <w:szCs w:val="24"/>
        </w:rPr>
      </w:pPr>
      <w:r>
        <w:rPr>
          <w:rFonts w:ascii="Times New Roman" w:eastAsia="MS Mincho" w:hAnsi="Times New Roman"/>
          <w:vanish/>
          <w:sz w:val="24"/>
          <w:szCs w:val="24"/>
        </w:rPr>
        <w:t>-</w:t>
      </w:r>
      <w:r w:rsidRPr="00150587">
        <w:rPr>
          <w:rFonts w:ascii="Times New Roman" w:eastAsia="MS Mincho" w:hAnsi="Times New Roman"/>
          <w:vanish/>
          <w:sz w:val="24"/>
          <w:szCs w:val="24"/>
        </w:rPr>
        <w:t xml:space="preserve">Type III-A is for speeds </w:t>
      </w:r>
      <w:r w:rsidRPr="00CF38B7">
        <w:rPr>
          <w:rFonts w:ascii="Times New Roman" w:eastAsia="MS Mincho" w:hAnsi="Times New Roman"/>
          <w:bCs/>
          <w:vanish/>
          <w:sz w:val="24"/>
          <w:szCs w:val="24"/>
        </w:rPr>
        <w:t>greater than 35 mph</w:t>
      </w:r>
      <w:r w:rsidRPr="00BC0CEE">
        <w:rPr>
          <w:rFonts w:ascii="Times New Roman" w:eastAsia="MS Mincho" w:hAnsi="Times New Roman"/>
          <w:bCs/>
          <w:vanish/>
          <w:sz w:val="24"/>
          <w:szCs w:val="24"/>
        </w:rPr>
        <w:t>.</w:t>
      </w:r>
    </w:p>
    <w:p w14:paraId="721106AA" w14:textId="77777777" w:rsidR="00216A36" w:rsidRPr="00BC0CEE" w:rsidRDefault="00216A36" w:rsidP="00317BF8">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sidRPr="00BC0CEE">
        <w:rPr>
          <w:rFonts w:ascii="Times New Roman" w:eastAsia="MS Mincho" w:hAnsi="Times New Roman"/>
          <w:bCs/>
          <w:vanish/>
          <w:sz w:val="24"/>
          <w:szCs w:val="24"/>
        </w:rPr>
        <w:t xml:space="preserve">-Type III-B is for </w:t>
      </w:r>
      <w:r>
        <w:rPr>
          <w:rFonts w:ascii="Times New Roman" w:eastAsia="MS Mincho" w:hAnsi="Times New Roman"/>
          <w:bCs/>
          <w:vanish/>
          <w:sz w:val="24"/>
          <w:szCs w:val="24"/>
        </w:rPr>
        <w:t xml:space="preserve">speeds </w:t>
      </w:r>
      <w:r w:rsidRPr="00CF38B7">
        <w:rPr>
          <w:rFonts w:ascii="Times New Roman" w:eastAsia="MS Mincho" w:hAnsi="Times New Roman"/>
          <w:bCs/>
          <w:vanish/>
          <w:sz w:val="24"/>
          <w:szCs w:val="24"/>
        </w:rPr>
        <w:t>than 35 mph</w:t>
      </w:r>
      <w:r w:rsidRPr="00BC0CEE">
        <w:rPr>
          <w:rFonts w:ascii="Times New Roman" w:eastAsia="MS Mincho" w:hAnsi="Times New Roman"/>
          <w:bCs/>
          <w:vanish/>
          <w:sz w:val="24"/>
          <w:szCs w:val="24"/>
        </w:rPr>
        <w:t>.</w:t>
      </w:r>
    </w:p>
    <w:p w14:paraId="123990E3" w14:textId="77777777" w:rsidR="00216A36" w:rsidRDefault="00216A36" w:rsidP="00317BF8">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vanish/>
          <w:sz w:val="24"/>
          <w:szCs w:val="24"/>
        </w:rPr>
      </w:pPr>
      <w:r w:rsidRPr="00150587">
        <w:rPr>
          <w:rFonts w:ascii="Times New Roman" w:eastAsia="MS Mincho" w:hAnsi="Times New Roman"/>
          <w:b/>
          <w:vanish/>
          <w:sz w:val="24"/>
          <w:szCs w:val="24"/>
        </w:rPr>
        <w:t>Asphalt binder grade</w:t>
      </w:r>
      <w:r w:rsidRPr="00150587">
        <w:rPr>
          <w:rFonts w:ascii="Times New Roman" w:eastAsia="MS Mincho" w:hAnsi="Times New Roman"/>
          <w:vanish/>
          <w:sz w:val="24"/>
          <w:szCs w:val="24"/>
        </w:rPr>
        <w:t>: Binder grade is project specific.</w:t>
      </w:r>
    </w:p>
    <w:p w14:paraId="457801F2" w14:textId="77777777" w:rsidR="00216A36" w:rsidRPr="00317BF8" w:rsidRDefault="00216A36" w:rsidP="00317BF8">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vanish/>
          <w:sz w:val="24"/>
          <w:szCs w:val="24"/>
        </w:rPr>
      </w:pPr>
      <w:r w:rsidRPr="00150587">
        <w:rPr>
          <w:rFonts w:ascii="Times New Roman" w:eastAsia="MS Mincho" w:hAnsi="Times New Roman"/>
          <w:b/>
          <w:vanish/>
          <w:sz w:val="24"/>
          <w:szCs w:val="24"/>
        </w:rPr>
        <w:t>Pressure Aging Vessel Temperature</w:t>
      </w:r>
      <w:r w:rsidRPr="00150587">
        <w:rPr>
          <w:rFonts w:ascii="Times New Roman" w:eastAsia="MS Mincho" w:hAnsi="Times New Roman"/>
          <w:vanish/>
          <w:sz w:val="24"/>
          <w:szCs w:val="24"/>
        </w:rPr>
        <w:t>: The default temperature should be 212°F. If the project is in a desert environment the temperature could change to 230°F in the</w:t>
      </w:r>
      <w:r w:rsidRPr="00150587">
        <w:rPr>
          <w:rFonts w:ascii="Times New Roman" w:eastAsia="MS Mincho" w:hAnsi="Times New Roman"/>
          <w:b/>
          <w:vanish/>
          <w:sz w:val="24"/>
          <w:szCs w:val="24"/>
        </w:rPr>
        <w:t xml:space="preserve"> </w:t>
      </w:r>
      <w:r w:rsidRPr="00CF38B7">
        <w:rPr>
          <w:rFonts w:ascii="Times New Roman" w:eastAsia="MS Mincho" w:hAnsi="Times New Roman"/>
          <w:bCs/>
          <w:vanish/>
          <w:sz w:val="24"/>
          <w:szCs w:val="24"/>
          <w:highlight w:val="yellow"/>
        </w:rPr>
        <w:t>highlighted area below.</w:t>
      </w:r>
    </w:p>
    <w:p w14:paraId="27EF8492" w14:textId="77777777" w:rsidR="00216A36" w:rsidRDefault="00216A36" w:rsidP="002A71E0">
      <w:pPr>
        <w:pStyle w:val="PlainText"/>
        <w:spacing w:after="240"/>
        <w:jc w:val="center"/>
        <w:rPr>
          <w:rFonts w:ascii="Times New Roman" w:eastAsia="MS Mincho" w:hAnsi="Times New Roman"/>
          <w:b/>
          <w:bCs/>
          <w:sz w:val="24"/>
        </w:rPr>
      </w:pPr>
      <w:r>
        <w:rPr>
          <w:rFonts w:ascii="Times New Roman" w:eastAsia="MS Mincho" w:hAnsi="Times New Roman"/>
          <w:b/>
          <w:bCs/>
          <w:sz w:val="24"/>
        </w:rPr>
        <w:t>Construction Requirements</w:t>
      </w:r>
    </w:p>
    <w:p w14:paraId="2ABD9ED8" w14:textId="77777777" w:rsidR="00216A36" w:rsidRDefault="00216A36" w:rsidP="002A71E0">
      <w:pPr>
        <w:pStyle w:val="PlainText"/>
        <w:spacing w:after="240"/>
        <w:rPr>
          <w:rFonts w:ascii="Times New Roman" w:eastAsia="MS Mincho" w:hAnsi="Times New Roman"/>
          <w:sz w:val="24"/>
          <w:szCs w:val="24"/>
        </w:rPr>
      </w:pPr>
      <w:r w:rsidRPr="002A71E0">
        <w:rPr>
          <w:rFonts w:ascii="Times New Roman" w:eastAsia="MS Mincho" w:hAnsi="Times New Roman"/>
          <w:b/>
          <w:bCs/>
          <w:sz w:val="24"/>
          <w:szCs w:val="24"/>
        </w:rPr>
        <w:t>402.03 Composition of Mix (Job-Mix Formula).</w:t>
      </w:r>
      <w:r>
        <w:rPr>
          <w:rFonts w:ascii="Times New Roman" w:eastAsia="MS Mincho" w:hAnsi="Times New Roman"/>
          <w:sz w:val="24"/>
          <w:szCs w:val="24"/>
        </w:rPr>
        <w:t xml:space="preserve"> </w:t>
      </w:r>
      <w:r w:rsidRPr="00CF38B7">
        <w:rPr>
          <w:rFonts w:ascii="Times New Roman" w:eastAsia="MS Mincho" w:hAnsi="Times New Roman"/>
          <w:sz w:val="24"/>
          <w:szCs w:val="24"/>
          <w:u w:val="single"/>
        </w:rPr>
        <w:t>Add the following:</w:t>
      </w:r>
    </w:p>
    <w:p w14:paraId="47839B16" w14:textId="77777777" w:rsidR="00216A36" w:rsidRDefault="00216A36" w:rsidP="00D74346">
      <w:pPr>
        <w:pStyle w:val="bodytext1"/>
        <w:spacing w:after="240" w:line="240" w:lineRule="auto"/>
        <w:jc w:val="left"/>
        <w:rPr>
          <w:sz w:val="24"/>
          <w:szCs w:val="24"/>
        </w:rPr>
      </w:pPr>
      <w:r>
        <w:rPr>
          <w:sz w:val="24"/>
          <w:szCs w:val="24"/>
        </w:rPr>
        <w:t>A minimum of 1.0 percent antistrip additive type 3 (lime) is required in the asphalt concrete mixture.</w:t>
      </w:r>
    </w:p>
    <w:p w14:paraId="1EE173EF" w14:textId="77777777" w:rsidR="00216A36" w:rsidRDefault="00216A36" w:rsidP="00D74346">
      <w:pPr>
        <w:pStyle w:val="PlainText"/>
        <w:spacing w:after="240"/>
        <w:rPr>
          <w:rFonts w:ascii="Times New Roman" w:eastAsia="MS Mincho" w:hAnsi="Times New Roman"/>
          <w:sz w:val="24"/>
        </w:rPr>
      </w:pPr>
      <w:r>
        <w:rPr>
          <w:rFonts w:ascii="Times New Roman" w:eastAsia="MS Mincho" w:hAnsi="Times New Roman"/>
          <w:sz w:val="24"/>
        </w:rPr>
        <w:t>Aggregate grading designation is ¾-inch or ½-inch as shown in Table 703-4.</w:t>
      </w:r>
    </w:p>
    <w:p w14:paraId="4A29629A" w14:textId="77777777" w:rsidR="00216A36" w:rsidRDefault="00216A36" w:rsidP="00D74346">
      <w:pPr>
        <w:pStyle w:val="PlainText"/>
        <w:spacing w:after="240"/>
        <w:rPr>
          <w:rFonts w:ascii="Times New Roman" w:hAnsi="Times New Roman"/>
          <w:sz w:val="24"/>
          <w:szCs w:val="24"/>
        </w:rPr>
      </w:pPr>
      <w:r w:rsidRPr="00453535">
        <w:rPr>
          <w:rFonts w:ascii="Times New Roman" w:eastAsia="MS Mincho" w:hAnsi="Times New Roman"/>
          <w:sz w:val="24"/>
        </w:rPr>
        <w:t xml:space="preserve">Pavement roughness is type </w:t>
      </w:r>
      <w:r w:rsidRPr="00D529F1">
        <w:rPr>
          <w:rFonts w:ascii="Times New Roman" w:eastAsia="MS Mincho" w:hAnsi="Times New Roman"/>
          <w:sz w:val="24"/>
          <w:highlight w:val="yellow"/>
        </w:rPr>
        <w:t>&lt;&lt;&lt;I-A, I-B, II-A, II-B, III-A, or III-B&gt;&gt;&gt;</w:t>
      </w:r>
      <w:r w:rsidRPr="00453535">
        <w:rPr>
          <w:rFonts w:ascii="Times New Roman" w:eastAsia="MS Mincho" w:hAnsi="Times New Roman"/>
          <w:sz w:val="24"/>
        </w:rPr>
        <w:t xml:space="preserve"> </w:t>
      </w:r>
      <w:r>
        <w:rPr>
          <w:rFonts w:ascii="Times New Roman" w:eastAsia="MS Mincho" w:hAnsi="Times New Roman"/>
          <w:sz w:val="24"/>
        </w:rPr>
        <w:t xml:space="preserve">and IV </w:t>
      </w:r>
      <w:r w:rsidRPr="00453535">
        <w:rPr>
          <w:rFonts w:ascii="Times New Roman" w:hAnsi="Times New Roman"/>
          <w:sz w:val="24"/>
          <w:szCs w:val="24"/>
        </w:rPr>
        <w:t>as shown in Subsection 40</w:t>
      </w:r>
      <w:r>
        <w:rPr>
          <w:rFonts w:ascii="Times New Roman" w:hAnsi="Times New Roman"/>
          <w:sz w:val="24"/>
          <w:szCs w:val="24"/>
        </w:rPr>
        <w:t>2</w:t>
      </w:r>
      <w:r w:rsidRPr="00453535">
        <w:rPr>
          <w:rFonts w:ascii="Times New Roman" w:hAnsi="Times New Roman"/>
          <w:sz w:val="24"/>
          <w:szCs w:val="24"/>
        </w:rPr>
        <w:t>.16.</w:t>
      </w:r>
    </w:p>
    <w:p w14:paraId="30B8926D" w14:textId="77777777" w:rsidR="00216A36" w:rsidRDefault="00216A36" w:rsidP="00D74346">
      <w:pPr>
        <w:pStyle w:val="PlainText"/>
        <w:spacing w:after="240"/>
        <w:rPr>
          <w:rFonts w:ascii="Times New Roman" w:eastAsia="MS Mincho" w:hAnsi="Times New Roman"/>
          <w:sz w:val="24"/>
        </w:rPr>
      </w:pPr>
      <w:r>
        <w:rPr>
          <w:rFonts w:ascii="Times New Roman" w:eastAsia="MS Mincho" w:hAnsi="Times New Roman"/>
          <w:sz w:val="24"/>
        </w:rPr>
        <w:t xml:space="preserve">Asphalt binder grade is </w:t>
      </w:r>
      <w:r w:rsidRPr="00CF38B7">
        <w:rPr>
          <w:rFonts w:ascii="Times New Roman" w:eastAsia="MS Mincho" w:hAnsi="Times New Roman"/>
          <w:sz w:val="24"/>
        </w:rPr>
        <w:t xml:space="preserve">PG </w:t>
      </w:r>
      <w:r w:rsidRPr="00D529F1">
        <w:rPr>
          <w:rFonts w:ascii="Times New Roman" w:eastAsia="MS Mincho" w:hAnsi="Times New Roman"/>
          <w:sz w:val="24"/>
          <w:highlight w:val="yellow"/>
        </w:rPr>
        <w:t>&lt;&lt;&lt;xx-xx&gt;&gt;&gt;</w:t>
      </w:r>
      <w:r w:rsidRPr="00CF38B7">
        <w:rPr>
          <w:rFonts w:ascii="Times New Roman" w:eastAsia="MS Mincho" w:hAnsi="Times New Roman"/>
          <w:sz w:val="24"/>
        </w:rPr>
        <w:t xml:space="preserve">. The Pressure Aging Vessel test temperature </w:t>
      </w:r>
      <w:r>
        <w:rPr>
          <w:rFonts w:ascii="Times New Roman" w:eastAsia="MS Mincho" w:hAnsi="Times New Roman"/>
          <w:sz w:val="24"/>
        </w:rPr>
        <w:t xml:space="preserve">is </w:t>
      </w:r>
      <w:r w:rsidRPr="00D529F1">
        <w:rPr>
          <w:rFonts w:ascii="Times New Roman" w:eastAsia="MS Mincho" w:hAnsi="Times New Roman"/>
          <w:sz w:val="24"/>
          <w:highlight w:val="yellow"/>
        </w:rPr>
        <w:t>&lt;&lt;&lt;212&gt;&gt;&gt;</w:t>
      </w:r>
      <w:r>
        <w:rPr>
          <w:rFonts w:ascii="Times New Roman" w:eastAsia="MS Mincho" w:hAnsi="Times New Roman"/>
          <w:sz w:val="24"/>
        </w:rPr>
        <w:t xml:space="preserve"> </w:t>
      </w:r>
      <w:r w:rsidRPr="00CF38B7">
        <w:rPr>
          <w:rFonts w:ascii="Times New Roman" w:eastAsia="MS Mincho" w:hAnsi="Times New Roman"/>
          <w:sz w:val="24"/>
        </w:rPr>
        <w:t>°F.</w:t>
      </w:r>
    </w:p>
    <w:p w14:paraId="33D62954" w14:textId="77777777" w:rsidR="00216A36" w:rsidRPr="002A71E0" w:rsidRDefault="00216A36" w:rsidP="002A71E0">
      <w:pPr>
        <w:pStyle w:val="PlainText"/>
        <w:spacing w:after="240"/>
        <w:rPr>
          <w:rFonts w:ascii="Times New Roman" w:eastAsia="MS Mincho" w:hAnsi="Times New Roman"/>
          <w:sz w:val="24"/>
          <w:szCs w:val="24"/>
        </w:rPr>
      </w:pPr>
      <w:r w:rsidRPr="002A71E0">
        <w:rPr>
          <w:rFonts w:ascii="Times New Roman" w:eastAsia="MS Mincho" w:hAnsi="Times New Roman"/>
          <w:sz w:val="24"/>
          <w:szCs w:val="24"/>
          <w:u w:val="single"/>
        </w:rPr>
        <w:t>Add the following after the first paragraph</w:t>
      </w:r>
      <w:r w:rsidRPr="002A71E0">
        <w:rPr>
          <w:rFonts w:ascii="Times New Roman" w:eastAsia="MS Mincho" w:hAnsi="Times New Roman"/>
          <w:sz w:val="24"/>
          <w:szCs w:val="24"/>
        </w:rPr>
        <w:t>:</w:t>
      </w:r>
    </w:p>
    <w:p w14:paraId="39FC4B2A" w14:textId="77777777" w:rsidR="00216A36" w:rsidRPr="002A71E0" w:rsidRDefault="00216A36" w:rsidP="002A71E0">
      <w:pPr>
        <w:pStyle w:val="PlainText"/>
        <w:spacing w:after="240"/>
        <w:rPr>
          <w:rFonts w:ascii="Times New Roman" w:eastAsia="MS Mincho" w:hAnsi="Times New Roman"/>
          <w:color w:val="000000"/>
          <w:sz w:val="24"/>
          <w:szCs w:val="24"/>
        </w:rPr>
      </w:pPr>
      <w:r w:rsidRPr="002A71E0">
        <w:rPr>
          <w:rFonts w:ascii="Times New Roman" w:eastAsia="MS Mincho" w:hAnsi="Times New Roman"/>
          <w:color w:val="000000"/>
          <w:sz w:val="24"/>
          <w:szCs w:val="24"/>
        </w:rPr>
        <w:t>If more than 1.0 percent hydrated lime is proposed in the JMF, provide AASHTO T 283 test results showing the additional lime is necessary to meet the minimum tensile strength ratio requirements in Table 402-1.</w:t>
      </w:r>
    </w:p>
    <w:p w14:paraId="1EDC6752" w14:textId="77777777" w:rsidR="00216A36" w:rsidRPr="002A71E0" w:rsidRDefault="00216A36" w:rsidP="00CF38B7">
      <w:pPr>
        <w:pStyle w:val="indentbodytext3"/>
        <w:spacing w:after="240"/>
        <w:ind w:left="0"/>
        <w:jc w:val="left"/>
        <w:rPr>
          <w:rFonts w:eastAsia="MS Mincho"/>
          <w:bCs/>
          <w:sz w:val="24"/>
          <w:szCs w:val="24"/>
          <w:u w:val="single"/>
        </w:rPr>
      </w:pPr>
      <w:r w:rsidRPr="002A71E0">
        <w:rPr>
          <w:rFonts w:eastAsia="MS Mincho"/>
          <w:b/>
          <w:bCs/>
          <w:sz w:val="24"/>
          <w:szCs w:val="24"/>
        </w:rPr>
        <w:lastRenderedPageBreak/>
        <w:t>402.03</w:t>
      </w:r>
      <w:r>
        <w:rPr>
          <w:rFonts w:eastAsia="MS Mincho"/>
          <w:b/>
          <w:bCs/>
          <w:sz w:val="24"/>
          <w:szCs w:val="24"/>
        </w:rPr>
        <w:t xml:space="preserve">(e) Verification. </w:t>
      </w:r>
      <w:r w:rsidRPr="002A71E0">
        <w:rPr>
          <w:rFonts w:eastAsia="MS Mincho"/>
          <w:sz w:val="24"/>
          <w:szCs w:val="24"/>
          <w:u w:val="single"/>
        </w:rPr>
        <w:t xml:space="preserve">Delete </w:t>
      </w:r>
      <w:r>
        <w:rPr>
          <w:rFonts w:eastAsia="MS Mincho"/>
          <w:sz w:val="24"/>
          <w:szCs w:val="24"/>
          <w:u w:val="single"/>
        </w:rPr>
        <w:t>Subsections</w:t>
      </w:r>
      <w:r w:rsidRPr="002A71E0">
        <w:rPr>
          <w:rFonts w:eastAsia="MS Mincho"/>
          <w:sz w:val="24"/>
          <w:szCs w:val="24"/>
          <w:u w:val="single"/>
        </w:rPr>
        <w:t xml:space="preserve"> (3) and (7) and substitute the following:</w:t>
      </w:r>
    </w:p>
    <w:p w14:paraId="08747F32" w14:textId="77777777" w:rsidR="00216A36" w:rsidRPr="002A71E0" w:rsidRDefault="00216A36" w:rsidP="002A71E0">
      <w:pPr>
        <w:pStyle w:val="indentbodytext1"/>
        <w:spacing w:after="240" w:line="240" w:lineRule="auto"/>
        <w:ind w:left="720"/>
        <w:jc w:val="left"/>
        <w:rPr>
          <w:rFonts w:eastAsia="MS Mincho"/>
          <w:bCs w:val="0"/>
          <w:sz w:val="24"/>
          <w:szCs w:val="24"/>
        </w:rPr>
      </w:pPr>
      <w:r w:rsidRPr="002A71E0">
        <w:rPr>
          <w:rFonts w:eastAsia="MS Mincho"/>
          <w:b/>
          <w:bCs w:val="0"/>
          <w:sz w:val="24"/>
          <w:szCs w:val="24"/>
        </w:rPr>
        <w:t>(3) Bulk specific gravity of aggregate (G</w:t>
      </w:r>
      <w:r w:rsidRPr="002A71E0">
        <w:rPr>
          <w:rFonts w:eastAsia="MS Mincho"/>
          <w:b/>
          <w:bCs w:val="0"/>
          <w:sz w:val="24"/>
          <w:szCs w:val="24"/>
          <w:vertAlign w:val="subscript"/>
        </w:rPr>
        <w:t>sb</w:t>
      </w:r>
      <w:r w:rsidRPr="002A71E0">
        <w:rPr>
          <w:rFonts w:eastAsia="MS Mincho"/>
          <w:b/>
          <w:bCs w:val="0"/>
          <w:sz w:val="24"/>
          <w:szCs w:val="24"/>
        </w:rPr>
        <w:t>).</w:t>
      </w:r>
      <w:r>
        <w:rPr>
          <w:rFonts w:eastAsia="MS Mincho"/>
          <w:bCs w:val="0"/>
          <w:sz w:val="24"/>
          <w:szCs w:val="24"/>
        </w:rPr>
        <w:t xml:space="preserve"> </w:t>
      </w:r>
      <w:r w:rsidRPr="002A71E0">
        <w:rPr>
          <w:rFonts w:eastAsia="MS Mincho"/>
          <w:sz w:val="24"/>
          <w:szCs w:val="24"/>
        </w:rPr>
        <w:t>The Contractor’s coarse and fine G</w:t>
      </w:r>
      <w:r w:rsidRPr="002A71E0">
        <w:rPr>
          <w:rFonts w:eastAsia="MS Mincho"/>
          <w:sz w:val="24"/>
          <w:szCs w:val="24"/>
          <w:vertAlign w:val="subscript"/>
        </w:rPr>
        <w:t>sb</w:t>
      </w:r>
      <w:r w:rsidRPr="002A71E0">
        <w:rPr>
          <w:rFonts w:eastAsia="MS Mincho"/>
          <w:sz w:val="24"/>
          <w:szCs w:val="24"/>
        </w:rPr>
        <w:t xml:space="preserve"> is verified if the CO’s results are within 0.038 for AASHTO T 85 and 0.066 for AASHTO T 84.</w:t>
      </w:r>
    </w:p>
    <w:p w14:paraId="784062CC" w14:textId="77777777" w:rsidR="00216A36" w:rsidRPr="002A71E0" w:rsidRDefault="00216A36" w:rsidP="002A71E0">
      <w:pPr>
        <w:pStyle w:val="indentbodytext2"/>
        <w:spacing w:after="160"/>
        <w:jc w:val="left"/>
        <w:rPr>
          <w:rFonts w:eastAsia="MS Mincho"/>
          <w:bCs/>
          <w:sz w:val="24"/>
          <w:szCs w:val="24"/>
        </w:rPr>
      </w:pPr>
      <w:r w:rsidRPr="002A71E0">
        <w:rPr>
          <w:rFonts w:eastAsia="MS Mincho"/>
          <w:b/>
          <w:bCs/>
          <w:sz w:val="24"/>
          <w:szCs w:val="24"/>
        </w:rPr>
        <w:t>(7) TSR.</w:t>
      </w:r>
      <w:r>
        <w:rPr>
          <w:rFonts w:eastAsia="MS Mincho"/>
          <w:bCs/>
          <w:sz w:val="24"/>
          <w:szCs w:val="24"/>
        </w:rPr>
        <w:t xml:space="preserve"> </w:t>
      </w:r>
      <w:r w:rsidRPr="002A71E0">
        <w:rPr>
          <w:rFonts w:eastAsia="MS Mincho"/>
          <w:bCs/>
          <w:sz w:val="24"/>
          <w:szCs w:val="24"/>
        </w:rPr>
        <w:t xml:space="preserve">The Contractor’s TSR result is verified if the CO’s result </w:t>
      </w:r>
      <w:r w:rsidRPr="002A71E0">
        <w:rPr>
          <w:rFonts w:eastAsia="MS Mincho"/>
          <w:sz w:val="24"/>
          <w:szCs w:val="24"/>
        </w:rPr>
        <w:t>is within the specification limit in Table 402-</w:t>
      </w:r>
      <w:r>
        <w:rPr>
          <w:rFonts w:eastAsia="MS Mincho"/>
          <w:sz w:val="24"/>
          <w:szCs w:val="24"/>
        </w:rPr>
        <w:t>1</w:t>
      </w:r>
      <w:r w:rsidRPr="002A71E0">
        <w:rPr>
          <w:rFonts w:eastAsia="MS Mincho"/>
          <w:bCs/>
          <w:sz w:val="24"/>
          <w:szCs w:val="24"/>
        </w:rPr>
        <w:t>.</w:t>
      </w:r>
    </w:p>
    <w:p w14:paraId="13A3F8C5" w14:textId="77777777" w:rsidR="00216A36" w:rsidRDefault="00216A36" w:rsidP="00B370F0">
      <w:pPr>
        <w:pStyle w:val="BodyText"/>
        <w:spacing w:after="0"/>
        <w:jc w:val="right"/>
        <w:rPr>
          <w:vanish/>
        </w:rPr>
      </w:pPr>
      <w:r>
        <w:rPr>
          <w:vanish/>
        </w:rPr>
        <w:t>02/25/2025</w:t>
      </w:r>
    </w:p>
    <w:p w14:paraId="148B5FA8" w14:textId="77777777" w:rsidR="00216A36" w:rsidRDefault="00216A36" w:rsidP="00DD1B68">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Pr>
          <w:rFonts w:ascii="Times New Roman" w:eastAsia="MS Mincho" w:hAnsi="Times New Roman"/>
          <w:bCs/>
          <w:vanish/>
          <w:sz w:val="24"/>
          <w:szCs w:val="24"/>
        </w:rPr>
        <w:t>Include if using a Section 403 pay item (</w:t>
      </w:r>
      <w:r w:rsidRPr="00DD1B68">
        <w:rPr>
          <w:rFonts w:ascii="Times New Roman" w:eastAsia="MS Mincho" w:hAnsi="Times New Roman"/>
          <w:bCs/>
          <w:vanish/>
          <w:sz w:val="24"/>
          <w:szCs w:val="24"/>
        </w:rPr>
        <w:t>projects with a short duration or quantity less than 7000 tons</w:t>
      </w:r>
      <w:r>
        <w:rPr>
          <w:rFonts w:ascii="Times New Roman" w:eastAsia="MS Mincho" w:hAnsi="Times New Roman"/>
          <w:bCs/>
          <w:vanish/>
          <w:sz w:val="24"/>
          <w:szCs w:val="24"/>
        </w:rPr>
        <w:t>)</w:t>
      </w:r>
      <w:r w:rsidRPr="00DD1B68">
        <w:rPr>
          <w:rFonts w:ascii="Times New Roman" w:eastAsia="MS Mincho" w:hAnsi="Times New Roman"/>
          <w:bCs/>
          <w:vanish/>
          <w:sz w:val="24"/>
          <w:szCs w:val="24"/>
        </w:rPr>
        <w:t>.</w:t>
      </w:r>
    </w:p>
    <w:p w14:paraId="41E16B73" w14:textId="77777777" w:rsidR="00216A36" w:rsidRPr="00DD1B68" w:rsidRDefault="00216A36" w:rsidP="00DD1B68">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sidRPr="00DD1B68">
        <w:rPr>
          <w:rFonts w:ascii="Times New Roman" w:eastAsia="MS Mincho" w:hAnsi="Times New Roman"/>
          <w:bCs/>
          <w:vanish/>
          <w:sz w:val="24"/>
          <w:szCs w:val="24"/>
        </w:rPr>
        <w:t>This section does not use statistical acceptance or QlPay and only requires a 10-foot straightedge for ride control (unless IRI is added).</w:t>
      </w:r>
    </w:p>
    <w:p w14:paraId="7FE3F630" w14:textId="77777777" w:rsidR="00216A36" w:rsidRPr="00871BA3" w:rsidRDefault="00216A36" w:rsidP="00E97CBE">
      <w:pPr>
        <w:pStyle w:val="Heading2"/>
      </w:pPr>
      <w:bookmarkStart w:id="36" w:name="_Toc334092546"/>
      <w:bookmarkStart w:id="37" w:name="_Toc359918969"/>
      <w:bookmarkStart w:id="38" w:name="_Toc382981308"/>
      <w:r w:rsidRPr="00871BA3">
        <w:t>Section 403. — ASPHALT CONCRETE</w:t>
      </w:r>
      <w:bookmarkEnd w:id="36"/>
      <w:bookmarkEnd w:id="37"/>
      <w:bookmarkEnd w:id="38"/>
    </w:p>
    <w:p w14:paraId="6768805A" w14:textId="77777777" w:rsidR="00216A36" w:rsidRPr="00871BA3" w:rsidRDefault="00216A36" w:rsidP="00871BA3">
      <w:pPr>
        <w:pStyle w:val="BodyText"/>
        <w:jc w:val="center"/>
        <w:rPr>
          <w:b/>
          <w:bCs/>
          <w:szCs w:val="24"/>
        </w:rPr>
      </w:pPr>
      <w:r w:rsidRPr="00871BA3">
        <w:rPr>
          <w:b/>
          <w:bCs/>
          <w:szCs w:val="24"/>
        </w:rPr>
        <w:t>Construction Requirements</w:t>
      </w:r>
    </w:p>
    <w:p w14:paraId="2F10F2B5" w14:textId="77777777" w:rsidR="00216A36" w:rsidRPr="005641E7" w:rsidRDefault="00216A36" w:rsidP="00871BA3">
      <w:pPr>
        <w:pStyle w:val="BodyText"/>
        <w:rPr>
          <w:rFonts w:eastAsia="MS Mincho"/>
          <w:u w:val="single"/>
        </w:rPr>
      </w:pPr>
      <w:r>
        <w:rPr>
          <w:rFonts w:eastAsia="MS Mincho"/>
          <w:b/>
          <w:bCs/>
        </w:rPr>
        <w:t xml:space="preserve">403.02 Composition of Mix (Job-Mix Formula). </w:t>
      </w:r>
      <w:r w:rsidRPr="00CB0782">
        <w:rPr>
          <w:rFonts w:eastAsia="MS Mincho"/>
          <w:bCs/>
          <w:u w:val="single"/>
        </w:rPr>
        <w:t>Add the following:</w:t>
      </w:r>
    </w:p>
    <w:p w14:paraId="383BE6D1" w14:textId="77777777" w:rsidR="00216A36" w:rsidRPr="00DD1B68" w:rsidRDefault="00216A36" w:rsidP="00A96878">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sidRPr="00DD1B68">
        <w:rPr>
          <w:rFonts w:ascii="Times New Roman" w:eastAsia="MS Mincho" w:hAnsi="Times New Roman"/>
          <w:bCs/>
          <w:vanish/>
          <w:sz w:val="24"/>
          <w:szCs w:val="24"/>
        </w:rPr>
        <w:t>If the project warrants specifying a special grade of asphalt binder that may not be commonly used</w:t>
      </w:r>
      <w:r>
        <w:rPr>
          <w:rFonts w:ascii="Times New Roman" w:eastAsia="MS Mincho" w:hAnsi="Times New Roman"/>
          <w:bCs/>
          <w:vanish/>
          <w:sz w:val="24"/>
          <w:szCs w:val="24"/>
        </w:rPr>
        <w:t>,</w:t>
      </w:r>
      <w:r w:rsidRPr="00DD1B68">
        <w:rPr>
          <w:rFonts w:ascii="Times New Roman" w:eastAsia="MS Mincho" w:hAnsi="Times New Roman"/>
          <w:bCs/>
          <w:vanish/>
          <w:sz w:val="24"/>
          <w:szCs w:val="24"/>
        </w:rPr>
        <w:t xml:space="preserve"> add the grade below. This could include a polymer modified binder or a very cold climate binder.</w:t>
      </w:r>
    </w:p>
    <w:p w14:paraId="6D12AA54" w14:textId="77777777" w:rsidR="00216A36" w:rsidRDefault="00216A36" w:rsidP="00871BA3">
      <w:pPr>
        <w:pStyle w:val="BodyText"/>
      </w:pPr>
      <w:r>
        <w:t>Use an a</w:t>
      </w:r>
      <w:r w:rsidRPr="00813E6B">
        <w:t xml:space="preserve">sphalt binder </w:t>
      </w:r>
      <w:r>
        <w:t xml:space="preserve">that would be specified for the project location and </w:t>
      </w:r>
      <w:r w:rsidRPr="00813E6B">
        <w:t>is designated acco</w:t>
      </w:r>
      <w:r>
        <w:t xml:space="preserve">rding to AASHTO </w:t>
      </w:r>
      <w:r w:rsidRPr="00813E6B">
        <w:t>M 320.</w:t>
      </w:r>
    </w:p>
    <w:p w14:paraId="001D4085" w14:textId="77777777" w:rsidR="00216A36" w:rsidRPr="00DD1B68" w:rsidRDefault="00216A36" w:rsidP="00871BA3">
      <w:pPr>
        <w:pStyle w:val="BodyText"/>
        <w:rPr>
          <w:rFonts w:eastAsia="MS Mincho"/>
        </w:rPr>
      </w:pPr>
      <w:r>
        <w:rPr>
          <w:rFonts w:eastAsia="MS Mincho"/>
        </w:rPr>
        <w:t>The CO may perform mix design-verification testing to confirm the mix meets the contract requirements. If verification testing is required, submit a loose mix sample to the CO 14 days before placement.</w:t>
      </w:r>
    </w:p>
    <w:p w14:paraId="7D40E649" w14:textId="77777777" w:rsidR="00216A36" w:rsidRPr="00EC017A" w:rsidRDefault="00216A36" w:rsidP="00EC017A">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sidRPr="006F0F8C">
        <w:rPr>
          <w:rFonts w:ascii="Times New Roman" w:eastAsia="MS Mincho" w:hAnsi="Times New Roman"/>
          <w:bCs/>
          <w:vanish/>
          <w:sz w:val="24"/>
          <w:szCs w:val="24"/>
        </w:rPr>
        <w:t>Subsection 403.11 Pavement Straightedge Measurement: if the length of the project is greater than 5 lane miles OR if speed is greater than 35 MPH, consider deleting the straightedge requirement and adding the IRI requirement from Section 401/402. This should be discussed with the Project Manager and Materials.</w:t>
      </w:r>
    </w:p>
    <w:p w14:paraId="37E8F416" w14:textId="77777777" w:rsidR="00216A36" w:rsidRDefault="00216A36" w:rsidP="00E47A97">
      <w:pPr>
        <w:pStyle w:val="BodyText"/>
        <w:spacing w:after="0"/>
        <w:jc w:val="right"/>
        <w:rPr>
          <w:vanish/>
        </w:rPr>
      </w:pPr>
      <w:r>
        <w:rPr>
          <w:vanish/>
        </w:rPr>
        <w:t>02/25/2025</w:t>
      </w:r>
    </w:p>
    <w:p w14:paraId="7EE8CB2D" w14:textId="77777777" w:rsidR="00216A36" w:rsidRPr="00260A05" w:rsidRDefault="00216A36" w:rsidP="00260A05">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vanish/>
          <w:sz w:val="24"/>
          <w:szCs w:val="24"/>
        </w:rPr>
      </w:pPr>
      <w:r>
        <w:rPr>
          <w:rFonts w:ascii="Times New Roman" w:eastAsia="MS Mincho" w:hAnsi="Times New Roman"/>
          <w:vanish/>
          <w:sz w:val="24"/>
          <w:szCs w:val="24"/>
        </w:rPr>
        <w:t>Include if using a d</w:t>
      </w:r>
      <w:r w:rsidRPr="00260A05">
        <w:rPr>
          <w:rFonts w:ascii="Times New Roman" w:eastAsia="MS Mincho" w:hAnsi="Times New Roman"/>
          <w:vanish/>
          <w:sz w:val="24"/>
          <w:szCs w:val="24"/>
        </w:rPr>
        <w:t xml:space="preserve">ouble </w:t>
      </w:r>
      <w:r>
        <w:rPr>
          <w:rFonts w:ascii="Times New Roman" w:eastAsia="MS Mincho" w:hAnsi="Times New Roman"/>
          <w:vanish/>
          <w:sz w:val="24"/>
          <w:szCs w:val="24"/>
        </w:rPr>
        <w:t>c</w:t>
      </w:r>
      <w:r w:rsidRPr="00260A05">
        <w:rPr>
          <w:rFonts w:ascii="Times New Roman" w:eastAsia="MS Mincho" w:hAnsi="Times New Roman"/>
          <w:vanish/>
          <w:sz w:val="24"/>
          <w:szCs w:val="24"/>
        </w:rPr>
        <w:t xml:space="preserve">ourse </w:t>
      </w:r>
      <w:r>
        <w:rPr>
          <w:rFonts w:ascii="Times New Roman" w:eastAsia="MS Mincho" w:hAnsi="Times New Roman"/>
          <w:vanish/>
          <w:sz w:val="24"/>
          <w:szCs w:val="24"/>
        </w:rPr>
        <w:t>c</w:t>
      </w:r>
      <w:r w:rsidRPr="00260A05">
        <w:rPr>
          <w:rFonts w:ascii="Times New Roman" w:eastAsia="MS Mincho" w:hAnsi="Times New Roman"/>
          <w:vanish/>
          <w:sz w:val="24"/>
          <w:szCs w:val="24"/>
        </w:rPr>
        <w:t xml:space="preserve">hip </w:t>
      </w:r>
      <w:r>
        <w:rPr>
          <w:rFonts w:ascii="Times New Roman" w:eastAsia="MS Mincho" w:hAnsi="Times New Roman"/>
          <w:vanish/>
          <w:sz w:val="24"/>
          <w:szCs w:val="24"/>
        </w:rPr>
        <w:t>s</w:t>
      </w:r>
      <w:r w:rsidRPr="00260A05">
        <w:rPr>
          <w:rFonts w:ascii="Times New Roman" w:eastAsia="MS Mincho" w:hAnsi="Times New Roman"/>
          <w:vanish/>
          <w:sz w:val="24"/>
          <w:szCs w:val="24"/>
        </w:rPr>
        <w:t xml:space="preserve">eal </w:t>
      </w:r>
      <w:r>
        <w:rPr>
          <w:rFonts w:ascii="Times New Roman" w:eastAsia="MS Mincho" w:hAnsi="Times New Roman"/>
          <w:vanish/>
          <w:sz w:val="24"/>
          <w:szCs w:val="24"/>
        </w:rPr>
        <w:t xml:space="preserve">pay item </w:t>
      </w:r>
      <w:r w:rsidRPr="00260A05">
        <w:rPr>
          <w:rFonts w:ascii="Times New Roman" w:eastAsia="MS Mincho" w:hAnsi="Times New Roman"/>
          <w:vanish/>
          <w:sz w:val="24"/>
          <w:szCs w:val="24"/>
        </w:rPr>
        <w:t>measured by SQYD (</w:t>
      </w:r>
      <w:r>
        <w:rPr>
          <w:rFonts w:ascii="Times New Roman" w:eastAsia="MS Mincho" w:hAnsi="Times New Roman"/>
          <w:vanish/>
          <w:sz w:val="24"/>
          <w:szCs w:val="24"/>
        </w:rPr>
        <w:t>n</w:t>
      </w:r>
      <w:r w:rsidRPr="00260A05">
        <w:rPr>
          <w:rFonts w:ascii="Times New Roman" w:eastAsia="MS Mincho" w:hAnsi="Times New Roman"/>
          <w:vanish/>
          <w:sz w:val="24"/>
          <w:szCs w:val="24"/>
        </w:rPr>
        <w:t>ot needed if double chip seal measured by the ton</w:t>
      </w:r>
      <w:r>
        <w:rPr>
          <w:rFonts w:ascii="Times New Roman" w:eastAsia="MS Mincho" w:hAnsi="Times New Roman"/>
          <w:vanish/>
          <w:sz w:val="24"/>
          <w:szCs w:val="24"/>
        </w:rPr>
        <w:t>).</w:t>
      </w:r>
    </w:p>
    <w:p w14:paraId="43C77FB9" w14:textId="77777777" w:rsidR="00216A36" w:rsidRPr="003A33E2" w:rsidRDefault="00216A36" w:rsidP="002A3146">
      <w:pPr>
        <w:pStyle w:val="Heading2"/>
      </w:pPr>
      <w:bookmarkStart w:id="39" w:name="_Toc334092550"/>
      <w:bookmarkStart w:id="40" w:name="_Toc359918973"/>
      <w:bookmarkStart w:id="41" w:name="_Toc382981312"/>
      <w:r w:rsidRPr="003A33E2">
        <w:lastRenderedPageBreak/>
        <w:t>Section 407. — CHIP SEAL</w:t>
      </w:r>
      <w:bookmarkEnd w:id="39"/>
      <w:bookmarkEnd w:id="40"/>
      <w:bookmarkEnd w:id="41"/>
    </w:p>
    <w:p w14:paraId="577BB825" w14:textId="77777777" w:rsidR="00216A36" w:rsidRPr="00B1784E" w:rsidRDefault="00216A36" w:rsidP="00B1784E">
      <w:pPr>
        <w:pStyle w:val="BodyText"/>
        <w:jc w:val="center"/>
        <w:rPr>
          <w:b/>
          <w:bCs/>
        </w:rPr>
      </w:pPr>
      <w:r w:rsidRPr="00B1784E">
        <w:rPr>
          <w:b/>
          <w:bCs/>
        </w:rPr>
        <w:t>Measurement</w:t>
      </w:r>
    </w:p>
    <w:p w14:paraId="40543869" w14:textId="77777777" w:rsidR="00216A36" w:rsidRDefault="00216A36" w:rsidP="00B1784E">
      <w:pPr>
        <w:pStyle w:val="BodyText"/>
        <w:rPr>
          <w:u w:val="single"/>
        </w:rPr>
      </w:pPr>
      <w:r w:rsidRPr="00B1784E">
        <w:rPr>
          <w:b/>
          <w:bCs/>
        </w:rPr>
        <w:t>407.14</w:t>
      </w:r>
      <w:r>
        <w:t xml:space="preserve"> </w:t>
      </w:r>
      <w:r>
        <w:rPr>
          <w:u w:val="single"/>
        </w:rPr>
        <w:t>Add the following:</w:t>
      </w:r>
    </w:p>
    <w:p w14:paraId="7A04ED3B" w14:textId="77777777" w:rsidR="00216A36" w:rsidRPr="00DA4203" w:rsidRDefault="00216A36" w:rsidP="00B1784E">
      <w:pPr>
        <w:pStyle w:val="BodyText"/>
        <w:rPr>
          <w:szCs w:val="24"/>
        </w:rPr>
      </w:pPr>
      <w:r>
        <w:t>When double course chip seal (chip seal, type 2) is measured by the square yard, measure the area only once. Chip seal, type 2 by the square yard includes both applications.</w:t>
      </w:r>
    </w:p>
    <w:p w14:paraId="574A865B" w14:textId="77777777" w:rsidR="00216A36" w:rsidRDefault="00216A36" w:rsidP="007B0FCD">
      <w:pPr>
        <w:pStyle w:val="BodyText"/>
        <w:spacing w:after="0"/>
        <w:jc w:val="right"/>
        <w:rPr>
          <w:vanish/>
        </w:rPr>
      </w:pPr>
      <w:bookmarkStart w:id="42" w:name="_Hlk138334301"/>
      <w:r>
        <w:rPr>
          <w:vanish/>
        </w:rPr>
        <w:t>02/25/2025</w:t>
      </w:r>
    </w:p>
    <w:p w14:paraId="61113E14" w14:textId="77777777" w:rsidR="00216A36" w:rsidRDefault="00216A36" w:rsidP="005814F6">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vanish/>
          <w:sz w:val="22"/>
          <w:szCs w:val="22"/>
        </w:rPr>
      </w:pPr>
      <w:r w:rsidRPr="00A04355">
        <w:rPr>
          <w:rFonts w:ascii="Times New Roman" w:eastAsia="MS Mincho" w:hAnsi="Times New Roman"/>
          <w:vanish/>
          <w:sz w:val="22"/>
          <w:szCs w:val="22"/>
        </w:rPr>
        <w:t>Include i</w:t>
      </w:r>
      <w:r>
        <w:rPr>
          <w:rFonts w:ascii="Times New Roman" w:eastAsia="MS Mincho" w:hAnsi="Times New Roman"/>
          <w:vanish/>
          <w:sz w:val="22"/>
          <w:szCs w:val="22"/>
        </w:rPr>
        <w:t>f all the following apply:</w:t>
      </w:r>
    </w:p>
    <w:p w14:paraId="6D876A1E" w14:textId="77777777" w:rsidR="00216A36" w:rsidRPr="00A04355" w:rsidRDefault="00216A36" w:rsidP="005814F6">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vanish/>
          <w:sz w:val="22"/>
          <w:szCs w:val="22"/>
        </w:rPr>
      </w:pPr>
      <w:r>
        <w:rPr>
          <w:rFonts w:ascii="Times New Roman" w:eastAsia="MS Mincho" w:hAnsi="Times New Roman"/>
          <w:vanish/>
          <w:sz w:val="22"/>
          <w:szCs w:val="22"/>
        </w:rPr>
        <w:t xml:space="preserve">(1) </w:t>
      </w:r>
      <w:r w:rsidRPr="00A04355">
        <w:rPr>
          <w:rFonts w:ascii="Times New Roman" w:eastAsia="MS Mincho" w:hAnsi="Times New Roman"/>
          <w:vanish/>
          <w:sz w:val="22"/>
          <w:szCs w:val="22"/>
        </w:rPr>
        <w:t xml:space="preserve">NPS </w:t>
      </w:r>
      <w:r>
        <w:rPr>
          <w:rFonts w:ascii="Times New Roman" w:eastAsia="MS Mincho" w:hAnsi="Times New Roman"/>
          <w:vanish/>
          <w:sz w:val="22"/>
          <w:szCs w:val="22"/>
        </w:rPr>
        <w:t>or</w:t>
      </w:r>
      <w:r w:rsidRPr="00A04355">
        <w:rPr>
          <w:rFonts w:ascii="Times New Roman" w:eastAsia="MS Mincho" w:hAnsi="Times New Roman"/>
          <w:vanish/>
          <w:sz w:val="22"/>
          <w:szCs w:val="22"/>
        </w:rPr>
        <w:t xml:space="preserve"> BLM project</w:t>
      </w:r>
      <w:r>
        <w:rPr>
          <w:rFonts w:ascii="Times New Roman" w:eastAsia="MS Mincho" w:hAnsi="Times New Roman"/>
          <w:vanish/>
          <w:sz w:val="22"/>
          <w:szCs w:val="22"/>
        </w:rPr>
        <w:t>;</w:t>
      </w:r>
      <w:r>
        <w:rPr>
          <w:rFonts w:ascii="Times New Roman" w:eastAsia="MS Mincho" w:hAnsi="Times New Roman"/>
          <w:vanish/>
          <w:sz w:val="22"/>
          <w:szCs w:val="22"/>
        </w:rPr>
        <w:br/>
        <w:t>(2) F</w:t>
      </w:r>
      <w:r w:rsidRPr="00A04355">
        <w:rPr>
          <w:rFonts w:ascii="Times New Roman" w:eastAsia="MS Mincho" w:hAnsi="Times New Roman"/>
          <w:vanish/>
          <w:sz w:val="22"/>
          <w:szCs w:val="22"/>
        </w:rPr>
        <w:t>unded by the Great American Outdoors Act</w:t>
      </w:r>
      <w:r>
        <w:rPr>
          <w:rFonts w:ascii="Times New Roman" w:eastAsia="MS Mincho" w:hAnsi="Times New Roman"/>
          <w:vanish/>
          <w:sz w:val="22"/>
          <w:szCs w:val="22"/>
        </w:rPr>
        <w:t>; and</w:t>
      </w:r>
      <w:r>
        <w:rPr>
          <w:rFonts w:ascii="Times New Roman" w:eastAsia="MS Mincho" w:hAnsi="Times New Roman"/>
          <w:vanish/>
          <w:sz w:val="22"/>
          <w:szCs w:val="22"/>
        </w:rPr>
        <w:br/>
        <w:t>(3) Confirmed by</w:t>
      </w:r>
      <w:r w:rsidRPr="00A04355">
        <w:rPr>
          <w:rFonts w:ascii="Times New Roman" w:eastAsia="MS Mincho" w:hAnsi="Times New Roman"/>
          <w:vanish/>
          <w:sz w:val="22"/>
          <w:szCs w:val="22"/>
        </w:rPr>
        <w:t xml:space="preserve"> the P</w:t>
      </w:r>
      <w:r>
        <w:rPr>
          <w:rFonts w:ascii="Times New Roman" w:eastAsia="MS Mincho" w:hAnsi="Times New Roman"/>
          <w:vanish/>
          <w:sz w:val="22"/>
          <w:szCs w:val="22"/>
        </w:rPr>
        <w:t>M.</w:t>
      </w:r>
    </w:p>
    <w:p w14:paraId="7EFEED77" w14:textId="77777777" w:rsidR="00216A36" w:rsidRPr="00C34CC3" w:rsidRDefault="00216A36" w:rsidP="00C34CC3">
      <w:pPr>
        <w:pStyle w:val="Heading2"/>
        <w:rPr>
          <w:szCs w:val="28"/>
        </w:rPr>
      </w:pPr>
      <w:r w:rsidRPr="00C34CC3">
        <w:rPr>
          <w:szCs w:val="28"/>
        </w:rPr>
        <w:t>Section 4</w:t>
      </w:r>
      <w:r>
        <w:rPr>
          <w:szCs w:val="28"/>
        </w:rPr>
        <w:t>3</w:t>
      </w:r>
      <w:r w:rsidRPr="00C34CC3">
        <w:rPr>
          <w:szCs w:val="28"/>
        </w:rPr>
        <w:t xml:space="preserve">1. </w:t>
      </w:r>
      <w:r w:rsidRPr="003A33E2">
        <w:t>—</w:t>
      </w:r>
      <w:r w:rsidRPr="00C34CC3">
        <w:rPr>
          <w:szCs w:val="28"/>
        </w:rPr>
        <w:t xml:space="preserve"> ASPHALT CONCRETE PAVEMENT WARRANTY</w:t>
      </w:r>
      <w:r>
        <w:rPr>
          <w:szCs w:val="28"/>
        </w:rPr>
        <w:br/>
        <w:t>(ADDED SECTION)</w:t>
      </w:r>
    </w:p>
    <w:p w14:paraId="14E8F614" w14:textId="77777777" w:rsidR="00216A36" w:rsidRPr="00C90A00" w:rsidRDefault="00216A36" w:rsidP="00C90A00">
      <w:pPr>
        <w:pStyle w:val="BodyText"/>
        <w:jc w:val="center"/>
        <w:rPr>
          <w:b/>
          <w:bCs/>
        </w:rPr>
      </w:pPr>
      <w:r w:rsidRPr="00C90A00">
        <w:rPr>
          <w:b/>
          <w:bCs/>
        </w:rPr>
        <w:t>Description</w:t>
      </w:r>
    </w:p>
    <w:p w14:paraId="48351CE1" w14:textId="77777777" w:rsidR="00216A36" w:rsidRPr="008F6D44" w:rsidRDefault="00216A36" w:rsidP="00C90A00">
      <w:pPr>
        <w:pStyle w:val="BodyText"/>
      </w:pPr>
      <w:r w:rsidRPr="00C90A00">
        <w:rPr>
          <w:b/>
          <w:bCs/>
        </w:rPr>
        <w:t>431.01</w:t>
      </w:r>
      <w:r w:rsidRPr="00794766">
        <w:t xml:space="preserve"> </w:t>
      </w:r>
      <w:r w:rsidRPr="008F6D44">
        <w:t>This work consists of providing a warranty for hot or warm mix asphalt concrete pavement.</w:t>
      </w:r>
    </w:p>
    <w:p w14:paraId="38A1C5BF" w14:textId="77777777" w:rsidR="00216A36" w:rsidRPr="00C90A00" w:rsidRDefault="00216A36" w:rsidP="00C90A00">
      <w:pPr>
        <w:pStyle w:val="BodyText"/>
        <w:jc w:val="center"/>
        <w:rPr>
          <w:b/>
          <w:bCs/>
        </w:rPr>
      </w:pPr>
      <w:r w:rsidRPr="00C90A00">
        <w:rPr>
          <w:b/>
          <w:bCs/>
        </w:rPr>
        <w:t>Construction Requirements</w:t>
      </w:r>
    </w:p>
    <w:p w14:paraId="312BFA58" w14:textId="77777777" w:rsidR="00216A36" w:rsidRPr="00794766" w:rsidRDefault="00216A36" w:rsidP="00C90A00">
      <w:pPr>
        <w:pStyle w:val="BodyText"/>
      </w:pPr>
      <w:r w:rsidRPr="00C90A00">
        <w:rPr>
          <w:b/>
          <w:bCs/>
        </w:rPr>
        <w:t>431.02</w:t>
      </w:r>
      <w:r w:rsidRPr="00794766">
        <w:t xml:space="preserve"> </w:t>
      </w:r>
      <w:r w:rsidRPr="00442247">
        <w:rPr>
          <w:b/>
          <w:bCs/>
        </w:rPr>
        <w:t>General.</w:t>
      </w:r>
      <w:r>
        <w:t xml:space="preserve"> </w:t>
      </w:r>
      <w:r w:rsidRPr="00794766">
        <w:t>Follow the requirements of FAR Clause 52.246-21 Warranty of Construction</w:t>
      </w:r>
      <w:r>
        <w:t>, as amended</w:t>
      </w:r>
      <w:r w:rsidRPr="00794766">
        <w:t>.</w:t>
      </w:r>
    </w:p>
    <w:p w14:paraId="7F2FC028" w14:textId="77777777" w:rsidR="00216A36" w:rsidRPr="00FD6E4D" w:rsidRDefault="00216A36" w:rsidP="00C90A00">
      <w:pPr>
        <w:pStyle w:val="BodyText"/>
      </w:pPr>
      <w:r w:rsidRPr="00C90A00">
        <w:rPr>
          <w:b/>
          <w:bCs/>
        </w:rPr>
        <w:t>431.03</w:t>
      </w:r>
      <w:r w:rsidRPr="727E062D">
        <w:t xml:space="preserve"> </w:t>
      </w:r>
      <w:r w:rsidRPr="00442247">
        <w:rPr>
          <w:b/>
          <w:bCs/>
        </w:rPr>
        <w:t>Warranty Requirement.</w:t>
      </w:r>
      <w:r w:rsidRPr="727E062D">
        <w:t xml:space="preserve"> A 1-year warranty is required on all asphalt pavement items.</w:t>
      </w:r>
      <w:r>
        <w:t xml:space="preserve"> </w:t>
      </w:r>
      <w:r w:rsidRPr="727E062D">
        <w:t>The 1</w:t>
      </w:r>
      <w:r>
        <w:t>-</w:t>
      </w:r>
      <w:r w:rsidRPr="727E062D">
        <w:t xml:space="preserve">year period begins from the </w:t>
      </w:r>
      <w:r>
        <w:t>date</w:t>
      </w:r>
      <w:r w:rsidRPr="727E062D">
        <w:t xml:space="preserve"> of final acceptance.</w:t>
      </w:r>
      <w:r>
        <w:t xml:space="preserve"> Repair a</w:t>
      </w:r>
      <w:r w:rsidRPr="727E062D">
        <w:t xml:space="preserve">ll warranty work items at no additional </w:t>
      </w:r>
      <w:r w:rsidRPr="0086584A">
        <w:t>cost to</w:t>
      </w:r>
      <w:r>
        <w:t xml:space="preserve"> </w:t>
      </w:r>
      <w:r w:rsidRPr="727E062D">
        <w:t xml:space="preserve">the </w:t>
      </w:r>
      <w:r>
        <w:t>G</w:t>
      </w:r>
      <w:r w:rsidRPr="727E062D">
        <w:t>overnment.</w:t>
      </w:r>
      <w:r>
        <w:t xml:space="preserve"> T</w:t>
      </w:r>
      <w:r w:rsidRPr="727E062D">
        <w:t>able 4</w:t>
      </w:r>
      <w:r>
        <w:t>31</w:t>
      </w:r>
      <w:r w:rsidRPr="727E062D">
        <w:t>-1 contains warranty criteria information.</w:t>
      </w:r>
    </w:p>
    <w:p w14:paraId="65EBB597" w14:textId="77777777" w:rsidR="00216A36" w:rsidRDefault="00216A36" w:rsidP="00C90A00">
      <w:pPr>
        <w:pStyle w:val="BodyText"/>
      </w:pPr>
      <w:r w:rsidRPr="00FD6E4D">
        <w:t>The CO will make a determination on conditions exceeding contract threshold</w:t>
      </w:r>
      <w:r>
        <w:t>s in Table 431-1</w:t>
      </w:r>
      <w:r w:rsidRPr="00FD6E4D">
        <w:t xml:space="preserve"> values requiring remedial action and notify the Contractor. During the warranty period, the Contractor may monitor the project using nondestructive methods and may participate with </w:t>
      </w:r>
      <w:r>
        <w:t>the CO</w:t>
      </w:r>
      <w:r w:rsidRPr="00FD6E4D">
        <w:t xml:space="preserve"> in the field evaluations upon request.</w:t>
      </w:r>
    </w:p>
    <w:p w14:paraId="1EA253D3" w14:textId="77777777" w:rsidR="00216A36" w:rsidRPr="00C90A00" w:rsidRDefault="00216A36" w:rsidP="00C90A00">
      <w:pPr>
        <w:pStyle w:val="BodyText"/>
        <w:spacing w:after="0"/>
        <w:jc w:val="center"/>
        <w:rPr>
          <w:b/>
          <w:bCs/>
          <w:szCs w:val="24"/>
        </w:rPr>
      </w:pPr>
      <w:r w:rsidRPr="00C90A00">
        <w:rPr>
          <w:b/>
          <w:bCs/>
          <w:szCs w:val="24"/>
        </w:rPr>
        <w:t>Table 431-1</w:t>
      </w:r>
      <w:r w:rsidRPr="00C90A00">
        <w:rPr>
          <w:b/>
          <w:bCs/>
          <w:szCs w:val="24"/>
        </w:rPr>
        <w:br/>
      </w:r>
      <w:r w:rsidRPr="00C90A00">
        <w:rPr>
          <w:b/>
          <w:bCs/>
        </w:rPr>
        <w:t>Evaluation Method</w:t>
      </w:r>
    </w:p>
    <w:tbl>
      <w:tblPr>
        <w:tblW w:w="10189" w:type="dxa"/>
        <w:tblLook w:val="04A0" w:firstRow="1" w:lastRow="0" w:firstColumn="1" w:lastColumn="0" w:noHBand="0" w:noVBand="1"/>
      </w:tblPr>
      <w:tblGrid>
        <w:gridCol w:w="1539"/>
        <w:gridCol w:w="2540"/>
        <w:gridCol w:w="1372"/>
        <w:gridCol w:w="2078"/>
        <w:gridCol w:w="2660"/>
      </w:tblGrid>
      <w:tr w:rsidR="00216A36" w:rsidRPr="00CB4709" w14:paraId="25BF2E5E" w14:textId="77777777" w:rsidTr="00C90A00">
        <w:trPr>
          <w:trHeight w:val="521"/>
        </w:trPr>
        <w:tc>
          <w:tcPr>
            <w:tcW w:w="153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47683B1" w14:textId="77777777" w:rsidR="00216A36" w:rsidRPr="00C90A00" w:rsidRDefault="00216A36" w:rsidP="00C90A00">
            <w:pPr>
              <w:pStyle w:val="BodyText"/>
              <w:spacing w:after="0"/>
              <w:jc w:val="center"/>
              <w:rPr>
                <w:b/>
                <w:bCs/>
                <w:sz w:val="20"/>
                <w:szCs w:val="16"/>
              </w:rPr>
            </w:pPr>
            <w:r w:rsidRPr="00C90A00">
              <w:rPr>
                <w:b/>
                <w:bCs/>
                <w:sz w:val="20"/>
                <w:szCs w:val="16"/>
              </w:rPr>
              <w:t>Warranty Indicator</w:t>
            </w:r>
          </w:p>
        </w:tc>
        <w:tc>
          <w:tcPr>
            <w:tcW w:w="2540" w:type="dxa"/>
            <w:tcBorders>
              <w:top w:val="single" w:sz="4" w:space="0" w:color="auto"/>
              <w:left w:val="nil"/>
              <w:bottom w:val="single" w:sz="4" w:space="0" w:color="auto"/>
              <w:right w:val="single" w:sz="4" w:space="0" w:color="auto"/>
            </w:tcBorders>
            <w:shd w:val="clear" w:color="auto" w:fill="auto"/>
            <w:noWrap/>
            <w:vAlign w:val="center"/>
            <w:hideMark/>
          </w:tcPr>
          <w:p w14:paraId="61A7066C" w14:textId="77777777" w:rsidR="00216A36" w:rsidRPr="00C90A00" w:rsidRDefault="00216A36" w:rsidP="00C90A00">
            <w:pPr>
              <w:pStyle w:val="BodyText"/>
              <w:spacing w:after="0"/>
              <w:jc w:val="center"/>
              <w:rPr>
                <w:b/>
                <w:bCs/>
                <w:sz w:val="20"/>
                <w:szCs w:val="16"/>
              </w:rPr>
            </w:pPr>
            <w:r w:rsidRPr="00C90A00">
              <w:rPr>
                <w:b/>
                <w:bCs/>
                <w:sz w:val="20"/>
                <w:szCs w:val="16"/>
              </w:rPr>
              <w:t>Threshold/Description</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14:paraId="5FAE575E" w14:textId="77777777" w:rsidR="00216A36" w:rsidRPr="00C90A00" w:rsidRDefault="00216A36" w:rsidP="00C90A00">
            <w:pPr>
              <w:pStyle w:val="BodyText"/>
              <w:spacing w:after="0"/>
              <w:jc w:val="center"/>
              <w:rPr>
                <w:b/>
                <w:bCs/>
                <w:sz w:val="20"/>
                <w:szCs w:val="16"/>
              </w:rPr>
            </w:pPr>
            <w:r w:rsidRPr="00C90A00">
              <w:rPr>
                <w:b/>
                <w:bCs/>
                <w:sz w:val="20"/>
                <w:szCs w:val="16"/>
              </w:rPr>
              <w:t>Initial Identification</w:t>
            </w:r>
          </w:p>
        </w:tc>
        <w:tc>
          <w:tcPr>
            <w:tcW w:w="2078" w:type="dxa"/>
            <w:tcBorders>
              <w:top w:val="single" w:sz="4" w:space="0" w:color="auto"/>
              <w:left w:val="nil"/>
              <w:bottom w:val="nil"/>
              <w:right w:val="single" w:sz="4" w:space="0" w:color="auto"/>
            </w:tcBorders>
            <w:shd w:val="clear" w:color="auto" w:fill="auto"/>
            <w:vAlign w:val="center"/>
            <w:hideMark/>
          </w:tcPr>
          <w:p w14:paraId="3E5A8DD6" w14:textId="77777777" w:rsidR="00216A36" w:rsidRPr="00C90A00" w:rsidRDefault="00216A36" w:rsidP="00C90A00">
            <w:pPr>
              <w:pStyle w:val="BodyText"/>
              <w:spacing w:after="0"/>
              <w:jc w:val="center"/>
              <w:rPr>
                <w:b/>
                <w:bCs/>
                <w:sz w:val="20"/>
                <w:szCs w:val="16"/>
              </w:rPr>
            </w:pPr>
            <w:r w:rsidRPr="00C90A00">
              <w:rPr>
                <w:b/>
                <w:bCs/>
                <w:sz w:val="20"/>
                <w:szCs w:val="16"/>
              </w:rPr>
              <w:t>Evaluation Methods</w:t>
            </w:r>
            <w:r w:rsidRPr="00C90A00">
              <w:rPr>
                <w:b/>
                <w:bCs/>
                <w:sz w:val="20"/>
                <w:szCs w:val="16"/>
                <w:vertAlign w:val="superscript"/>
              </w:rPr>
              <w:t>(2)</w:t>
            </w:r>
          </w:p>
        </w:tc>
        <w:tc>
          <w:tcPr>
            <w:tcW w:w="2660" w:type="dxa"/>
            <w:tcBorders>
              <w:top w:val="single" w:sz="4" w:space="0" w:color="auto"/>
              <w:left w:val="nil"/>
              <w:bottom w:val="single" w:sz="4" w:space="0" w:color="auto"/>
              <w:right w:val="single" w:sz="8" w:space="0" w:color="auto"/>
            </w:tcBorders>
            <w:shd w:val="clear" w:color="auto" w:fill="auto"/>
            <w:noWrap/>
            <w:vAlign w:val="center"/>
            <w:hideMark/>
          </w:tcPr>
          <w:p w14:paraId="330018AB" w14:textId="77777777" w:rsidR="00216A36" w:rsidRPr="00C90A00" w:rsidRDefault="00216A36" w:rsidP="00C90A00">
            <w:pPr>
              <w:pStyle w:val="BodyText"/>
              <w:spacing w:after="0"/>
              <w:jc w:val="center"/>
              <w:rPr>
                <w:b/>
                <w:bCs/>
                <w:sz w:val="20"/>
                <w:szCs w:val="16"/>
              </w:rPr>
            </w:pPr>
            <w:r w:rsidRPr="00C90A00">
              <w:rPr>
                <w:b/>
                <w:bCs/>
                <w:sz w:val="20"/>
                <w:szCs w:val="16"/>
              </w:rPr>
              <w:t>Possible Remedial Action</w:t>
            </w:r>
          </w:p>
        </w:tc>
      </w:tr>
      <w:tr w:rsidR="00216A36" w:rsidRPr="00CB4709" w14:paraId="1D00C1DC" w14:textId="77777777" w:rsidTr="00C90A00">
        <w:trPr>
          <w:trHeight w:val="1275"/>
        </w:trPr>
        <w:tc>
          <w:tcPr>
            <w:tcW w:w="1539" w:type="dxa"/>
            <w:tcBorders>
              <w:top w:val="nil"/>
              <w:left w:val="single" w:sz="8" w:space="0" w:color="auto"/>
              <w:bottom w:val="single" w:sz="4" w:space="0" w:color="auto"/>
              <w:right w:val="single" w:sz="4" w:space="0" w:color="auto"/>
            </w:tcBorders>
            <w:shd w:val="clear" w:color="auto" w:fill="auto"/>
            <w:noWrap/>
            <w:vAlign w:val="center"/>
            <w:hideMark/>
          </w:tcPr>
          <w:p w14:paraId="3262823F" w14:textId="77777777" w:rsidR="00216A36" w:rsidRPr="00C90A00" w:rsidRDefault="00216A36" w:rsidP="00C90A00">
            <w:pPr>
              <w:pStyle w:val="BodyText"/>
              <w:spacing w:after="0"/>
              <w:jc w:val="left"/>
              <w:rPr>
                <w:sz w:val="20"/>
                <w:szCs w:val="16"/>
              </w:rPr>
            </w:pPr>
            <w:r w:rsidRPr="00C90A00">
              <w:rPr>
                <w:sz w:val="20"/>
                <w:szCs w:val="16"/>
              </w:rPr>
              <w:t>Shoving/Rutting</w:t>
            </w:r>
          </w:p>
        </w:tc>
        <w:tc>
          <w:tcPr>
            <w:tcW w:w="2540" w:type="dxa"/>
            <w:tcBorders>
              <w:top w:val="nil"/>
              <w:left w:val="nil"/>
              <w:bottom w:val="single" w:sz="4" w:space="0" w:color="auto"/>
              <w:right w:val="single" w:sz="4" w:space="0" w:color="auto"/>
            </w:tcBorders>
            <w:shd w:val="clear" w:color="auto" w:fill="auto"/>
            <w:vAlign w:val="center"/>
            <w:hideMark/>
          </w:tcPr>
          <w:p w14:paraId="082B8A46" w14:textId="77777777" w:rsidR="00216A36" w:rsidRPr="00C90A00" w:rsidRDefault="00216A36" w:rsidP="00C90A00">
            <w:pPr>
              <w:pStyle w:val="BodyText"/>
              <w:spacing w:after="0"/>
              <w:jc w:val="left"/>
              <w:rPr>
                <w:sz w:val="20"/>
                <w:szCs w:val="16"/>
              </w:rPr>
            </w:pPr>
            <w:r w:rsidRPr="00C90A00">
              <w:rPr>
                <w:sz w:val="20"/>
                <w:szCs w:val="16"/>
              </w:rPr>
              <w:t>An occurrence of a localized depression of greater than 0.375 inch</w:t>
            </w:r>
          </w:p>
        </w:tc>
        <w:tc>
          <w:tcPr>
            <w:tcW w:w="1372" w:type="dxa"/>
            <w:tcBorders>
              <w:top w:val="nil"/>
              <w:left w:val="nil"/>
              <w:bottom w:val="single" w:sz="4" w:space="0" w:color="auto"/>
              <w:right w:val="single" w:sz="4" w:space="0" w:color="auto"/>
            </w:tcBorders>
            <w:shd w:val="clear" w:color="auto" w:fill="auto"/>
            <w:vAlign w:val="center"/>
            <w:hideMark/>
          </w:tcPr>
          <w:p w14:paraId="09645BAD" w14:textId="77777777" w:rsidR="00216A36" w:rsidRPr="00C90A00" w:rsidRDefault="00216A36" w:rsidP="00C90A00">
            <w:pPr>
              <w:pStyle w:val="BodyText"/>
              <w:spacing w:after="0"/>
              <w:jc w:val="left"/>
              <w:rPr>
                <w:sz w:val="20"/>
                <w:szCs w:val="16"/>
              </w:rPr>
            </w:pPr>
            <w:r w:rsidRPr="00C90A00">
              <w:rPr>
                <w:sz w:val="20"/>
                <w:szCs w:val="16"/>
              </w:rPr>
              <w:t>Visual inspection</w:t>
            </w:r>
          </w:p>
        </w:tc>
        <w:tc>
          <w:tcPr>
            <w:tcW w:w="2078" w:type="dxa"/>
            <w:tcBorders>
              <w:top w:val="single" w:sz="4" w:space="0" w:color="auto"/>
              <w:left w:val="nil"/>
              <w:bottom w:val="single" w:sz="4" w:space="0" w:color="auto"/>
              <w:right w:val="single" w:sz="4" w:space="0" w:color="auto"/>
            </w:tcBorders>
            <w:shd w:val="clear" w:color="auto" w:fill="auto"/>
            <w:vAlign w:val="center"/>
            <w:hideMark/>
          </w:tcPr>
          <w:p w14:paraId="6A1DB0D2" w14:textId="77777777" w:rsidR="00216A36" w:rsidRPr="00C90A00" w:rsidRDefault="00216A36" w:rsidP="00C90A00">
            <w:pPr>
              <w:pStyle w:val="BodyText"/>
              <w:spacing w:after="0"/>
              <w:jc w:val="left"/>
              <w:rPr>
                <w:sz w:val="20"/>
                <w:szCs w:val="16"/>
              </w:rPr>
            </w:pPr>
            <w:r w:rsidRPr="00C90A00">
              <w:rPr>
                <w:sz w:val="20"/>
                <w:szCs w:val="16"/>
              </w:rPr>
              <w:t xml:space="preserve">Measure and document length and width of shoving/rutting. </w:t>
            </w:r>
          </w:p>
        </w:tc>
        <w:tc>
          <w:tcPr>
            <w:tcW w:w="2660" w:type="dxa"/>
            <w:tcBorders>
              <w:top w:val="nil"/>
              <w:left w:val="nil"/>
              <w:bottom w:val="single" w:sz="4" w:space="0" w:color="auto"/>
              <w:right w:val="single" w:sz="8" w:space="0" w:color="auto"/>
            </w:tcBorders>
            <w:shd w:val="clear" w:color="auto" w:fill="auto"/>
            <w:vAlign w:val="center"/>
            <w:hideMark/>
          </w:tcPr>
          <w:p w14:paraId="1015523E" w14:textId="77777777" w:rsidR="00216A36" w:rsidRPr="00C90A00" w:rsidRDefault="00216A36" w:rsidP="00C90A00">
            <w:pPr>
              <w:pStyle w:val="BodyText"/>
              <w:spacing w:after="0"/>
              <w:jc w:val="left"/>
              <w:rPr>
                <w:sz w:val="20"/>
                <w:szCs w:val="16"/>
              </w:rPr>
            </w:pPr>
            <w:r w:rsidRPr="00C90A00">
              <w:rPr>
                <w:sz w:val="20"/>
                <w:szCs w:val="16"/>
              </w:rPr>
              <w:t xml:space="preserve">Mill distressed area to a full lane width and 50-foot length on each side and replace surfacing. Depth of milling not to exceed pavement depth. </w:t>
            </w:r>
          </w:p>
        </w:tc>
      </w:tr>
      <w:tr w:rsidR="00216A36" w:rsidRPr="00CB4709" w14:paraId="1EC10395" w14:textId="77777777" w:rsidTr="00C90A00">
        <w:trPr>
          <w:trHeight w:val="2040"/>
        </w:trPr>
        <w:tc>
          <w:tcPr>
            <w:tcW w:w="1539" w:type="dxa"/>
            <w:tcBorders>
              <w:top w:val="nil"/>
              <w:left w:val="single" w:sz="8" w:space="0" w:color="auto"/>
              <w:bottom w:val="single" w:sz="4" w:space="0" w:color="auto"/>
              <w:right w:val="single" w:sz="4" w:space="0" w:color="auto"/>
            </w:tcBorders>
            <w:shd w:val="clear" w:color="auto" w:fill="auto"/>
            <w:vAlign w:val="center"/>
            <w:hideMark/>
          </w:tcPr>
          <w:p w14:paraId="4119C447" w14:textId="77777777" w:rsidR="00216A36" w:rsidRPr="00C90A00" w:rsidRDefault="00216A36" w:rsidP="00C90A00">
            <w:pPr>
              <w:pStyle w:val="BodyText"/>
              <w:spacing w:after="0"/>
              <w:jc w:val="left"/>
              <w:rPr>
                <w:sz w:val="20"/>
                <w:szCs w:val="16"/>
              </w:rPr>
            </w:pPr>
            <w:r w:rsidRPr="00C90A00">
              <w:rPr>
                <w:sz w:val="20"/>
                <w:szCs w:val="16"/>
              </w:rPr>
              <w:lastRenderedPageBreak/>
              <w:t>Potholes, Raveling, Slippage/ delamination</w:t>
            </w:r>
          </w:p>
        </w:tc>
        <w:tc>
          <w:tcPr>
            <w:tcW w:w="2540" w:type="dxa"/>
            <w:tcBorders>
              <w:top w:val="nil"/>
              <w:left w:val="nil"/>
              <w:bottom w:val="single" w:sz="4" w:space="0" w:color="auto"/>
              <w:right w:val="single" w:sz="4" w:space="0" w:color="auto"/>
            </w:tcBorders>
            <w:shd w:val="clear" w:color="auto" w:fill="auto"/>
            <w:vAlign w:val="center"/>
            <w:hideMark/>
          </w:tcPr>
          <w:p w14:paraId="148BA9D8" w14:textId="77777777" w:rsidR="00216A36" w:rsidRPr="00C90A00" w:rsidRDefault="00216A36" w:rsidP="00C90A00">
            <w:pPr>
              <w:pStyle w:val="BodyText"/>
              <w:spacing w:after="0"/>
              <w:jc w:val="left"/>
              <w:rPr>
                <w:sz w:val="20"/>
                <w:szCs w:val="16"/>
              </w:rPr>
            </w:pPr>
            <w:r w:rsidRPr="00C90A00">
              <w:rPr>
                <w:sz w:val="20"/>
                <w:szCs w:val="16"/>
              </w:rPr>
              <w:t xml:space="preserve">1. Pothole </w:t>
            </w:r>
            <w:r>
              <w:rPr>
                <w:sz w:val="20"/>
                <w:szCs w:val="16"/>
              </w:rPr>
              <w:t>-</w:t>
            </w:r>
            <w:r w:rsidRPr="00C90A00">
              <w:rPr>
                <w:sz w:val="20"/>
                <w:szCs w:val="16"/>
              </w:rPr>
              <w:t xml:space="preserve"> area of 1 ft</w:t>
            </w:r>
            <w:r w:rsidRPr="00C90A00">
              <w:rPr>
                <w:sz w:val="20"/>
                <w:szCs w:val="16"/>
                <w:vertAlign w:val="superscript"/>
              </w:rPr>
              <w:t>2</w:t>
            </w:r>
            <w:r w:rsidRPr="00C90A00">
              <w:rPr>
                <w:sz w:val="20"/>
                <w:szCs w:val="16"/>
              </w:rPr>
              <w:t xml:space="preserve"> or greater and depth greater than 1 inch</w:t>
            </w:r>
            <w:r w:rsidRPr="00C90A00">
              <w:rPr>
                <w:sz w:val="20"/>
                <w:szCs w:val="16"/>
              </w:rPr>
              <w:br/>
              <w:t>2. Raveling - wearing away of the pavement surface to a depth exceeding 0.5 inch.</w:t>
            </w:r>
            <w:r w:rsidRPr="00C90A00">
              <w:rPr>
                <w:sz w:val="20"/>
                <w:szCs w:val="16"/>
              </w:rPr>
              <w:br/>
              <w:t xml:space="preserve">3. Slippage/Delamination - tearing of the asphalt surface </w:t>
            </w:r>
          </w:p>
        </w:tc>
        <w:tc>
          <w:tcPr>
            <w:tcW w:w="1372" w:type="dxa"/>
            <w:tcBorders>
              <w:top w:val="nil"/>
              <w:left w:val="nil"/>
              <w:bottom w:val="single" w:sz="4" w:space="0" w:color="auto"/>
              <w:right w:val="single" w:sz="4" w:space="0" w:color="auto"/>
            </w:tcBorders>
            <w:shd w:val="clear" w:color="auto" w:fill="auto"/>
            <w:vAlign w:val="center"/>
            <w:hideMark/>
          </w:tcPr>
          <w:p w14:paraId="4CFF72F9" w14:textId="77777777" w:rsidR="00216A36" w:rsidRPr="00C90A00" w:rsidRDefault="00216A36" w:rsidP="00C90A00">
            <w:pPr>
              <w:pStyle w:val="BodyText"/>
              <w:spacing w:after="0"/>
              <w:jc w:val="left"/>
              <w:rPr>
                <w:sz w:val="20"/>
                <w:szCs w:val="16"/>
              </w:rPr>
            </w:pPr>
            <w:r w:rsidRPr="00C90A00">
              <w:rPr>
                <w:sz w:val="20"/>
                <w:szCs w:val="16"/>
              </w:rPr>
              <w:t>Visual inspection</w:t>
            </w:r>
          </w:p>
        </w:tc>
        <w:tc>
          <w:tcPr>
            <w:tcW w:w="2078" w:type="dxa"/>
            <w:tcBorders>
              <w:top w:val="nil"/>
              <w:left w:val="nil"/>
              <w:bottom w:val="single" w:sz="4" w:space="0" w:color="auto"/>
              <w:right w:val="single" w:sz="4" w:space="0" w:color="auto"/>
            </w:tcBorders>
            <w:shd w:val="clear" w:color="auto" w:fill="auto"/>
            <w:vAlign w:val="center"/>
            <w:hideMark/>
          </w:tcPr>
          <w:p w14:paraId="7EEA9A70" w14:textId="77777777" w:rsidR="00216A36" w:rsidRPr="00C90A00" w:rsidRDefault="00216A36" w:rsidP="00C90A00">
            <w:pPr>
              <w:pStyle w:val="BodyText"/>
              <w:spacing w:after="0"/>
              <w:jc w:val="left"/>
              <w:rPr>
                <w:sz w:val="20"/>
                <w:szCs w:val="16"/>
              </w:rPr>
            </w:pPr>
            <w:r w:rsidRPr="00C90A00">
              <w:rPr>
                <w:sz w:val="20"/>
                <w:szCs w:val="16"/>
              </w:rPr>
              <w:t>Confirm initial findings by measurement and visual observation. Document locations and quantity of distress exceeding threshold.</w:t>
            </w:r>
          </w:p>
        </w:tc>
        <w:tc>
          <w:tcPr>
            <w:tcW w:w="2660" w:type="dxa"/>
            <w:tcBorders>
              <w:top w:val="nil"/>
              <w:left w:val="nil"/>
              <w:bottom w:val="single" w:sz="4" w:space="0" w:color="auto"/>
              <w:right w:val="single" w:sz="8" w:space="0" w:color="auto"/>
            </w:tcBorders>
            <w:shd w:val="clear" w:color="auto" w:fill="auto"/>
            <w:vAlign w:val="center"/>
            <w:hideMark/>
          </w:tcPr>
          <w:p w14:paraId="0933AEAE" w14:textId="77777777" w:rsidR="00216A36" w:rsidRPr="00C90A00" w:rsidRDefault="00216A36" w:rsidP="00C90A00">
            <w:pPr>
              <w:pStyle w:val="BodyText"/>
              <w:spacing w:after="0"/>
              <w:jc w:val="left"/>
              <w:rPr>
                <w:sz w:val="20"/>
                <w:szCs w:val="16"/>
              </w:rPr>
            </w:pPr>
            <w:r w:rsidRPr="00C90A00">
              <w:rPr>
                <w:sz w:val="20"/>
                <w:szCs w:val="16"/>
              </w:rPr>
              <w:t>Remove and replace distressed area to a depth no greater than the pavement depth, to a full lane width, and 50-foot length on each side.</w:t>
            </w:r>
          </w:p>
        </w:tc>
      </w:tr>
      <w:tr w:rsidR="00216A36" w:rsidRPr="00CB4709" w14:paraId="402C13D9" w14:textId="77777777" w:rsidTr="00C90A00">
        <w:trPr>
          <w:trHeight w:val="1065"/>
        </w:trPr>
        <w:tc>
          <w:tcPr>
            <w:tcW w:w="1539" w:type="dxa"/>
            <w:tcBorders>
              <w:top w:val="nil"/>
              <w:left w:val="single" w:sz="8" w:space="0" w:color="auto"/>
              <w:bottom w:val="single" w:sz="8" w:space="0" w:color="auto"/>
              <w:right w:val="single" w:sz="4" w:space="0" w:color="auto"/>
            </w:tcBorders>
            <w:shd w:val="clear" w:color="auto" w:fill="auto"/>
            <w:vAlign w:val="center"/>
            <w:hideMark/>
          </w:tcPr>
          <w:p w14:paraId="6DB331B5" w14:textId="77777777" w:rsidR="00216A36" w:rsidRPr="00C90A00" w:rsidRDefault="00216A36" w:rsidP="00C90A00">
            <w:pPr>
              <w:pStyle w:val="BodyText"/>
              <w:spacing w:after="0"/>
              <w:rPr>
                <w:sz w:val="20"/>
                <w:szCs w:val="16"/>
              </w:rPr>
            </w:pPr>
            <w:r w:rsidRPr="00C90A00">
              <w:rPr>
                <w:sz w:val="20"/>
                <w:szCs w:val="16"/>
              </w:rPr>
              <w:t>Cracking (Longitudinal and Transverse)</w:t>
            </w:r>
            <w:r w:rsidRPr="00C90A00">
              <w:rPr>
                <w:sz w:val="20"/>
                <w:szCs w:val="16"/>
                <w:vertAlign w:val="superscript"/>
              </w:rPr>
              <w:t xml:space="preserve">(1) </w:t>
            </w:r>
          </w:p>
        </w:tc>
        <w:tc>
          <w:tcPr>
            <w:tcW w:w="2540" w:type="dxa"/>
            <w:tcBorders>
              <w:top w:val="nil"/>
              <w:left w:val="nil"/>
              <w:bottom w:val="single" w:sz="8" w:space="0" w:color="auto"/>
              <w:right w:val="single" w:sz="4" w:space="0" w:color="auto"/>
            </w:tcBorders>
            <w:shd w:val="clear" w:color="auto" w:fill="auto"/>
            <w:vAlign w:val="center"/>
            <w:hideMark/>
          </w:tcPr>
          <w:p w14:paraId="0E86F101" w14:textId="77777777" w:rsidR="00216A36" w:rsidRPr="00C90A00" w:rsidRDefault="00216A36" w:rsidP="00C90A00">
            <w:pPr>
              <w:pStyle w:val="BodyText"/>
              <w:spacing w:after="0"/>
              <w:rPr>
                <w:sz w:val="20"/>
                <w:szCs w:val="16"/>
              </w:rPr>
            </w:pPr>
            <w:r w:rsidRPr="00C90A00">
              <w:rPr>
                <w:sz w:val="20"/>
                <w:szCs w:val="16"/>
              </w:rPr>
              <w:t>Visible cracking greater than 0.125 inch in width</w:t>
            </w:r>
          </w:p>
        </w:tc>
        <w:tc>
          <w:tcPr>
            <w:tcW w:w="1372" w:type="dxa"/>
            <w:tcBorders>
              <w:top w:val="nil"/>
              <w:left w:val="nil"/>
              <w:bottom w:val="single" w:sz="8" w:space="0" w:color="auto"/>
              <w:right w:val="single" w:sz="4" w:space="0" w:color="auto"/>
            </w:tcBorders>
            <w:shd w:val="clear" w:color="auto" w:fill="auto"/>
            <w:vAlign w:val="center"/>
            <w:hideMark/>
          </w:tcPr>
          <w:p w14:paraId="69D87DC4" w14:textId="77777777" w:rsidR="00216A36" w:rsidRPr="00C90A00" w:rsidRDefault="00216A36" w:rsidP="00C90A00">
            <w:pPr>
              <w:pStyle w:val="BodyText"/>
              <w:spacing w:after="0"/>
              <w:rPr>
                <w:sz w:val="20"/>
                <w:szCs w:val="16"/>
              </w:rPr>
            </w:pPr>
            <w:r w:rsidRPr="00C90A00">
              <w:rPr>
                <w:sz w:val="20"/>
                <w:szCs w:val="16"/>
              </w:rPr>
              <w:t>Visual inspection</w:t>
            </w:r>
          </w:p>
        </w:tc>
        <w:tc>
          <w:tcPr>
            <w:tcW w:w="2078" w:type="dxa"/>
            <w:tcBorders>
              <w:top w:val="nil"/>
              <w:left w:val="nil"/>
              <w:bottom w:val="single" w:sz="8" w:space="0" w:color="auto"/>
              <w:right w:val="single" w:sz="4" w:space="0" w:color="auto"/>
            </w:tcBorders>
            <w:shd w:val="clear" w:color="auto" w:fill="auto"/>
            <w:vAlign w:val="center"/>
            <w:hideMark/>
          </w:tcPr>
          <w:p w14:paraId="315DB034" w14:textId="77777777" w:rsidR="00216A36" w:rsidRPr="00C90A00" w:rsidRDefault="00216A36" w:rsidP="00C90A00">
            <w:pPr>
              <w:pStyle w:val="BodyText"/>
              <w:spacing w:after="0"/>
              <w:rPr>
                <w:sz w:val="20"/>
                <w:szCs w:val="16"/>
              </w:rPr>
            </w:pPr>
            <w:r w:rsidRPr="00C90A00">
              <w:rPr>
                <w:sz w:val="20"/>
                <w:szCs w:val="16"/>
              </w:rPr>
              <w:t xml:space="preserve">Measure and document crack type, length, and width. </w:t>
            </w:r>
          </w:p>
        </w:tc>
        <w:tc>
          <w:tcPr>
            <w:tcW w:w="2660" w:type="dxa"/>
            <w:tcBorders>
              <w:top w:val="nil"/>
              <w:left w:val="nil"/>
              <w:bottom w:val="single" w:sz="8" w:space="0" w:color="auto"/>
              <w:right w:val="single" w:sz="8" w:space="0" w:color="auto"/>
            </w:tcBorders>
            <w:shd w:val="clear" w:color="auto" w:fill="auto"/>
            <w:vAlign w:val="center"/>
            <w:hideMark/>
          </w:tcPr>
          <w:p w14:paraId="723D9939" w14:textId="77777777" w:rsidR="00216A36" w:rsidRPr="00C90A00" w:rsidRDefault="00216A36" w:rsidP="00C90A00">
            <w:pPr>
              <w:pStyle w:val="BodyText"/>
              <w:spacing w:after="0"/>
              <w:rPr>
                <w:sz w:val="20"/>
                <w:szCs w:val="16"/>
              </w:rPr>
            </w:pPr>
            <w:r w:rsidRPr="00C90A00">
              <w:rPr>
                <w:sz w:val="20"/>
                <w:szCs w:val="16"/>
              </w:rPr>
              <w:t>Remove and replace distressed area to a depth no greater than the pavement depth and to the full lane width</w:t>
            </w:r>
          </w:p>
        </w:tc>
      </w:tr>
    </w:tbl>
    <w:p w14:paraId="76023449" w14:textId="77777777" w:rsidR="00216A36" w:rsidRPr="00C90A00" w:rsidRDefault="00216A36" w:rsidP="00C90A00">
      <w:pPr>
        <w:pStyle w:val="BodyText"/>
        <w:spacing w:after="0"/>
        <w:rPr>
          <w:sz w:val="20"/>
          <w:szCs w:val="16"/>
        </w:rPr>
      </w:pPr>
      <w:r w:rsidRPr="00C90A00">
        <w:rPr>
          <w:sz w:val="20"/>
          <w:szCs w:val="16"/>
        </w:rPr>
        <w:t>Note: If distance between repair areas is less than 100 feet, the CO may require one continuous repair.</w:t>
      </w:r>
    </w:p>
    <w:p w14:paraId="4D9CC729" w14:textId="77777777" w:rsidR="00216A36" w:rsidRPr="00C90A00" w:rsidRDefault="00216A36" w:rsidP="00C90A00">
      <w:pPr>
        <w:pStyle w:val="BodyText"/>
        <w:spacing w:after="0"/>
        <w:rPr>
          <w:sz w:val="20"/>
          <w:szCs w:val="16"/>
        </w:rPr>
      </w:pPr>
      <w:r w:rsidRPr="00C90A00">
        <w:rPr>
          <w:sz w:val="20"/>
          <w:szCs w:val="16"/>
        </w:rPr>
        <w:t>(1)</w:t>
      </w:r>
      <w:r w:rsidRPr="00C90A00">
        <w:rPr>
          <w:sz w:val="20"/>
          <w:szCs w:val="16"/>
          <w:vertAlign w:val="superscript"/>
        </w:rPr>
        <w:t xml:space="preserve"> </w:t>
      </w:r>
      <w:r w:rsidRPr="00C90A00">
        <w:rPr>
          <w:sz w:val="20"/>
          <w:szCs w:val="16"/>
        </w:rPr>
        <w:t>Longitudinal and transverse joints will not be considered cracks.</w:t>
      </w:r>
    </w:p>
    <w:p w14:paraId="12914671" w14:textId="77777777" w:rsidR="00216A36" w:rsidRPr="00C90A00" w:rsidRDefault="00216A36" w:rsidP="00AA3D4C">
      <w:pPr>
        <w:pStyle w:val="BodyText"/>
        <w:rPr>
          <w:b/>
          <w:bCs/>
          <w:sz w:val="20"/>
        </w:rPr>
      </w:pPr>
      <w:r w:rsidRPr="00C90A00">
        <w:rPr>
          <w:sz w:val="20"/>
          <w:szCs w:val="16"/>
        </w:rPr>
        <w:t>(2)</w:t>
      </w:r>
      <w:r w:rsidRPr="00C90A00">
        <w:rPr>
          <w:sz w:val="20"/>
          <w:szCs w:val="16"/>
          <w:vertAlign w:val="superscript"/>
        </w:rPr>
        <w:t xml:space="preserve"> </w:t>
      </w:r>
      <w:r w:rsidRPr="00C90A00">
        <w:rPr>
          <w:sz w:val="20"/>
          <w:szCs w:val="16"/>
        </w:rPr>
        <w:t>Measure using methodologies in FHWA-HRT-13-092 (Rev May 2014)</w:t>
      </w:r>
    </w:p>
    <w:p w14:paraId="6A4808A8" w14:textId="77777777" w:rsidR="00216A36" w:rsidRPr="00FD6E4D" w:rsidRDefault="00216A36" w:rsidP="00C90A00">
      <w:pPr>
        <w:pStyle w:val="BodyText"/>
      </w:pPr>
      <w:r w:rsidRPr="00FD6E4D">
        <w:rPr>
          <w:b/>
          <w:bCs/>
        </w:rPr>
        <w:t>4</w:t>
      </w:r>
      <w:r>
        <w:rPr>
          <w:b/>
          <w:bCs/>
        </w:rPr>
        <w:t>31</w:t>
      </w:r>
      <w:r w:rsidRPr="00FD6E4D">
        <w:rPr>
          <w:b/>
          <w:bCs/>
        </w:rPr>
        <w:t xml:space="preserve">.04 Remedial </w:t>
      </w:r>
      <w:r>
        <w:rPr>
          <w:b/>
          <w:bCs/>
        </w:rPr>
        <w:t>W</w:t>
      </w:r>
      <w:r w:rsidRPr="00FD6E4D">
        <w:rPr>
          <w:b/>
          <w:bCs/>
        </w:rPr>
        <w:t>ork</w:t>
      </w:r>
      <w:r>
        <w:rPr>
          <w:b/>
          <w:bCs/>
        </w:rPr>
        <w:t>.</w:t>
      </w:r>
      <w:r>
        <w:t xml:space="preserve"> </w:t>
      </w:r>
      <w:r w:rsidRPr="00FD6E4D">
        <w:t xml:space="preserve">Submit a remedial action plan within 15 days of notification of the </w:t>
      </w:r>
      <w:r>
        <w:t xml:space="preserve">CO </w:t>
      </w:r>
      <w:r w:rsidRPr="00FD6E4D">
        <w:t>determination.</w:t>
      </w:r>
      <w:r>
        <w:t xml:space="preserve"> </w:t>
      </w:r>
      <w:r w:rsidRPr="00FD6E4D">
        <w:t xml:space="preserve">Begin remedial work within 30 days of </w:t>
      </w:r>
      <w:r>
        <w:t xml:space="preserve">action plan </w:t>
      </w:r>
      <w:r w:rsidRPr="00FD6E4D">
        <w:t>approval</w:t>
      </w:r>
      <w:r>
        <w:t xml:space="preserve">. </w:t>
      </w:r>
      <w:r w:rsidRPr="00FD6E4D">
        <w:t xml:space="preserve">Complete all work within 90 days of notification of the </w:t>
      </w:r>
      <w:r>
        <w:t xml:space="preserve">CO </w:t>
      </w:r>
      <w:r w:rsidRPr="00FD6E4D">
        <w:t>determination unless otherwise approved.</w:t>
      </w:r>
    </w:p>
    <w:p w14:paraId="68810A4B" w14:textId="77777777" w:rsidR="00216A36" w:rsidRPr="008F6D44" w:rsidRDefault="00216A36" w:rsidP="00C90A00">
      <w:pPr>
        <w:pStyle w:val="BodyText"/>
      </w:pPr>
      <w:r w:rsidRPr="00FD6E4D">
        <w:t xml:space="preserve">Notify the CO in writing </w:t>
      </w:r>
      <w:r>
        <w:t xml:space="preserve">before </w:t>
      </w:r>
      <w:r w:rsidRPr="00FD6E4D">
        <w:t xml:space="preserve">beginning any remedial work. Complete remedial work according </w:t>
      </w:r>
      <w:r>
        <w:t xml:space="preserve">to </w:t>
      </w:r>
      <w:r w:rsidRPr="00FD6E4D">
        <w:t xml:space="preserve">the specifications for that work item and as approved. Submit a traffic control plan and provide </w:t>
      </w:r>
      <w:r>
        <w:t>temporary t</w:t>
      </w:r>
      <w:r w:rsidRPr="00FD6E4D">
        <w:t xml:space="preserve">raffic control during the remedial work according to </w:t>
      </w:r>
      <w:r>
        <w:t>Sections 1</w:t>
      </w:r>
      <w:r w:rsidRPr="00FD6E4D">
        <w:t>56</w:t>
      </w:r>
      <w:r>
        <w:t xml:space="preserve"> and 635</w:t>
      </w:r>
      <w:r w:rsidRPr="00FD6E4D">
        <w:t>.</w:t>
      </w:r>
      <w:r>
        <w:t xml:space="preserve"> </w:t>
      </w:r>
      <w:r w:rsidRPr="00FD6E4D">
        <w:t xml:space="preserve">If remedial work necessitates a corrective action to overlying asphalt layers, pavement markings, adjacent lanes, roadway shoulders, or other affected </w:t>
      </w:r>
      <w:r>
        <w:t>c</w:t>
      </w:r>
      <w:r w:rsidRPr="00FD6E4D">
        <w:t xml:space="preserve">ontract work, perform these corrective actions </w:t>
      </w:r>
      <w:r w:rsidRPr="008F6D44">
        <w:t>as part of the remedial action. Complete all remedial work as approved.</w:t>
      </w:r>
    </w:p>
    <w:p w14:paraId="3974C35A" w14:textId="77777777" w:rsidR="00216A36" w:rsidRDefault="00216A36" w:rsidP="00C90A00">
      <w:pPr>
        <w:pStyle w:val="BodyText"/>
      </w:pPr>
      <w:r w:rsidRPr="008F6D44">
        <w:rPr>
          <w:b/>
          <w:bCs/>
        </w:rPr>
        <w:t>4</w:t>
      </w:r>
      <w:r>
        <w:rPr>
          <w:b/>
          <w:bCs/>
        </w:rPr>
        <w:t>31</w:t>
      </w:r>
      <w:r w:rsidRPr="008F6D44">
        <w:rPr>
          <w:b/>
          <w:bCs/>
        </w:rPr>
        <w:t>.05 Acceptance</w:t>
      </w:r>
      <w:r>
        <w:rPr>
          <w:b/>
          <w:bCs/>
        </w:rPr>
        <w:t>.</w:t>
      </w:r>
      <w:r w:rsidRPr="008F6D44">
        <w:t xml:space="preserve"> The CO will </w:t>
      </w:r>
      <w:r>
        <w:t>furnish</w:t>
      </w:r>
      <w:r w:rsidRPr="008F6D44">
        <w:t xml:space="preserve"> written acceptance of the warranted construction upon expiration of the warranty period or satisfactory completion of any required remedial actions, whichever is later.</w:t>
      </w:r>
    </w:p>
    <w:p w14:paraId="4F7720F2" w14:textId="77777777" w:rsidR="00216A36" w:rsidRPr="008F6D44" w:rsidRDefault="00216A36" w:rsidP="00C90A00">
      <w:pPr>
        <w:pStyle w:val="BodyText"/>
        <w:jc w:val="center"/>
        <w:rPr>
          <w:b/>
          <w:bCs/>
        </w:rPr>
      </w:pPr>
      <w:r w:rsidRPr="008F6D44">
        <w:rPr>
          <w:b/>
          <w:bCs/>
        </w:rPr>
        <w:t>Measurement</w:t>
      </w:r>
      <w:r>
        <w:rPr>
          <w:b/>
          <w:bCs/>
        </w:rPr>
        <w:t xml:space="preserve"> and Payment</w:t>
      </w:r>
    </w:p>
    <w:p w14:paraId="2837C82B" w14:textId="77777777" w:rsidR="00216A36" w:rsidRDefault="00216A36" w:rsidP="00C90A00">
      <w:pPr>
        <w:pStyle w:val="BodyText"/>
      </w:pPr>
      <w:r w:rsidRPr="008F6D44">
        <w:rPr>
          <w:b/>
          <w:bCs/>
        </w:rPr>
        <w:t>4</w:t>
      </w:r>
      <w:r>
        <w:rPr>
          <w:b/>
          <w:bCs/>
        </w:rPr>
        <w:t>31</w:t>
      </w:r>
      <w:r w:rsidRPr="008F6D44">
        <w:rPr>
          <w:b/>
          <w:bCs/>
        </w:rPr>
        <w:t>.06</w:t>
      </w:r>
      <w:r>
        <w:rPr>
          <w:b/>
          <w:bCs/>
        </w:rPr>
        <w:t xml:space="preserve"> </w:t>
      </w:r>
      <w:r>
        <w:t>Do not measure warranty remediation for payment. See Subsection 109.05.</w:t>
      </w:r>
    </w:p>
    <w:bookmarkEnd w:id="42"/>
    <w:p w14:paraId="447AA880" w14:textId="77777777" w:rsidR="00216A36" w:rsidRDefault="00216A36" w:rsidP="007B0FCD">
      <w:pPr>
        <w:pStyle w:val="BodyText"/>
        <w:spacing w:after="0"/>
        <w:jc w:val="right"/>
        <w:rPr>
          <w:vanish/>
        </w:rPr>
      </w:pPr>
      <w:r>
        <w:rPr>
          <w:vanish/>
        </w:rPr>
        <w:t>02/25/2025</w:t>
      </w:r>
    </w:p>
    <w:p w14:paraId="309F0746" w14:textId="77777777" w:rsidR="00216A36" w:rsidRPr="00A04355" w:rsidRDefault="00216A36" w:rsidP="005814F6">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vanish/>
          <w:sz w:val="22"/>
          <w:szCs w:val="22"/>
        </w:rPr>
      </w:pPr>
      <w:r w:rsidRPr="00A04355">
        <w:rPr>
          <w:rFonts w:ascii="Times New Roman" w:eastAsia="MS Mincho" w:hAnsi="Times New Roman"/>
          <w:vanish/>
          <w:sz w:val="22"/>
          <w:szCs w:val="22"/>
        </w:rPr>
        <w:t>Include i</w:t>
      </w:r>
      <w:r>
        <w:rPr>
          <w:rFonts w:ascii="Times New Roman" w:eastAsia="MS Mincho" w:hAnsi="Times New Roman"/>
          <w:vanish/>
          <w:sz w:val="22"/>
          <w:szCs w:val="22"/>
        </w:rPr>
        <w:t>f project has concrete pavement</w:t>
      </w:r>
    </w:p>
    <w:p w14:paraId="5FE6DAED" w14:textId="77777777" w:rsidR="00216A36" w:rsidRPr="00C34CC3" w:rsidRDefault="00216A36" w:rsidP="00C34CC3">
      <w:pPr>
        <w:pStyle w:val="Heading2"/>
        <w:rPr>
          <w:szCs w:val="28"/>
        </w:rPr>
      </w:pPr>
      <w:r w:rsidRPr="00C34CC3">
        <w:rPr>
          <w:szCs w:val="28"/>
        </w:rPr>
        <w:t xml:space="preserve">Section </w:t>
      </w:r>
      <w:r>
        <w:rPr>
          <w:szCs w:val="28"/>
        </w:rPr>
        <w:t>50</w:t>
      </w:r>
      <w:r w:rsidRPr="00C34CC3">
        <w:rPr>
          <w:szCs w:val="28"/>
        </w:rPr>
        <w:t xml:space="preserve">1. </w:t>
      </w:r>
      <w:r w:rsidRPr="003A33E2">
        <w:t>—</w:t>
      </w:r>
      <w:r w:rsidRPr="00C34CC3">
        <w:rPr>
          <w:szCs w:val="28"/>
        </w:rPr>
        <w:t xml:space="preserve"> </w:t>
      </w:r>
      <w:r>
        <w:rPr>
          <w:szCs w:val="28"/>
        </w:rPr>
        <w:t>MINOR</w:t>
      </w:r>
      <w:r w:rsidRPr="00C34CC3">
        <w:rPr>
          <w:szCs w:val="28"/>
        </w:rPr>
        <w:t xml:space="preserve"> CONCRETE PAVEMENT</w:t>
      </w:r>
    </w:p>
    <w:p w14:paraId="36698F6A" w14:textId="77777777" w:rsidR="00216A36" w:rsidRPr="00C90A00" w:rsidRDefault="00216A36" w:rsidP="00C90A00">
      <w:pPr>
        <w:pStyle w:val="BodyText"/>
        <w:jc w:val="center"/>
        <w:rPr>
          <w:b/>
          <w:bCs/>
        </w:rPr>
      </w:pPr>
      <w:r w:rsidRPr="00C90A00">
        <w:rPr>
          <w:b/>
          <w:bCs/>
        </w:rPr>
        <w:t>Construction Requirements</w:t>
      </w:r>
    </w:p>
    <w:p w14:paraId="0AAF9CC5" w14:textId="77777777" w:rsidR="00216A36" w:rsidRPr="000064D5" w:rsidRDefault="00216A36" w:rsidP="000064D5">
      <w:pPr>
        <w:pStyle w:val="BodyText"/>
      </w:pPr>
      <w:r w:rsidRPr="000064D5">
        <w:rPr>
          <w:b/>
          <w:bCs/>
        </w:rPr>
        <w:t>501.03 Composition (Concrete Mix Design).</w:t>
      </w:r>
      <w:r w:rsidRPr="727E062D">
        <w:t xml:space="preserve"> </w:t>
      </w:r>
      <w:r w:rsidRPr="000064D5">
        <w:rPr>
          <w:u w:val="single"/>
        </w:rPr>
        <w:t>Delete the second sentence and substitute the following:</w:t>
      </w:r>
    </w:p>
    <w:p w14:paraId="0E1DDB14" w14:textId="77777777" w:rsidR="00216A36" w:rsidRPr="00F6672C" w:rsidRDefault="00216A36" w:rsidP="000064D5">
      <w:pPr>
        <w:pStyle w:val="BodyText"/>
      </w:pPr>
      <w:r w:rsidRPr="00F6672C">
        <w:lastRenderedPageBreak/>
        <w:t xml:space="preserve">Submit concrete mix designs for approval </w:t>
      </w:r>
      <w:r>
        <w:t xml:space="preserve">on Form FHWA 1606, </w:t>
      </w:r>
      <w:r w:rsidRPr="000064D5">
        <w:rPr>
          <w:i/>
          <w:iCs/>
        </w:rPr>
        <w:t>Minor Portland Cement Concrete Mix Design</w:t>
      </w:r>
      <w:r>
        <w:t xml:space="preserve">, </w:t>
      </w:r>
      <w:r w:rsidRPr="00F6672C">
        <w:t>at least 30 days before production.</w:t>
      </w:r>
    </w:p>
    <w:p w14:paraId="6CD4320A" w14:textId="77777777" w:rsidR="00216A36" w:rsidRDefault="00216A36" w:rsidP="00B32080">
      <w:pPr>
        <w:pStyle w:val="BodyText"/>
        <w:spacing w:after="0"/>
        <w:jc w:val="right"/>
        <w:rPr>
          <w:vanish/>
        </w:rPr>
      </w:pPr>
      <w:bookmarkStart w:id="43" w:name="_Hlk152830156"/>
      <w:bookmarkStart w:id="44" w:name="_Hlk138334570"/>
      <w:r>
        <w:rPr>
          <w:vanish/>
        </w:rPr>
        <w:t>02/25/2025</w:t>
      </w:r>
    </w:p>
    <w:p w14:paraId="23908E0A" w14:textId="77777777" w:rsidR="00216A36" w:rsidRDefault="00216A36">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vanish/>
          <w:sz w:val="22"/>
          <w:szCs w:val="22"/>
        </w:rPr>
      </w:pPr>
      <w:r w:rsidRPr="00A04355">
        <w:rPr>
          <w:rFonts w:ascii="Times New Roman" w:eastAsia="MS Mincho" w:hAnsi="Times New Roman"/>
          <w:vanish/>
          <w:sz w:val="22"/>
          <w:szCs w:val="22"/>
        </w:rPr>
        <w:t>Include i</w:t>
      </w:r>
      <w:r>
        <w:rPr>
          <w:rFonts w:ascii="Times New Roman" w:eastAsia="MS Mincho" w:hAnsi="Times New Roman"/>
          <w:vanish/>
          <w:sz w:val="22"/>
          <w:szCs w:val="22"/>
        </w:rPr>
        <w:t>f all the following apply:</w:t>
      </w:r>
    </w:p>
    <w:p w14:paraId="7BA5D864" w14:textId="77777777" w:rsidR="00216A36" w:rsidRPr="00A04355" w:rsidRDefault="00216A36" w:rsidP="002E0C82">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vanish/>
          <w:sz w:val="22"/>
          <w:szCs w:val="22"/>
        </w:rPr>
      </w:pPr>
      <w:r>
        <w:rPr>
          <w:rFonts w:ascii="Times New Roman" w:eastAsia="MS Mincho" w:hAnsi="Times New Roman"/>
          <w:vanish/>
          <w:sz w:val="22"/>
          <w:szCs w:val="22"/>
        </w:rPr>
        <w:t xml:space="preserve">(1) </w:t>
      </w:r>
      <w:r w:rsidRPr="00A04355">
        <w:rPr>
          <w:rFonts w:ascii="Times New Roman" w:eastAsia="MS Mincho" w:hAnsi="Times New Roman"/>
          <w:vanish/>
          <w:sz w:val="22"/>
          <w:szCs w:val="22"/>
        </w:rPr>
        <w:t xml:space="preserve">NPS </w:t>
      </w:r>
      <w:r>
        <w:rPr>
          <w:rFonts w:ascii="Times New Roman" w:eastAsia="MS Mincho" w:hAnsi="Times New Roman"/>
          <w:vanish/>
          <w:sz w:val="22"/>
          <w:szCs w:val="22"/>
        </w:rPr>
        <w:t>or</w:t>
      </w:r>
      <w:r w:rsidRPr="00A04355">
        <w:rPr>
          <w:rFonts w:ascii="Times New Roman" w:eastAsia="MS Mincho" w:hAnsi="Times New Roman"/>
          <w:vanish/>
          <w:sz w:val="22"/>
          <w:szCs w:val="22"/>
        </w:rPr>
        <w:t xml:space="preserve"> BLM project</w:t>
      </w:r>
      <w:r>
        <w:rPr>
          <w:rFonts w:ascii="Times New Roman" w:eastAsia="MS Mincho" w:hAnsi="Times New Roman"/>
          <w:vanish/>
          <w:sz w:val="22"/>
          <w:szCs w:val="22"/>
        </w:rPr>
        <w:t>;</w:t>
      </w:r>
      <w:r>
        <w:rPr>
          <w:rFonts w:ascii="Times New Roman" w:eastAsia="MS Mincho" w:hAnsi="Times New Roman"/>
          <w:vanish/>
          <w:sz w:val="22"/>
          <w:szCs w:val="22"/>
        </w:rPr>
        <w:br/>
        <w:t>(2) F</w:t>
      </w:r>
      <w:r w:rsidRPr="00A04355">
        <w:rPr>
          <w:rFonts w:ascii="Times New Roman" w:eastAsia="MS Mincho" w:hAnsi="Times New Roman"/>
          <w:vanish/>
          <w:sz w:val="22"/>
          <w:szCs w:val="22"/>
        </w:rPr>
        <w:t>unded by the Great American Outdoors Act</w:t>
      </w:r>
      <w:r>
        <w:rPr>
          <w:rFonts w:ascii="Times New Roman" w:eastAsia="MS Mincho" w:hAnsi="Times New Roman"/>
          <w:vanish/>
          <w:sz w:val="22"/>
          <w:szCs w:val="22"/>
        </w:rPr>
        <w:t>; and</w:t>
      </w:r>
      <w:r>
        <w:rPr>
          <w:rFonts w:ascii="Times New Roman" w:eastAsia="MS Mincho" w:hAnsi="Times New Roman"/>
          <w:vanish/>
          <w:sz w:val="22"/>
          <w:szCs w:val="22"/>
        </w:rPr>
        <w:br/>
        <w:t>(3) Confirmed by</w:t>
      </w:r>
      <w:r w:rsidRPr="00A04355">
        <w:rPr>
          <w:rFonts w:ascii="Times New Roman" w:eastAsia="MS Mincho" w:hAnsi="Times New Roman"/>
          <w:vanish/>
          <w:sz w:val="22"/>
          <w:szCs w:val="22"/>
        </w:rPr>
        <w:t xml:space="preserve"> the P</w:t>
      </w:r>
      <w:r>
        <w:rPr>
          <w:rFonts w:ascii="Times New Roman" w:eastAsia="MS Mincho" w:hAnsi="Times New Roman"/>
          <w:vanish/>
          <w:sz w:val="22"/>
          <w:szCs w:val="22"/>
        </w:rPr>
        <w:t>M.</w:t>
      </w:r>
    </w:p>
    <w:bookmarkEnd w:id="43"/>
    <w:p w14:paraId="246B6E77" w14:textId="77777777" w:rsidR="00216A36" w:rsidRPr="007F0FC7" w:rsidRDefault="00216A36" w:rsidP="00B969C1">
      <w:pPr>
        <w:pStyle w:val="Heading2"/>
      </w:pPr>
      <w:r w:rsidRPr="007F0FC7">
        <w:t>Section 5</w:t>
      </w:r>
      <w:r>
        <w:t>10.</w:t>
      </w:r>
      <w:r w:rsidRPr="007F0FC7">
        <w:t xml:space="preserve"> </w:t>
      </w:r>
      <w:r w:rsidRPr="003A33E2">
        <w:t>—</w:t>
      </w:r>
      <w:r w:rsidRPr="007F0FC7">
        <w:t xml:space="preserve"> CONCRETE PAVEMENT WARRANTY</w:t>
      </w:r>
      <w:r>
        <w:br/>
        <w:t>(ADDED SECTION)</w:t>
      </w:r>
    </w:p>
    <w:p w14:paraId="487981B4" w14:textId="77777777" w:rsidR="00216A36" w:rsidRPr="00A04355" w:rsidRDefault="00216A36" w:rsidP="00A04355">
      <w:pPr>
        <w:pStyle w:val="BodyText"/>
        <w:jc w:val="center"/>
        <w:rPr>
          <w:b/>
          <w:bCs/>
        </w:rPr>
      </w:pPr>
      <w:r w:rsidRPr="00A04355">
        <w:rPr>
          <w:b/>
          <w:bCs/>
        </w:rPr>
        <w:t>Description</w:t>
      </w:r>
    </w:p>
    <w:p w14:paraId="7871B240" w14:textId="77777777" w:rsidR="00216A36" w:rsidRPr="008F6D44" w:rsidRDefault="00216A36" w:rsidP="00A04355">
      <w:pPr>
        <w:pStyle w:val="BodyText"/>
      </w:pPr>
      <w:r w:rsidRPr="00A04355">
        <w:rPr>
          <w:b/>
          <w:bCs/>
        </w:rPr>
        <w:t>5</w:t>
      </w:r>
      <w:r>
        <w:rPr>
          <w:b/>
          <w:bCs/>
        </w:rPr>
        <w:t>10</w:t>
      </w:r>
      <w:r w:rsidRPr="00A04355">
        <w:rPr>
          <w:b/>
          <w:bCs/>
        </w:rPr>
        <w:t>.01</w:t>
      </w:r>
      <w:r w:rsidRPr="00794766">
        <w:t xml:space="preserve"> </w:t>
      </w:r>
      <w:r w:rsidRPr="008F6D44">
        <w:t xml:space="preserve">This work consists of providing a warranty for </w:t>
      </w:r>
      <w:r>
        <w:t>concrete</w:t>
      </w:r>
      <w:r w:rsidRPr="008F6D44">
        <w:t xml:space="preserve"> pavement.</w:t>
      </w:r>
    </w:p>
    <w:p w14:paraId="3CD0359D" w14:textId="77777777" w:rsidR="00216A36" w:rsidRPr="00A04355" w:rsidRDefault="00216A36" w:rsidP="00A04355">
      <w:pPr>
        <w:pStyle w:val="BodyText"/>
        <w:jc w:val="center"/>
        <w:rPr>
          <w:b/>
          <w:bCs/>
        </w:rPr>
      </w:pPr>
      <w:r w:rsidRPr="00A04355">
        <w:rPr>
          <w:b/>
          <w:bCs/>
        </w:rPr>
        <w:t>Construction Requirements</w:t>
      </w:r>
    </w:p>
    <w:p w14:paraId="1AA5A553" w14:textId="77777777" w:rsidR="00216A36" w:rsidRPr="00794766" w:rsidRDefault="00216A36" w:rsidP="00A04355">
      <w:pPr>
        <w:pStyle w:val="BodyText"/>
      </w:pPr>
      <w:r w:rsidRPr="00A04355">
        <w:rPr>
          <w:b/>
          <w:bCs/>
        </w:rPr>
        <w:t>5</w:t>
      </w:r>
      <w:r>
        <w:rPr>
          <w:b/>
          <w:bCs/>
        </w:rPr>
        <w:t>10</w:t>
      </w:r>
      <w:r w:rsidRPr="00A04355">
        <w:rPr>
          <w:b/>
          <w:bCs/>
        </w:rPr>
        <w:t>.02 General.</w:t>
      </w:r>
      <w:r>
        <w:t xml:space="preserve"> </w:t>
      </w:r>
      <w:r w:rsidRPr="00794766">
        <w:t>Follow the requirements of FAR Clause 52.246-21 Warranty of Construction</w:t>
      </w:r>
      <w:r>
        <w:t>, as amended</w:t>
      </w:r>
      <w:r w:rsidRPr="00794766">
        <w:t>.</w:t>
      </w:r>
    </w:p>
    <w:p w14:paraId="5FC41A19" w14:textId="77777777" w:rsidR="00216A36" w:rsidRDefault="00216A36" w:rsidP="00A04355">
      <w:pPr>
        <w:pStyle w:val="BodyText"/>
      </w:pPr>
      <w:r w:rsidRPr="14136A46">
        <w:rPr>
          <w:b/>
          <w:bCs/>
        </w:rPr>
        <w:t>5</w:t>
      </w:r>
      <w:r>
        <w:rPr>
          <w:b/>
          <w:bCs/>
        </w:rPr>
        <w:t>10</w:t>
      </w:r>
      <w:r w:rsidRPr="14136A46">
        <w:rPr>
          <w:b/>
          <w:bCs/>
        </w:rPr>
        <w:t>.03</w:t>
      </w:r>
      <w:r w:rsidRPr="14136A46">
        <w:t xml:space="preserve"> </w:t>
      </w:r>
      <w:r w:rsidRPr="14136A46">
        <w:rPr>
          <w:b/>
          <w:bCs/>
        </w:rPr>
        <w:t>Warranty Requirement.</w:t>
      </w:r>
      <w:r w:rsidRPr="14136A46">
        <w:t xml:space="preserve"> A 1-year warranty is required on all concrete pavement items.</w:t>
      </w:r>
      <w:r>
        <w:t xml:space="preserve"> </w:t>
      </w:r>
      <w:r w:rsidRPr="14136A46">
        <w:t>The 1</w:t>
      </w:r>
      <w:r>
        <w:t>-</w:t>
      </w:r>
      <w:r w:rsidRPr="14136A46">
        <w:t xml:space="preserve">year period begins from the </w:t>
      </w:r>
      <w:r>
        <w:t>date</w:t>
      </w:r>
      <w:r w:rsidRPr="14136A46">
        <w:t xml:space="preserve"> of final acceptance.</w:t>
      </w:r>
      <w:r>
        <w:t xml:space="preserve"> Repair </w:t>
      </w:r>
      <w:r w:rsidRPr="14136A46">
        <w:t xml:space="preserve">warranty work items at no additional cost </w:t>
      </w:r>
      <w:r>
        <w:t xml:space="preserve">to </w:t>
      </w:r>
      <w:r w:rsidRPr="14136A46">
        <w:t xml:space="preserve">the </w:t>
      </w:r>
      <w:r>
        <w:t>G</w:t>
      </w:r>
      <w:r w:rsidRPr="14136A46">
        <w:t>overnment.</w:t>
      </w:r>
      <w:r>
        <w:t xml:space="preserve"> </w:t>
      </w:r>
      <w:r w:rsidRPr="14136A46">
        <w:t>Table 5</w:t>
      </w:r>
      <w:r>
        <w:t>10</w:t>
      </w:r>
      <w:r w:rsidRPr="14136A46">
        <w:t>-1 contains warranty criteria information.</w:t>
      </w:r>
    </w:p>
    <w:p w14:paraId="012A0CB9" w14:textId="77777777" w:rsidR="00216A36" w:rsidRDefault="00216A36" w:rsidP="00C253DF">
      <w:pPr>
        <w:pStyle w:val="BodyText"/>
      </w:pPr>
      <w:r w:rsidRPr="00FD6E4D">
        <w:t>The CO will make a determination on conditions exceeding contract threshold values requiring remedial action and notify the Contractor</w:t>
      </w:r>
      <w:r>
        <w:t xml:space="preserve">. </w:t>
      </w:r>
      <w:r w:rsidRPr="00FD6E4D">
        <w:t xml:space="preserve">During the warranty period, the Contractor may monitor the project using nondestructive methods and may participate with </w:t>
      </w:r>
      <w:r>
        <w:t>the CO</w:t>
      </w:r>
      <w:r w:rsidRPr="00FD6E4D">
        <w:t xml:space="preserve"> in the field evaluation upon request.</w:t>
      </w:r>
    </w:p>
    <w:p w14:paraId="4536CE4D" w14:textId="77777777" w:rsidR="00216A36" w:rsidRPr="00FD6E4D" w:rsidRDefault="00216A36" w:rsidP="002E0C82">
      <w:pPr>
        <w:pStyle w:val="BodyText"/>
        <w:spacing w:after="0"/>
        <w:jc w:val="center"/>
      </w:pPr>
      <w:r w:rsidRPr="350059F9">
        <w:rPr>
          <w:rFonts w:eastAsia="MS Mincho"/>
          <w:b/>
          <w:bCs/>
          <w:szCs w:val="24"/>
        </w:rPr>
        <w:t>Table 5</w:t>
      </w:r>
      <w:r>
        <w:rPr>
          <w:rFonts w:eastAsia="MS Mincho"/>
          <w:b/>
          <w:bCs/>
          <w:szCs w:val="24"/>
        </w:rPr>
        <w:t>10</w:t>
      </w:r>
      <w:r w:rsidRPr="350059F9">
        <w:rPr>
          <w:rFonts w:eastAsia="MS Mincho"/>
          <w:b/>
          <w:bCs/>
          <w:szCs w:val="24"/>
        </w:rPr>
        <w:t>-1</w:t>
      </w:r>
      <w:r>
        <w:rPr>
          <w:rFonts w:eastAsia="MS Mincho"/>
          <w:b/>
          <w:bCs/>
          <w:szCs w:val="24"/>
        </w:rPr>
        <w:br/>
      </w:r>
      <w:r>
        <w:rPr>
          <w:rFonts w:eastAsia="MS Mincho"/>
          <w:b/>
          <w:bCs/>
        </w:rPr>
        <w:t>Evaluation Method</w:t>
      </w:r>
    </w:p>
    <w:tbl>
      <w:tblPr>
        <w:tblW w:w="10060" w:type="dxa"/>
        <w:tblLook w:val="04A0" w:firstRow="1" w:lastRow="0" w:firstColumn="1" w:lastColumn="0" w:noHBand="0" w:noVBand="1"/>
      </w:tblPr>
      <w:tblGrid>
        <w:gridCol w:w="1195"/>
        <w:gridCol w:w="2894"/>
        <w:gridCol w:w="1390"/>
        <w:gridCol w:w="2201"/>
        <w:gridCol w:w="2380"/>
      </w:tblGrid>
      <w:tr w:rsidR="00216A36" w:rsidRPr="00715CAD" w14:paraId="2D5AD461" w14:textId="77777777" w:rsidTr="002E0C82">
        <w:trPr>
          <w:trHeight w:val="510"/>
        </w:trPr>
        <w:tc>
          <w:tcPr>
            <w:tcW w:w="1195" w:type="dxa"/>
            <w:tcBorders>
              <w:top w:val="single" w:sz="4" w:space="0" w:color="auto"/>
              <w:left w:val="single" w:sz="4" w:space="0" w:color="auto"/>
              <w:bottom w:val="nil"/>
              <w:right w:val="single" w:sz="4" w:space="0" w:color="auto"/>
            </w:tcBorders>
            <w:shd w:val="clear" w:color="auto" w:fill="auto"/>
            <w:vAlign w:val="center"/>
            <w:hideMark/>
          </w:tcPr>
          <w:p w14:paraId="6295498C" w14:textId="77777777" w:rsidR="00216A36" w:rsidRPr="002E0C82" w:rsidRDefault="00216A36" w:rsidP="002E0C82">
            <w:pPr>
              <w:pStyle w:val="BodyText"/>
              <w:spacing w:after="0"/>
              <w:jc w:val="center"/>
              <w:rPr>
                <w:b/>
                <w:bCs/>
                <w:sz w:val="20"/>
                <w:szCs w:val="16"/>
              </w:rPr>
            </w:pPr>
            <w:r w:rsidRPr="002E0C82">
              <w:rPr>
                <w:b/>
                <w:bCs/>
                <w:sz w:val="20"/>
                <w:szCs w:val="16"/>
              </w:rPr>
              <w:t>Warranty Indicator</w:t>
            </w:r>
          </w:p>
        </w:tc>
        <w:tc>
          <w:tcPr>
            <w:tcW w:w="2894" w:type="dxa"/>
            <w:tcBorders>
              <w:top w:val="single" w:sz="4" w:space="0" w:color="auto"/>
              <w:left w:val="nil"/>
              <w:bottom w:val="nil"/>
              <w:right w:val="single" w:sz="4" w:space="0" w:color="auto"/>
            </w:tcBorders>
            <w:shd w:val="clear" w:color="auto" w:fill="auto"/>
            <w:vAlign w:val="center"/>
            <w:hideMark/>
          </w:tcPr>
          <w:p w14:paraId="1433628B" w14:textId="77777777" w:rsidR="00216A36" w:rsidRPr="002E0C82" w:rsidRDefault="00216A36" w:rsidP="002E0C82">
            <w:pPr>
              <w:pStyle w:val="BodyText"/>
              <w:spacing w:after="0"/>
              <w:jc w:val="center"/>
              <w:rPr>
                <w:b/>
                <w:bCs/>
                <w:sz w:val="20"/>
                <w:szCs w:val="16"/>
              </w:rPr>
            </w:pPr>
            <w:r w:rsidRPr="002E0C82">
              <w:rPr>
                <w:b/>
                <w:bCs/>
                <w:sz w:val="20"/>
                <w:szCs w:val="16"/>
              </w:rPr>
              <w:t>Threshold/Description/Severity</w:t>
            </w:r>
          </w:p>
        </w:tc>
        <w:tc>
          <w:tcPr>
            <w:tcW w:w="1390" w:type="dxa"/>
            <w:tcBorders>
              <w:top w:val="single" w:sz="4" w:space="0" w:color="auto"/>
              <w:left w:val="nil"/>
              <w:bottom w:val="nil"/>
              <w:right w:val="single" w:sz="4" w:space="0" w:color="auto"/>
            </w:tcBorders>
            <w:shd w:val="clear" w:color="auto" w:fill="auto"/>
            <w:vAlign w:val="center"/>
            <w:hideMark/>
          </w:tcPr>
          <w:p w14:paraId="12582A71" w14:textId="77777777" w:rsidR="00216A36" w:rsidRPr="002E0C82" w:rsidRDefault="00216A36" w:rsidP="002E0C82">
            <w:pPr>
              <w:pStyle w:val="BodyText"/>
              <w:spacing w:after="0"/>
              <w:jc w:val="center"/>
              <w:rPr>
                <w:b/>
                <w:bCs/>
                <w:sz w:val="20"/>
                <w:szCs w:val="16"/>
              </w:rPr>
            </w:pPr>
            <w:r w:rsidRPr="002E0C82">
              <w:rPr>
                <w:b/>
                <w:bCs/>
                <w:sz w:val="20"/>
                <w:szCs w:val="16"/>
              </w:rPr>
              <w:t>Initial Identification</w:t>
            </w:r>
          </w:p>
        </w:tc>
        <w:tc>
          <w:tcPr>
            <w:tcW w:w="2201" w:type="dxa"/>
            <w:tcBorders>
              <w:top w:val="single" w:sz="4" w:space="0" w:color="auto"/>
              <w:left w:val="nil"/>
              <w:bottom w:val="nil"/>
              <w:right w:val="single" w:sz="4" w:space="0" w:color="auto"/>
            </w:tcBorders>
            <w:shd w:val="clear" w:color="auto" w:fill="auto"/>
            <w:vAlign w:val="center"/>
            <w:hideMark/>
          </w:tcPr>
          <w:p w14:paraId="5B60F084" w14:textId="77777777" w:rsidR="00216A36" w:rsidRPr="002E0C82" w:rsidRDefault="00216A36" w:rsidP="002E0C82">
            <w:pPr>
              <w:pStyle w:val="BodyText"/>
              <w:spacing w:after="0"/>
              <w:jc w:val="center"/>
              <w:rPr>
                <w:b/>
                <w:bCs/>
                <w:sz w:val="20"/>
                <w:szCs w:val="16"/>
              </w:rPr>
            </w:pPr>
            <w:r w:rsidRPr="002E0C82">
              <w:rPr>
                <w:b/>
                <w:bCs/>
                <w:sz w:val="20"/>
                <w:szCs w:val="16"/>
              </w:rPr>
              <w:t>Evaluation Methods</w:t>
            </w:r>
            <w:r w:rsidRPr="002E0C82">
              <w:rPr>
                <w:b/>
                <w:bCs/>
                <w:sz w:val="20"/>
                <w:szCs w:val="16"/>
                <w:vertAlign w:val="superscript"/>
              </w:rPr>
              <w:t>(2)(3)</w:t>
            </w:r>
          </w:p>
        </w:tc>
        <w:tc>
          <w:tcPr>
            <w:tcW w:w="2380" w:type="dxa"/>
            <w:tcBorders>
              <w:top w:val="single" w:sz="4" w:space="0" w:color="auto"/>
              <w:left w:val="nil"/>
              <w:bottom w:val="nil"/>
              <w:right w:val="single" w:sz="4" w:space="0" w:color="auto"/>
            </w:tcBorders>
            <w:shd w:val="clear" w:color="auto" w:fill="auto"/>
            <w:vAlign w:val="center"/>
            <w:hideMark/>
          </w:tcPr>
          <w:p w14:paraId="30F7CC06" w14:textId="77777777" w:rsidR="00216A36" w:rsidRPr="002E0C82" w:rsidRDefault="00216A36" w:rsidP="002E0C82">
            <w:pPr>
              <w:pStyle w:val="BodyText"/>
              <w:spacing w:after="0"/>
              <w:jc w:val="center"/>
              <w:rPr>
                <w:b/>
                <w:bCs/>
                <w:sz w:val="20"/>
                <w:szCs w:val="16"/>
              </w:rPr>
            </w:pPr>
            <w:r w:rsidRPr="002E0C82">
              <w:rPr>
                <w:b/>
                <w:bCs/>
                <w:sz w:val="20"/>
                <w:szCs w:val="16"/>
              </w:rPr>
              <w:t>Potential Remedial Action</w:t>
            </w:r>
          </w:p>
        </w:tc>
      </w:tr>
      <w:tr w:rsidR="00216A36" w:rsidRPr="00715CAD" w14:paraId="2CCDE4DA" w14:textId="77777777" w:rsidTr="002E0C82">
        <w:trPr>
          <w:trHeight w:val="1020"/>
        </w:trPr>
        <w:tc>
          <w:tcPr>
            <w:tcW w:w="1195" w:type="dxa"/>
            <w:tcBorders>
              <w:top w:val="single" w:sz="4" w:space="0" w:color="auto"/>
              <w:left w:val="single" w:sz="4" w:space="0" w:color="auto"/>
              <w:bottom w:val="nil"/>
              <w:right w:val="single" w:sz="4" w:space="0" w:color="auto"/>
            </w:tcBorders>
            <w:shd w:val="clear" w:color="auto" w:fill="auto"/>
            <w:noWrap/>
            <w:vAlign w:val="center"/>
            <w:hideMark/>
          </w:tcPr>
          <w:p w14:paraId="10924AAF" w14:textId="77777777" w:rsidR="00216A36" w:rsidRPr="002E0C82" w:rsidRDefault="00216A36" w:rsidP="00422331">
            <w:pPr>
              <w:pStyle w:val="BodyText"/>
              <w:spacing w:after="0"/>
              <w:jc w:val="left"/>
              <w:rPr>
                <w:sz w:val="20"/>
                <w:szCs w:val="16"/>
              </w:rPr>
            </w:pPr>
            <w:r w:rsidRPr="002E0C82">
              <w:rPr>
                <w:sz w:val="20"/>
                <w:szCs w:val="16"/>
              </w:rPr>
              <w:t>Cracking</w:t>
            </w:r>
            <w:r w:rsidRPr="002E0C82">
              <w:rPr>
                <w:sz w:val="20"/>
                <w:szCs w:val="16"/>
                <w:vertAlign w:val="superscript"/>
              </w:rPr>
              <w:t>(1)</w:t>
            </w:r>
          </w:p>
        </w:tc>
        <w:tc>
          <w:tcPr>
            <w:tcW w:w="2894" w:type="dxa"/>
            <w:tcBorders>
              <w:top w:val="single" w:sz="4" w:space="0" w:color="auto"/>
              <w:left w:val="nil"/>
              <w:bottom w:val="nil"/>
              <w:right w:val="single" w:sz="4" w:space="0" w:color="auto"/>
            </w:tcBorders>
            <w:shd w:val="clear" w:color="auto" w:fill="auto"/>
            <w:vAlign w:val="center"/>
            <w:hideMark/>
          </w:tcPr>
          <w:p w14:paraId="5747CCF3" w14:textId="77777777" w:rsidR="00216A36" w:rsidRPr="002E0C82" w:rsidRDefault="00216A36" w:rsidP="00422331">
            <w:pPr>
              <w:pStyle w:val="BodyText"/>
              <w:spacing w:after="0"/>
              <w:jc w:val="left"/>
              <w:rPr>
                <w:sz w:val="20"/>
                <w:szCs w:val="16"/>
              </w:rPr>
            </w:pPr>
            <w:r w:rsidRPr="002E0C82">
              <w:rPr>
                <w:sz w:val="20"/>
                <w:szCs w:val="16"/>
              </w:rPr>
              <w:t>All cracking including corner cracks, longitudinal &amp; transverse cracks, and durability cracking.</w:t>
            </w:r>
          </w:p>
        </w:tc>
        <w:tc>
          <w:tcPr>
            <w:tcW w:w="1390" w:type="dxa"/>
            <w:tcBorders>
              <w:top w:val="single" w:sz="4" w:space="0" w:color="auto"/>
              <w:left w:val="nil"/>
              <w:bottom w:val="nil"/>
              <w:right w:val="single" w:sz="4" w:space="0" w:color="auto"/>
            </w:tcBorders>
            <w:shd w:val="clear" w:color="auto" w:fill="auto"/>
            <w:vAlign w:val="center"/>
            <w:hideMark/>
          </w:tcPr>
          <w:p w14:paraId="788E7B03" w14:textId="77777777" w:rsidR="00216A36" w:rsidRPr="002E0C82" w:rsidRDefault="00216A36" w:rsidP="00422331">
            <w:pPr>
              <w:pStyle w:val="BodyText"/>
              <w:spacing w:after="0"/>
              <w:jc w:val="left"/>
              <w:rPr>
                <w:sz w:val="20"/>
                <w:szCs w:val="16"/>
              </w:rPr>
            </w:pPr>
            <w:r w:rsidRPr="002E0C82">
              <w:rPr>
                <w:sz w:val="20"/>
                <w:szCs w:val="16"/>
              </w:rPr>
              <w:t>Visual</w:t>
            </w:r>
          </w:p>
        </w:tc>
        <w:tc>
          <w:tcPr>
            <w:tcW w:w="2201" w:type="dxa"/>
            <w:tcBorders>
              <w:top w:val="single" w:sz="4" w:space="0" w:color="auto"/>
              <w:left w:val="nil"/>
              <w:bottom w:val="nil"/>
              <w:right w:val="single" w:sz="4" w:space="0" w:color="auto"/>
            </w:tcBorders>
            <w:shd w:val="clear" w:color="auto" w:fill="auto"/>
            <w:vAlign w:val="center"/>
            <w:hideMark/>
          </w:tcPr>
          <w:p w14:paraId="0D122225" w14:textId="77777777" w:rsidR="00216A36" w:rsidRPr="002E0C82" w:rsidRDefault="00216A36" w:rsidP="00422331">
            <w:pPr>
              <w:pStyle w:val="BodyText"/>
              <w:spacing w:after="0"/>
              <w:jc w:val="left"/>
              <w:rPr>
                <w:sz w:val="20"/>
                <w:szCs w:val="16"/>
              </w:rPr>
            </w:pPr>
            <w:r w:rsidRPr="002E0C82">
              <w:rPr>
                <w:sz w:val="20"/>
                <w:szCs w:val="16"/>
              </w:rPr>
              <w:t xml:space="preserve">Measure and document crack type, width, and lengths. </w:t>
            </w:r>
          </w:p>
        </w:tc>
        <w:tc>
          <w:tcPr>
            <w:tcW w:w="2380" w:type="dxa"/>
            <w:tcBorders>
              <w:top w:val="single" w:sz="4" w:space="0" w:color="auto"/>
              <w:left w:val="nil"/>
              <w:bottom w:val="nil"/>
              <w:right w:val="single" w:sz="4" w:space="0" w:color="auto"/>
            </w:tcBorders>
            <w:shd w:val="clear" w:color="auto" w:fill="auto"/>
            <w:vAlign w:val="center"/>
            <w:hideMark/>
          </w:tcPr>
          <w:p w14:paraId="0BB4A941" w14:textId="77777777" w:rsidR="00216A36" w:rsidRPr="002E0C82" w:rsidRDefault="00216A36" w:rsidP="00422331">
            <w:pPr>
              <w:pStyle w:val="BodyText"/>
              <w:spacing w:after="0"/>
              <w:jc w:val="left"/>
              <w:rPr>
                <w:sz w:val="20"/>
                <w:szCs w:val="16"/>
              </w:rPr>
            </w:pPr>
            <w:r w:rsidRPr="002E0C82">
              <w:rPr>
                <w:sz w:val="20"/>
                <w:szCs w:val="16"/>
              </w:rPr>
              <w:t>Remove and replace cracked slabs</w:t>
            </w:r>
          </w:p>
        </w:tc>
      </w:tr>
      <w:tr w:rsidR="00216A36" w:rsidRPr="00715CAD" w14:paraId="15631F54" w14:textId="77777777" w:rsidTr="002E0C82">
        <w:trPr>
          <w:trHeight w:val="1020"/>
        </w:trPr>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1488C" w14:textId="77777777" w:rsidR="00216A36" w:rsidRPr="002E0C82" w:rsidRDefault="00216A36" w:rsidP="00422331">
            <w:pPr>
              <w:pStyle w:val="BodyText"/>
              <w:spacing w:after="0"/>
              <w:jc w:val="left"/>
              <w:rPr>
                <w:sz w:val="20"/>
                <w:szCs w:val="16"/>
              </w:rPr>
            </w:pPr>
            <w:r w:rsidRPr="002E0C82">
              <w:rPr>
                <w:sz w:val="20"/>
                <w:szCs w:val="16"/>
              </w:rPr>
              <w:t>Spalling</w:t>
            </w:r>
          </w:p>
        </w:tc>
        <w:tc>
          <w:tcPr>
            <w:tcW w:w="2894" w:type="dxa"/>
            <w:tcBorders>
              <w:top w:val="single" w:sz="4" w:space="0" w:color="auto"/>
              <w:left w:val="nil"/>
              <w:bottom w:val="single" w:sz="4" w:space="0" w:color="auto"/>
              <w:right w:val="single" w:sz="4" w:space="0" w:color="auto"/>
            </w:tcBorders>
            <w:shd w:val="clear" w:color="auto" w:fill="auto"/>
            <w:vAlign w:val="center"/>
            <w:hideMark/>
          </w:tcPr>
          <w:p w14:paraId="04D91C66" w14:textId="77777777" w:rsidR="00216A36" w:rsidRPr="002E0C82" w:rsidRDefault="00216A36" w:rsidP="00422331">
            <w:pPr>
              <w:pStyle w:val="BodyText"/>
              <w:spacing w:after="0"/>
              <w:jc w:val="left"/>
              <w:rPr>
                <w:sz w:val="20"/>
                <w:szCs w:val="16"/>
              </w:rPr>
            </w:pPr>
            <w:r w:rsidRPr="002E0C82">
              <w:rPr>
                <w:sz w:val="20"/>
                <w:szCs w:val="16"/>
              </w:rPr>
              <w:t>Breaking, chipping, or fraying of slab edge, 2-inches or greater width</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18231A26" w14:textId="77777777" w:rsidR="00216A36" w:rsidRPr="002E0C82" w:rsidRDefault="00216A36" w:rsidP="00422331">
            <w:pPr>
              <w:pStyle w:val="BodyText"/>
              <w:spacing w:after="0"/>
              <w:jc w:val="left"/>
              <w:rPr>
                <w:sz w:val="20"/>
                <w:szCs w:val="16"/>
              </w:rPr>
            </w:pPr>
            <w:r w:rsidRPr="002E0C82">
              <w:rPr>
                <w:sz w:val="20"/>
                <w:szCs w:val="16"/>
              </w:rPr>
              <w:t>Visual</w:t>
            </w:r>
          </w:p>
        </w:tc>
        <w:tc>
          <w:tcPr>
            <w:tcW w:w="2201" w:type="dxa"/>
            <w:tcBorders>
              <w:top w:val="single" w:sz="4" w:space="0" w:color="auto"/>
              <w:left w:val="nil"/>
              <w:bottom w:val="single" w:sz="4" w:space="0" w:color="auto"/>
              <w:right w:val="single" w:sz="4" w:space="0" w:color="auto"/>
            </w:tcBorders>
            <w:shd w:val="clear" w:color="auto" w:fill="auto"/>
            <w:vAlign w:val="center"/>
            <w:hideMark/>
          </w:tcPr>
          <w:p w14:paraId="15AED3E9" w14:textId="77777777" w:rsidR="00216A36" w:rsidRPr="002E0C82" w:rsidRDefault="00216A36" w:rsidP="00422331">
            <w:pPr>
              <w:pStyle w:val="BodyText"/>
              <w:spacing w:after="0"/>
              <w:jc w:val="left"/>
              <w:rPr>
                <w:sz w:val="20"/>
                <w:szCs w:val="16"/>
              </w:rPr>
            </w:pPr>
            <w:r w:rsidRPr="002E0C82">
              <w:rPr>
                <w:sz w:val="20"/>
                <w:szCs w:val="16"/>
              </w:rPr>
              <w:t>Measure and document the spall locations widths, and lengths</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14:paraId="6F045CA5" w14:textId="77777777" w:rsidR="00216A36" w:rsidRPr="002E0C82" w:rsidRDefault="00216A36" w:rsidP="00422331">
            <w:pPr>
              <w:pStyle w:val="BodyText"/>
              <w:spacing w:after="0"/>
              <w:jc w:val="left"/>
              <w:rPr>
                <w:sz w:val="20"/>
                <w:szCs w:val="16"/>
              </w:rPr>
            </w:pPr>
            <w:r w:rsidRPr="002E0C82">
              <w:rPr>
                <w:sz w:val="20"/>
                <w:szCs w:val="16"/>
              </w:rPr>
              <w:t>Work with CO to determine extent of repair and remediation needed. Remediation will be dependent on the extent and severity of spalling.</w:t>
            </w:r>
          </w:p>
        </w:tc>
      </w:tr>
      <w:tr w:rsidR="00216A36" w:rsidRPr="00715CAD" w14:paraId="5E5883E0" w14:textId="77777777" w:rsidTr="002E0C82">
        <w:trPr>
          <w:trHeight w:val="2550"/>
        </w:trPr>
        <w:tc>
          <w:tcPr>
            <w:tcW w:w="1195" w:type="dxa"/>
            <w:tcBorders>
              <w:top w:val="nil"/>
              <w:left w:val="single" w:sz="4" w:space="0" w:color="auto"/>
              <w:bottom w:val="single" w:sz="4" w:space="0" w:color="auto"/>
              <w:right w:val="single" w:sz="4" w:space="0" w:color="auto"/>
            </w:tcBorders>
            <w:shd w:val="clear" w:color="auto" w:fill="auto"/>
            <w:vAlign w:val="center"/>
            <w:hideMark/>
          </w:tcPr>
          <w:p w14:paraId="16B596E2" w14:textId="77777777" w:rsidR="00216A36" w:rsidRPr="002E0C82" w:rsidRDefault="00216A36" w:rsidP="00422331">
            <w:pPr>
              <w:pStyle w:val="BodyText"/>
              <w:spacing w:after="0"/>
              <w:jc w:val="left"/>
              <w:rPr>
                <w:sz w:val="20"/>
                <w:szCs w:val="16"/>
              </w:rPr>
            </w:pPr>
            <w:r w:rsidRPr="002E0C82">
              <w:rPr>
                <w:sz w:val="20"/>
                <w:szCs w:val="16"/>
              </w:rPr>
              <w:lastRenderedPageBreak/>
              <w:t>Surface Defects</w:t>
            </w:r>
          </w:p>
        </w:tc>
        <w:tc>
          <w:tcPr>
            <w:tcW w:w="2894" w:type="dxa"/>
            <w:tcBorders>
              <w:top w:val="nil"/>
              <w:left w:val="nil"/>
              <w:bottom w:val="single" w:sz="4" w:space="0" w:color="auto"/>
              <w:right w:val="single" w:sz="4" w:space="0" w:color="auto"/>
            </w:tcBorders>
            <w:shd w:val="clear" w:color="auto" w:fill="auto"/>
            <w:vAlign w:val="center"/>
            <w:hideMark/>
          </w:tcPr>
          <w:p w14:paraId="4F6A2CE0" w14:textId="77777777" w:rsidR="00216A36" w:rsidRPr="002E0C82" w:rsidRDefault="00216A36" w:rsidP="00422331">
            <w:pPr>
              <w:pStyle w:val="BodyText"/>
              <w:spacing w:after="0"/>
              <w:jc w:val="left"/>
              <w:rPr>
                <w:sz w:val="20"/>
                <w:szCs w:val="16"/>
              </w:rPr>
            </w:pPr>
            <w:r w:rsidRPr="002E0C82">
              <w:rPr>
                <w:sz w:val="20"/>
                <w:szCs w:val="16"/>
              </w:rPr>
              <w:t>1. Popouts - pieces of pavement broken loose from the surface with a diameter of greater than 2 inches and a depth greater than 0.5 inch.</w:t>
            </w:r>
            <w:r w:rsidRPr="002E0C82">
              <w:rPr>
                <w:sz w:val="20"/>
                <w:szCs w:val="16"/>
              </w:rPr>
              <w:br/>
              <w:t>2. Scaling - deterioration of the upper concrete slab surface including loss of surface mortar and aggregate.</w:t>
            </w:r>
          </w:p>
        </w:tc>
        <w:tc>
          <w:tcPr>
            <w:tcW w:w="1390" w:type="dxa"/>
            <w:tcBorders>
              <w:top w:val="nil"/>
              <w:left w:val="nil"/>
              <w:bottom w:val="single" w:sz="4" w:space="0" w:color="auto"/>
              <w:right w:val="single" w:sz="4" w:space="0" w:color="auto"/>
            </w:tcBorders>
            <w:shd w:val="clear" w:color="auto" w:fill="auto"/>
            <w:vAlign w:val="center"/>
            <w:hideMark/>
          </w:tcPr>
          <w:p w14:paraId="37485FDF" w14:textId="77777777" w:rsidR="00216A36" w:rsidRPr="002E0C82" w:rsidRDefault="00216A36" w:rsidP="00422331">
            <w:pPr>
              <w:pStyle w:val="BodyText"/>
              <w:spacing w:after="0"/>
              <w:jc w:val="left"/>
              <w:rPr>
                <w:sz w:val="20"/>
                <w:szCs w:val="16"/>
              </w:rPr>
            </w:pPr>
            <w:r w:rsidRPr="002E0C82">
              <w:rPr>
                <w:sz w:val="20"/>
                <w:szCs w:val="16"/>
              </w:rPr>
              <w:t>Visual</w:t>
            </w:r>
          </w:p>
        </w:tc>
        <w:tc>
          <w:tcPr>
            <w:tcW w:w="2201" w:type="dxa"/>
            <w:tcBorders>
              <w:top w:val="nil"/>
              <w:left w:val="nil"/>
              <w:bottom w:val="single" w:sz="4" w:space="0" w:color="auto"/>
              <w:right w:val="single" w:sz="4" w:space="0" w:color="auto"/>
            </w:tcBorders>
            <w:shd w:val="clear" w:color="auto" w:fill="auto"/>
            <w:vAlign w:val="center"/>
            <w:hideMark/>
          </w:tcPr>
          <w:p w14:paraId="6E92C753" w14:textId="77777777" w:rsidR="00216A36" w:rsidRPr="002E0C82" w:rsidRDefault="00216A36" w:rsidP="00422331">
            <w:pPr>
              <w:pStyle w:val="BodyText"/>
              <w:spacing w:after="0"/>
              <w:jc w:val="left"/>
              <w:rPr>
                <w:sz w:val="20"/>
                <w:szCs w:val="16"/>
              </w:rPr>
            </w:pPr>
            <w:r w:rsidRPr="002E0C82">
              <w:rPr>
                <w:sz w:val="20"/>
                <w:szCs w:val="16"/>
              </w:rPr>
              <w:t xml:space="preserve">Confirm initially survey findings by measurement and visual observations. Document locations and quantity of distress exceeding threshold requirements. </w:t>
            </w:r>
          </w:p>
        </w:tc>
        <w:tc>
          <w:tcPr>
            <w:tcW w:w="2380" w:type="dxa"/>
            <w:tcBorders>
              <w:top w:val="nil"/>
              <w:left w:val="nil"/>
              <w:bottom w:val="single" w:sz="4" w:space="0" w:color="auto"/>
              <w:right w:val="single" w:sz="4" w:space="0" w:color="auto"/>
            </w:tcBorders>
            <w:shd w:val="clear" w:color="auto" w:fill="auto"/>
            <w:vAlign w:val="center"/>
            <w:hideMark/>
          </w:tcPr>
          <w:p w14:paraId="0FF5A8C7" w14:textId="77777777" w:rsidR="00216A36" w:rsidRPr="002E0C82" w:rsidRDefault="00216A36" w:rsidP="00422331">
            <w:pPr>
              <w:pStyle w:val="BodyText"/>
              <w:spacing w:after="0"/>
              <w:jc w:val="left"/>
              <w:rPr>
                <w:sz w:val="20"/>
                <w:szCs w:val="16"/>
              </w:rPr>
            </w:pPr>
            <w:r w:rsidRPr="002E0C82">
              <w:rPr>
                <w:sz w:val="20"/>
                <w:szCs w:val="16"/>
              </w:rPr>
              <w:t>Work with CO to determine extent of repair and remediation needed. Remediation will be dependent on the extent and severity of distress.</w:t>
            </w:r>
          </w:p>
        </w:tc>
      </w:tr>
      <w:tr w:rsidR="00216A36" w:rsidRPr="00715CAD" w14:paraId="024EDC40" w14:textId="77777777" w:rsidTr="002E0C82">
        <w:trPr>
          <w:trHeight w:val="1275"/>
        </w:trPr>
        <w:tc>
          <w:tcPr>
            <w:tcW w:w="1195" w:type="dxa"/>
            <w:tcBorders>
              <w:top w:val="nil"/>
              <w:left w:val="single" w:sz="4" w:space="0" w:color="auto"/>
              <w:bottom w:val="single" w:sz="4" w:space="0" w:color="auto"/>
              <w:right w:val="single" w:sz="4" w:space="0" w:color="auto"/>
            </w:tcBorders>
            <w:shd w:val="clear" w:color="auto" w:fill="auto"/>
            <w:vAlign w:val="center"/>
            <w:hideMark/>
          </w:tcPr>
          <w:p w14:paraId="04C82150" w14:textId="77777777" w:rsidR="00216A36" w:rsidRPr="002E0C82" w:rsidRDefault="00216A36" w:rsidP="00422331">
            <w:pPr>
              <w:pStyle w:val="BodyText"/>
              <w:spacing w:after="0"/>
              <w:jc w:val="left"/>
              <w:rPr>
                <w:sz w:val="20"/>
                <w:szCs w:val="16"/>
              </w:rPr>
            </w:pPr>
            <w:r w:rsidRPr="002E0C82">
              <w:rPr>
                <w:sz w:val="20"/>
                <w:szCs w:val="16"/>
              </w:rPr>
              <w:t>Faulting / Dropoff</w:t>
            </w:r>
          </w:p>
        </w:tc>
        <w:tc>
          <w:tcPr>
            <w:tcW w:w="2894" w:type="dxa"/>
            <w:tcBorders>
              <w:top w:val="nil"/>
              <w:left w:val="nil"/>
              <w:bottom w:val="single" w:sz="4" w:space="0" w:color="auto"/>
              <w:right w:val="single" w:sz="4" w:space="0" w:color="auto"/>
            </w:tcBorders>
            <w:shd w:val="clear" w:color="auto" w:fill="auto"/>
            <w:vAlign w:val="center"/>
            <w:hideMark/>
          </w:tcPr>
          <w:p w14:paraId="0CB2B3FC" w14:textId="77777777" w:rsidR="00216A36" w:rsidRPr="002E0C82" w:rsidRDefault="00216A36" w:rsidP="00422331">
            <w:pPr>
              <w:pStyle w:val="BodyText"/>
              <w:spacing w:after="0"/>
              <w:jc w:val="left"/>
              <w:rPr>
                <w:sz w:val="20"/>
                <w:szCs w:val="16"/>
              </w:rPr>
            </w:pPr>
            <w:r w:rsidRPr="002E0C82">
              <w:rPr>
                <w:sz w:val="20"/>
                <w:szCs w:val="16"/>
              </w:rPr>
              <w:t>Difference in elevation across a joint exceeding 0.5 inch</w:t>
            </w:r>
          </w:p>
        </w:tc>
        <w:tc>
          <w:tcPr>
            <w:tcW w:w="1390" w:type="dxa"/>
            <w:tcBorders>
              <w:top w:val="nil"/>
              <w:left w:val="nil"/>
              <w:bottom w:val="single" w:sz="4" w:space="0" w:color="auto"/>
              <w:right w:val="single" w:sz="4" w:space="0" w:color="auto"/>
            </w:tcBorders>
            <w:shd w:val="clear" w:color="auto" w:fill="auto"/>
            <w:vAlign w:val="center"/>
            <w:hideMark/>
          </w:tcPr>
          <w:p w14:paraId="3EAF8DAF" w14:textId="77777777" w:rsidR="00216A36" w:rsidRPr="002E0C82" w:rsidRDefault="00216A36" w:rsidP="00422331">
            <w:pPr>
              <w:pStyle w:val="BodyText"/>
              <w:spacing w:after="0"/>
              <w:jc w:val="left"/>
              <w:rPr>
                <w:sz w:val="20"/>
                <w:szCs w:val="16"/>
              </w:rPr>
            </w:pPr>
            <w:r w:rsidRPr="002E0C82">
              <w:rPr>
                <w:sz w:val="20"/>
                <w:szCs w:val="16"/>
              </w:rPr>
              <w:t>Visual</w:t>
            </w:r>
          </w:p>
        </w:tc>
        <w:tc>
          <w:tcPr>
            <w:tcW w:w="2201" w:type="dxa"/>
            <w:tcBorders>
              <w:top w:val="nil"/>
              <w:left w:val="nil"/>
              <w:bottom w:val="single" w:sz="4" w:space="0" w:color="auto"/>
              <w:right w:val="single" w:sz="4" w:space="0" w:color="auto"/>
            </w:tcBorders>
            <w:shd w:val="clear" w:color="auto" w:fill="auto"/>
            <w:vAlign w:val="center"/>
            <w:hideMark/>
          </w:tcPr>
          <w:p w14:paraId="6FDB42D2" w14:textId="77777777" w:rsidR="00216A36" w:rsidRPr="002E0C82" w:rsidRDefault="00216A36" w:rsidP="00422331">
            <w:pPr>
              <w:pStyle w:val="BodyText"/>
              <w:spacing w:after="0"/>
              <w:jc w:val="left"/>
              <w:rPr>
                <w:sz w:val="20"/>
                <w:szCs w:val="16"/>
              </w:rPr>
            </w:pPr>
            <w:r w:rsidRPr="002E0C82">
              <w:rPr>
                <w:sz w:val="20"/>
                <w:szCs w:val="16"/>
              </w:rPr>
              <w:t>Measure using a faultmeter. Take as many measurements as needed to properly characterize the distress location.</w:t>
            </w:r>
          </w:p>
        </w:tc>
        <w:tc>
          <w:tcPr>
            <w:tcW w:w="2380" w:type="dxa"/>
            <w:tcBorders>
              <w:top w:val="nil"/>
              <w:left w:val="nil"/>
              <w:bottom w:val="single" w:sz="4" w:space="0" w:color="auto"/>
              <w:right w:val="single" w:sz="4" w:space="0" w:color="auto"/>
            </w:tcBorders>
            <w:shd w:val="clear" w:color="auto" w:fill="auto"/>
            <w:vAlign w:val="center"/>
            <w:hideMark/>
          </w:tcPr>
          <w:p w14:paraId="499F60BC" w14:textId="77777777" w:rsidR="00216A36" w:rsidRPr="002E0C82" w:rsidRDefault="00216A36" w:rsidP="00422331">
            <w:pPr>
              <w:pStyle w:val="BodyText"/>
              <w:spacing w:after="0"/>
              <w:jc w:val="left"/>
              <w:rPr>
                <w:sz w:val="20"/>
                <w:szCs w:val="16"/>
              </w:rPr>
            </w:pPr>
            <w:r w:rsidRPr="002E0C82">
              <w:rPr>
                <w:sz w:val="20"/>
                <w:szCs w:val="16"/>
              </w:rPr>
              <w:t>Remove and replace distressed slabs including correction of the cause of faulting/dropoff.</w:t>
            </w:r>
          </w:p>
        </w:tc>
      </w:tr>
    </w:tbl>
    <w:p w14:paraId="26642F76" w14:textId="77777777" w:rsidR="00216A36" w:rsidRPr="002E0C82" w:rsidRDefault="00216A36" w:rsidP="002E0C82">
      <w:pPr>
        <w:pStyle w:val="BodyText"/>
        <w:spacing w:after="0"/>
        <w:rPr>
          <w:sz w:val="20"/>
          <w:szCs w:val="16"/>
        </w:rPr>
      </w:pPr>
      <w:r w:rsidRPr="002E0C82">
        <w:rPr>
          <w:sz w:val="20"/>
          <w:szCs w:val="16"/>
        </w:rPr>
        <w:t>(1)</w:t>
      </w:r>
      <w:r w:rsidRPr="002E0C82">
        <w:rPr>
          <w:sz w:val="20"/>
          <w:szCs w:val="16"/>
          <w:vertAlign w:val="superscript"/>
        </w:rPr>
        <w:t xml:space="preserve"> </w:t>
      </w:r>
      <w:r w:rsidRPr="002E0C82">
        <w:rPr>
          <w:sz w:val="20"/>
          <w:szCs w:val="16"/>
        </w:rPr>
        <w:t>Longitudinal and transverse joints will not be considered cracks.</w:t>
      </w:r>
    </w:p>
    <w:p w14:paraId="6C7D7BC9" w14:textId="77777777" w:rsidR="00216A36" w:rsidRPr="002E0C82" w:rsidRDefault="00216A36" w:rsidP="002E0C82">
      <w:pPr>
        <w:pStyle w:val="BodyText"/>
        <w:spacing w:after="0"/>
        <w:rPr>
          <w:sz w:val="20"/>
          <w:szCs w:val="16"/>
        </w:rPr>
      </w:pPr>
      <w:r w:rsidRPr="002E0C82">
        <w:rPr>
          <w:sz w:val="20"/>
          <w:szCs w:val="16"/>
        </w:rPr>
        <w:t>(2)</w:t>
      </w:r>
      <w:r w:rsidRPr="002E0C82">
        <w:rPr>
          <w:sz w:val="20"/>
          <w:szCs w:val="16"/>
          <w:vertAlign w:val="superscript"/>
        </w:rPr>
        <w:t xml:space="preserve"> </w:t>
      </w:r>
      <w:r w:rsidRPr="002E0C82">
        <w:rPr>
          <w:sz w:val="20"/>
          <w:szCs w:val="16"/>
        </w:rPr>
        <w:t>Detailed pavement evaluation completed if need is identified during initial condition survey.</w:t>
      </w:r>
    </w:p>
    <w:p w14:paraId="2502CE86" w14:textId="77777777" w:rsidR="00216A36" w:rsidRPr="002E0C82" w:rsidRDefault="00216A36" w:rsidP="002E0C82">
      <w:pPr>
        <w:pStyle w:val="BodyText"/>
        <w:rPr>
          <w:sz w:val="20"/>
          <w:szCs w:val="16"/>
        </w:rPr>
      </w:pPr>
      <w:r w:rsidRPr="002E0C82">
        <w:rPr>
          <w:sz w:val="20"/>
          <w:szCs w:val="16"/>
        </w:rPr>
        <w:t>(3) Measure using methodologies in FHWA-HRT-13-092 (Rev May 2014)</w:t>
      </w:r>
    </w:p>
    <w:p w14:paraId="77B9B1EF" w14:textId="77777777" w:rsidR="00216A36" w:rsidRPr="00FD6E4D" w:rsidRDefault="00216A36" w:rsidP="00A04355">
      <w:pPr>
        <w:pStyle w:val="BodyText"/>
      </w:pPr>
      <w:r>
        <w:rPr>
          <w:b/>
          <w:bCs/>
        </w:rPr>
        <w:t>510</w:t>
      </w:r>
      <w:r w:rsidRPr="00FD6E4D">
        <w:rPr>
          <w:b/>
          <w:bCs/>
        </w:rPr>
        <w:t xml:space="preserve">.04 Remedial </w:t>
      </w:r>
      <w:r>
        <w:rPr>
          <w:b/>
          <w:bCs/>
        </w:rPr>
        <w:t>W</w:t>
      </w:r>
      <w:r w:rsidRPr="00FD6E4D">
        <w:rPr>
          <w:b/>
          <w:bCs/>
        </w:rPr>
        <w:t>ork</w:t>
      </w:r>
      <w:r>
        <w:rPr>
          <w:b/>
          <w:bCs/>
        </w:rPr>
        <w:t>.</w:t>
      </w:r>
      <w:r>
        <w:t xml:space="preserve"> </w:t>
      </w:r>
      <w:r w:rsidRPr="00FD6E4D">
        <w:t xml:space="preserve">Submit a remedial action plan within 15 days of notification of the </w:t>
      </w:r>
      <w:r>
        <w:t xml:space="preserve">CO </w:t>
      </w:r>
      <w:r w:rsidRPr="00FD6E4D">
        <w:t>determination.</w:t>
      </w:r>
      <w:r>
        <w:t xml:space="preserve"> </w:t>
      </w:r>
      <w:r w:rsidRPr="00FD6E4D">
        <w:t xml:space="preserve">Begin remedial work within 30 days of </w:t>
      </w:r>
      <w:r>
        <w:t xml:space="preserve">action plan </w:t>
      </w:r>
      <w:r w:rsidRPr="00FD6E4D">
        <w:t>approval.</w:t>
      </w:r>
      <w:r>
        <w:t xml:space="preserve"> </w:t>
      </w:r>
      <w:r w:rsidRPr="00FD6E4D">
        <w:t xml:space="preserve">Complete all work within 90 days of notification of the </w:t>
      </w:r>
      <w:r>
        <w:t xml:space="preserve">CO </w:t>
      </w:r>
      <w:r w:rsidRPr="00FD6E4D">
        <w:t>determination unless otherwise approved.</w:t>
      </w:r>
    </w:p>
    <w:p w14:paraId="29EC1410" w14:textId="77777777" w:rsidR="00216A36" w:rsidRPr="008F6D44" w:rsidRDefault="00216A36" w:rsidP="00A04355">
      <w:pPr>
        <w:pStyle w:val="BodyText"/>
      </w:pPr>
      <w:r w:rsidRPr="00FD6E4D">
        <w:t xml:space="preserve">Notify the CO in writing </w:t>
      </w:r>
      <w:r>
        <w:t>before</w:t>
      </w:r>
      <w:r w:rsidRPr="00FD6E4D">
        <w:t xml:space="preserve"> beginning any remedial work. Complete remedial work according </w:t>
      </w:r>
      <w:r>
        <w:t xml:space="preserve">to </w:t>
      </w:r>
      <w:r w:rsidRPr="00FD6E4D">
        <w:t xml:space="preserve">the specifications for that work item and as approved. Submit a traffic control plan and provide </w:t>
      </w:r>
      <w:r>
        <w:t>temporary t</w:t>
      </w:r>
      <w:r w:rsidRPr="00FD6E4D">
        <w:t xml:space="preserve">raffic control during the remedial work according to </w:t>
      </w:r>
      <w:r>
        <w:t>Sections 1</w:t>
      </w:r>
      <w:r w:rsidRPr="00FD6E4D">
        <w:t>56</w:t>
      </w:r>
      <w:r>
        <w:t xml:space="preserve"> and 635</w:t>
      </w:r>
      <w:r w:rsidRPr="00FD6E4D">
        <w:t>.</w:t>
      </w:r>
      <w:r>
        <w:t xml:space="preserve"> </w:t>
      </w:r>
      <w:r w:rsidRPr="00FD6E4D">
        <w:t xml:space="preserve">If remedial work necessitates a corrective action to pavement markings, adjacent lanes, roadway shoulders, or other affected </w:t>
      </w:r>
      <w:r>
        <w:t>c</w:t>
      </w:r>
      <w:r w:rsidRPr="00FD6E4D">
        <w:t xml:space="preserve">ontract work, perform these corrective actions </w:t>
      </w:r>
      <w:r w:rsidRPr="008F6D44">
        <w:t>as part of the remedial action. Complete all remedial work as approved.</w:t>
      </w:r>
    </w:p>
    <w:p w14:paraId="60CA7590" w14:textId="77777777" w:rsidR="00216A36" w:rsidRDefault="00216A36" w:rsidP="00A04355">
      <w:pPr>
        <w:pStyle w:val="BodyText"/>
      </w:pPr>
      <w:r>
        <w:rPr>
          <w:b/>
          <w:bCs/>
        </w:rPr>
        <w:t>510</w:t>
      </w:r>
      <w:r w:rsidRPr="008F6D44">
        <w:rPr>
          <w:b/>
          <w:bCs/>
        </w:rPr>
        <w:t>.05 Acceptance</w:t>
      </w:r>
      <w:r>
        <w:rPr>
          <w:b/>
          <w:bCs/>
        </w:rPr>
        <w:t>.</w:t>
      </w:r>
      <w:r>
        <w:t xml:space="preserve"> </w:t>
      </w:r>
      <w:r w:rsidRPr="008F6D44">
        <w:t xml:space="preserve">The CO will </w:t>
      </w:r>
      <w:r>
        <w:t>furnish</w:t>
      </w:r>
      <w:r w:rsidRPr="008F6D44">
        <w:t xml:space="preserve"> written acceptance of the warranted construction upon expiration of the warranty period or satisfactory completion of any required remedial actions, whichever is later.</w:t>
      </w:r>
    </w:p>
    <w:p w14:paraId="520D07A7" w14:textId="77777777" w:rsidR="00216A36" w:rsidRPr="008F6D44" w:rsidRDefault="00216A36" w:rsidP="00A04355">
      <w:pPr>
        <w:pStyle w:val="BodyText"/>
        <w:jc w:val="center"/>
        <w:rPr>
          <w:b/>
          <w:bCs/>
        </w:rPr>
      </w:pPr>
      <w:r w:rsidRPr="008F6D44">
        <w:rPr>
          <w:b/>
          <w:bCs/>
        </w:rPr>
        <w:t>Measurement</w:t>
      </w:r>
      <w:r>
        <w:rPr>
          <w:b/>
          <w:bCs/>
        </w:rPr>
        <w:t xml:space="preserve"> and Payment</w:t>
      </w:r>
    </w:p>
    <w:p w14:paraId="58EB728D" w14:textId="77777777" w:rsidR="00216A36" w:rsidRPr="008F6D44" w:rsidRDefault="00216A36" w:rsidP="00A04355">
      <w:pPr>
        <w:pStyle w:val="BodyText"/>
      </w:pPr>
      <w:r>
        <w:rPr>
          <w:b/>
          <w:bCs/>
        </w:rPr>
        <w:t>510</w:t>
      </w:r>
      <w:r w:rsidRPr="008F6D44">
        <w:rPr>
          <w:b/>
          <w:bCs/>
        </w:rPr>
        <w:t>.06</w:t>
      </w:r>
      <w:r>
        <w:rPr>
          <w:b/>
          <w:bCs/>
        </w:rPr>
        <w:t xml:space="preserve"> </w:t>
      </w:r>
      <w:r>
        <w:t>Do not measure warranty remediation for payment. See Subsection 109.05.</w:t>
      </w:r>
    </w:p>
    <w:bookmarkEnd w:id="44"/>
    <w:p w14:paraId="57625357" w14:textId="77777777" w:rsidR="00216A36" w:rsidRDefault="00216A36" w:rsidP="00494915">
      <w:pPr>
        <w:pStyle w:val="BodyText"/>
        <w:spacing w:after="0"/>
        <w:jc w:val="right"/>
        <w:rPr>
          <w:vanish/>
        </w:rPr>
      </w:pPr>
      <w:r>
        <w:rPr>
          <w:vanish/>
        </w:rPr>
        <w:t>02/25/2025</w:t>
      </w:r>
    </w:p>
    <w:p w14:paraId="72240F03" w14:textId="77777777" w:rsidR="00216A36" w:rsidRDefault="00216A36" w:rsidP="00D43E43">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vanish/>
          <w:sz w:val="24"/>
          <w:szCs w:val="24"/>
        </w:rPr>
      </w:pPr>
      <w:bookmarkStart w:id="45" w:name="_Hlk176419120"/>
      <w:r>
        <w:rPr>
          <w:rFonts w:ascii="Times New Roman" w:eastAsia="MS Mincho" w:hAnsi="Times New Roman"/>
          <w:vanish/>
          <w:sz w:val="24"/>
          <w:szCs w:val="24"/>
        </w:rPr>
        <w:t>Include if</w:t>
      </w:r>
      <w:r w:rsidRPr="007F0F1A">
        <w:rPr>
          <w:rFonts w:ascii="Times New Roman" w:eastAsia="MS Mincho" w:hAnsi="Times New Roman"/>
          <w:vanish/>
          <w:sz w:val="24"/>
          <w:szCs w:val="24"/>
        </w:rPr>
        <w:t xml:space="preserve"> </w:t>
      </w:r>
      <w:r>
        <w:rPr>
          <w:rFonts w:ascii="Times New Roman" w:eastAsia="MS Mincho" w:hAnsi="Times New Roman"/>
          <w:vanish/>
          <w:sz w:val="24"/>
          <w:szCs w:val="24"/>
        </w:rPr>
        <w:t xml:space="preserve">integral color is required in </w:t>
      </w:r>
      <w:r w:rsidRPr="007F0F1A">
        <w:rPr>
          <w:rFonts w:ascii="Times New Roman" w:eastAsia="MS Mincho" w:hAnsi="Times New Roman"/>
          <w:vanish/>
          <w:sz w:val="24"/>
          <w:szCs w:val="24"/>
        </w:rPr>
        <w:t xml:space="preserve">structural concrete.  </w:t>
      </w:r>
      <w:bookmarkEnd w:id="45"/>
      <w:r w:rsidRPr="007F0F1A">
        <w:rPr>
          <w:rFonts w:ascii="Times New Roman" w:eastAsia="MS Mincho" w:hAnsi="Times New Roman"/>
          <w:vanish/>
          <w:sz w:val="24"/>
          <w:szCs w:val="24"/>
        </w:rPr>
        <w:t>Generally structural concrete is required for bridges, culverts, walls, and foundations (items that require load analysis or “that you can drive on”).</w:t>
      </w:r>
    </w:p>
    <w:p w14:paraId="6C60E132" w14:textId="77777777" w:rsidR="00216A36" w:rsidRPr="007F0F1A" w:rsidRDefault="00216A36" w:rsidP="00BA29D4">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vanish/>
          <w:sz w:val="24"/>
          <w:szCs w:val="24"/>
        </w:rPr>
      </w:pPr>
      <w:r w:rsidRPr="007F0F1A">
        <w:rPr>
          <w:rFonts w:ascii="Times New Roman" w:eastAsia="MS Mincho" w:hAnsi="Times New Roman"/>
          <w:vanish/>
          <w:sz w:val="24"/>
          <w:szCs w:val="24"/>
        </w:rPr>
        <w:t>Insert the description of the concrete to be colored and the color number in the spaces provided below.</w:t>
      </w:r>
    </w:p>
    <w:p w14:paraId="5BAC25C9" w14:textId="77777777" w:rsidR="00216A36" w:rsidRDefault="00216A36" w:rsidP="000D2D59">
      <w:pPr>
        <w:pStyle w:val="Heading2"/>
        <w:rPr>
          <w:rFonts w:cs="Times New Roman"/>
          <w:b w:val="0"/>
          <w:bCs/>
          <w:sz w:val="24"/>
          <w:szCs w:val="24"/>
        </w:rPr>
      </w:pPr>
      <w:r>
        <w:lastRenderedPageBreak/>
        <w:t xml:space="preserve">Section 552. </w:t>
      </w:r>
      <w:r w:rsidRPr="003A33E2">
        <w:t>—</w:t>
      </w:r>
      <w:r>
        <w:t xml:space="preserve"> STRUCTURAL CONCRETE</w:t>
      </w:r>
    </w:p>
    <w:p w14:paraId="76327C23" w14:textId="77777777" w:rsidR="00216A36" w:rsidRDefault="00216A36" w:rsidP="000D2D59">
      <w:pPr>
        <w:pStyle w:val="PlainText"/>
        <w:spacing w:after="240"/>
        <w:rPr>
          <w:rFonts w:ascii="Times New Roman" w:eastAsia="MS Mincho" w:hAnsi="Times New Roman"/>
          <w:sz w:val="24"/>
          <w:u w:val="single"/>
        </w:rPr>
      </w:pPr>
      <w:r>
        <w:rPr>
          <w:rFonts w:ascii="Times New Roman" w:eastAsia="MS Mincho" w:hAnsi="Times New Roman"/>
          <w:b/>
          <w:bCs/>
          <w:sz w:val="24"/>
        </w:rPr>
        <w:t>552.14 Finishing Formed and Deck Concrete Surfaces.</w:t>
      </w:r>
      <w:r>
        <w:rPr>
          <w:rFonts w:ascii="Times New Roman" w:eastAsia="MS Mincho" w:hAnsi="Times New Roman"/>
          <w:sz w:val="24"/>
        </w:rPr>
        <w:t xml:space="preserve"> </w:t>
      </w:r>
      <w:r>
        <w:rPr>
          <w:rFonts w:ascii="Times New Roman" w:eastAsia="MS Mincho" w:hAnsi="Times New Roman"/>
          <w:sz w:val="24"/>
          <w:u w:val="single"/>
        </w:rPr>
        <w:t>Add the following:</w:t>
      </w:r>
    </w:p>
    <w:p w14:paraId="09D14F0B" w14:textId="77777777" w:rsidR="00216A36" w:rsidRPr="000D2D59" w:rsidRDefault="00216A36" w:rsidP="000D2D59">
      <w:pPr>
        <w:pStyle w:val="BodyTextIndent"/>
        <w:spacing w:after="240"/>
        <w:rPr>
          <w:rFonts w:ascii="Times New Roman" w:hAnsi="Times New Roman" w:cs="Times New Roman"/>
          <w:sz w:val="24"/>
          <w:szCs w:val="24"/>
        </w:rPr>
      </w:pPr>
      <w:r w:rsidRPr="000D2D59">
        <w:rPr>
          <w:rFonts w:ascii="Times New Roman" w:hAnsi="Times New Roman" w:cs="Times New Roman"/>
          <w:b/>
          <w:bCs/>
          <w:sz w:val="24"/>
          <w:szCs w:val="24"/>
        </w:rPr>
        <w:t>(</w:t>
      </w:r>
      <w:r>
        <w:rPr>
          <w:rFonts w:ascii="Times New Roman" w:hAnsi="Times New Roman" w:cs="Times New Roman"/>
          <w:b/>
          <w:bCs/>
          <w:sz w:val="24"/>
          <w:szCs w:val="24"/>
        </w:rPr>
        <w:t>h</w:t>
      </w:r>
      <w:r w:rsidRPr="000D2D59">
        <w:rPr>
          <w:rFonts w:ascii="Times New Roman" w:hAnsi="Times New Roman" w:cs="Times New Roman"/>
          <w:b/>
          <w:bCs/>
          <w:sz w:val="24"/>
          <w:szCs w:val="24"/>
        </w:rPr>
        <w:t xml:space="preserve">) Class 8 - </w:t>
      </w:r>
      <w:r w:rsidRPr="000D2D59">
        <w:rPr>
          <w:rFonts w:ascii="Times New Roman" w:hAnsi="Times New Roman" w:cs="Times New Roman"/>
          <w:b/>
          <w:sz w:val="24"/>
          <w:szCs w:val="24"/>
        </w:rPr>
        <w:t>Integral</w:t>
      </w:r>
      <w:r w:rsidRPr="000D2D59">
        <w:rPr>
          <w:rFonts w:ascii="Times New Roman" w:hAnsi="Times New Roman" w:cs="Times New Roman"/>
          <w:b/>
          <w:bCs/>
          <w:sz w:val="24"/>
          <w:szCs w:val="24"/>
        </w:rPr>
        <w:t xml:space="preserve"> color finish.</w:t>
      </w:r>
      <w:r>
        <w:rPr>
          <w:rFonts w:ascii="Times New Roman" w:hAnsi="Times New Roman" w:cs="Times New Roman"/>
          <w:sz w:val="24"/>
          <w:szCs w:val="24"/>
        </w:rPr>
        <w:t xml:space="preserve"> Provide integral color for a</w:t>
      </w:r>
      <w:r w:rsidRPr="000D2D59">
        <w:rPr>
          <w:rFonts w:ascii="Times New Roman" w:hAnsi="Times New Roman" w:cs="Times New Roman"/>
          <w:sz w:val="24"/>
          <w:szCs w:val="24"/>
        </w:rPr>
        <w:t xml:space="preserve">ll concrete in the </w:t>
      </w:r>
      <w:r w:rsidRPr="0030332F">
        <w:rPr>
          <w:rFonts w:ascii="Times New Roman" w:hAnsi="Times New Roman" w:cs="Times New Roman"/>
          <w:sz w:val="24"/>
          <w:szCs w:val="24"/>
          <w:highlight w:val="yellow"/>
        </w:rPr>
        <w:t>&lt;&lt;&lt;describe&gt;&gt;&gt;</w:t>
      </w:r>
      <w:r w:rsidRPr="000D2D59">
        <w:rPr>
          <w:rFonts w:ascii="Times New Roman" w:hAnsi="Times New Roman" w:cs="Times New Roman"/>
          <w:sz w:val="24"/>
          <w:szCs w:val="24"/>
        </w:rPr>
        <w:t xml:space="preserve"> by adding a concrete coloring agent.</w:t>
      </w:r>
      <w:r>
        <w:rPr>
          <w:rFonts w:ascii="Times New Roman" w:hAnsi="Times New Roman" w:cs="Times New Roman"/>
          <w:sz w:val="24"/>
          <w:szCs w:val="24"/>
        </w:rPr>
        <w:t xml:space="preserve"> M</w:t>
      </w:r>
      <w:r w:rsidRPr="000D2D59">
        <w:rPr>
          <w:rFonts w:ascii="Times New Roman" w:hAnsi="Times New Roman" w:cs="Times New Roman"/>
          <w:sz w:val="24"/>
          <w:szCs w:val="24"/>
        </w:rPr>
        <w:t xml:space="preserve">atch </w:t>
      </w:r>
      <w:r>
        <w:rPr>
          <w:rFonts w:ascii="Times New Roman" w:hAnsi="Times New Roman" w:cs="Times New Roman"/>
          <w:sz w:val="24"/>
          <w:szCs w:val="24"/>
        </w:rPr>
        <w:t xml:space="preserve">the color </w:t>
      </w:r>
      <w:r w:rsidRPr="004659A1">
        <w:rPr>
          <w:rFonts w:ascii="Times New Roman" w:hAnsi="Times New Roman" w:cs="Times New Roman"/>
          <w:sz w:val="24"/>
          <w:szCs w:val="24"/>
        </w:rPr>
        <w:t>AMS-STD</w:t>
      </w:r>
      <w:r w:rsidRPr="0030332F">
        <w:rPr>
          <w:rFonts w:ascii="Times New Roman" w:hAnsi="Times New Roman" w:cs="Times New Roman"/>
          <w:sz w:val="24"/>
          <w:szCs w:val="24"/>
        </w:rPr>
        <w:t>-</w:t>
      </w:r>
      <w:r w:rsidRPr="0030332F">
        <w:rPr>
          <w:rFonts w:ascii="Times New Roman" w:hAnsi="Times New Roman" w:cs="Times New Roman"/>
          <w:sz w:val="24"/>
          <w:szCs w:val="24"/>
          <w:highlight w:val="yellow"/>
        </w:rPr>
        <w:t>&lt;&lt;&lt;fill in number&gt;&gt;&gt;</w:t>
      </w:r>
      <w:r>
        <w:rPr>
          <w:rFonts w:ascii="Times New Roman" w:hAnsi="Times New Roman" w:cs="Times New Roman"/>
          <w:sz w:val="24"/>
          <w:szCs w:val="24"/>
        </w:rPr>
        <w:t xml:space="preserve"> in AMS </w:t>
      </w:r>
      <w:r w:rsidRPr="000D2D59">
        <w:rPr>
          <w:rFonts w:ascii="Times New Roman" w:hAnsi="Times New Roman" w:cs="Times New Roman"/>
          <w:sz w:val="24"/>
          <w:szCs w:val="24"/>
        </w:rPr>
        <w:t xml:space="preserve">Standard </w:t>
      </w:r>
      <w:r>
        <w:rPr>
          <w:rFonts w:ascii="Times New Roman" w:hAnsi="Times New Roman" w:cs="Times New Roman"/>
          <w:sz w:val="24"/>
          <w:szCs w:val="24"/>
        </w:rPr>
        <w:t>595A for the colored concrete (after curing).</w:t>
      </w:r>
    </w:p>
    <w:p w14:paraId="36C24D84" w14:textId="77777777" w:rsidR="00216A36" w:rsidRDefault="00216A36" w:rsidP="001E0881">
      <w:pPr>
        <w:pStyle w:val="BodyText"/>
        <w:spacing w:after="0"/>
        <w:jc w:val="right"/>
        <w:rPr>
          <w:vanish/>
        </w:rPr>
      </w:pPr>
      <w:r>
        <w:rPr>
          <w:vanish/>
        </w:rPr>
        <w:t>02/25/2025</w:t>
      </w:r>
    </w:p>
    <w:p w14:paraId="57249DF0" w14:textId="77777777" w:rsidR="00216A36" w:rsidRPr="007F0F1A" w:rsidRDefault="00216A36" w:rsidP="00AD030F">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vanish/>
          <w:sz w:val="24"/>
          <w:szCs w:val="24"/>
        </w:rPr>
      </w:pPr>
      <w:r w:rsidRPr="007F0F1A">
        <w:rPr>
          <w:rFonts w:ascii="Times New Roman" w:eastAsia="MS Mincho" w:hAnsi="Times New Roman"/>
          <w:vanish/>
          <w:sz w:val="24"/>
          <w:szCs w:val="24"/>
        </w:rPr>
        <w:t xml:space="preserve">Include </w:t>
      </w:r>
      <w:r>
        <w:rPr>
          <w:rFonts w:ascii="Times New Roman" w:eastAsia="MS Mincho" w:hAnsi="Times New Roman"/>
          <w:vanish/>
          <w:sz w:val="24"/>
          <w:szCs w:val="24"/>
        </w:rPr>
        <w:t>if project has reinforcing steel</w:t>
      </w:r>
      <w:r w:rsidRPr="007F0F1A">
        <w:rPr>
          <w:rFonts w:ascii="Times New Roman" w:eastAsia="MS Mincho" w:hAnsi="Times New Roman"/>
          <w:vanish/>
          <w:sz w:val="24"/>
          <w:szCs w:val="24"/>
        </w:rPr>
        <w:t>.</w:t>
      </w:r>
    </w:p>
    <w:p w14:paraId="32CBE9FD" w14:textId="77777777" w:rsidR="00216A36" w:rsidRDefault="00216A36" w:rsidP="00DE34C6">
      <w:pPr>
        <w:pStyle w:val="Heading2"/>
      </w:pPr>
      <w:r>
        <w:t xml:space="preserve">Section 554. </w:t>
      </w:r>
      <w:r w:rsidRPr="003A33E2">
        <w:t>—</w:t>
      </w:r>
      <w:r>
        <w:t xml:space="preserve"> REINFORCING STEEL</w:t>
      </w:r>
    </w:p>
    <w:p w14:paraId="53DC54AB" w14:textId="77777777" w:rsidR="00216A36" w:rsidRDefault="00216A36" w:rsidP="007355AC">
      <w:pPr>
        <w:pStyle w:val="BodyText"/>
        <w:rPr>
          <w:u w:val="single"/>
        </w:rPr>
      </w:pPr>
      <w:r w:rsidRPr="006729C5">
        <w:rPr>
          <w:b/>
        </w:rPr>
        <w:t>55</w:t>
      </w:r>
      <w:r>
        <w:rPr>
          <w:b/>
        </w:rPr>
        <w:t>4</w:t>
      </w:r>
      <w:r w:rsidRPr="006729C5">
        <w:rPr>
          <w:b/>
        </w:rPr>
        <w:t>.</w:t>
      </w:r>
      <w:r>
        <w:rPr>
          <w:b/>
        </w:rPr>
        <w:t>08 Placing and Fastening</w:t>
      </w:r>
      <w:r w:rsidRPr="006729C5">
        <w:rPr>
          <w:b/>
        </w:rPr>
        <w:t>.</w:t>
      </w:r>
      <w:r>
        <w:t xml:space="preserve"> </w:t>
      </w:r>
      <w:r w:rsidRPr="006D0895">
        <w:rPr>
          <w:u w:val="single"/>
        </w:rPr>
        <w:t xml:space="preserve">Delete the </w:t>
      </w:r>
      <w:r>
        <w:rPr>
          <w:u w:val="single"/>
        </w:rPr>
        <w:t>fourth</w:t>
      </w:r>
      <w:r w:rsidRPr="006D0895">
        <w:rPr>
          <w:u w:val="single"/>
        </w:rPr>
        <w:t xml:space="preserve"> sentence of the f</w:t>
      </w:r>
      <w:r>
        <w:rPr>
          <w:u w:val="single"/>
        </w:rPr>
        <w:t xml:space="preserve">ourth </w:t>
      </w:r>
      <w:r w:rsidRPr="006D0895">
        <w:rPr>
          <w:u w:val="single"/>
        </w:rPr>
        <w:t>paragraph and substitute the following:</w:t>
      </w:r>
    </w:p>
    <w:p w14:paraId="46A90215" w14:textId="77777777" w:rsidR="00216A36" w:rsidRPr="006729C5" w:rsidRDefault="00216A36" w:rsidP="004A4834">
      <w:pPr>
        <w:pStyle w:val="BodyText"/>
      </w:pPr>
      <w:r>
        <w:rPr>
          <w:rStyle w:val="normaltextrun"/>
          <w:color w:val="000000"/>
          <w:shd w:val="clear" w:color="auto" w:fill="FFFFFF"/>
        </w:rPr>
        <w:t>Place reinforcing steel in deck slabs within</w:t>
      </w:r>
      <w:r>
        <w:rPr>
          <w:rStyle w:val="normaltextrun"/>
          <w:color w:val="000000"/>
        </w:rPr>
        <w:t xml:space="preserve"> +¼  </w:t>
      </w:r>
      <w:r>
        <w:rPr>
          <w:rStyle w:val="normaltextrun"/>
          <w:color w:val="000000"/>
          <w:shd w:val="clear" w:color="auto" w:fill="FFFFFF"/>
        </w:rPr>
        <w:t>inch of the vertical plan location.</w:t>
      </w:r>
    </w:p>
    <w:p w14:paraId="2DCCA1DB" w14:textId="77777777" w:rsidR="00216A36" w:rsidRDefault="00216A36" w:rsidP="001E0881">
      <w:pPr>
        <w:pStyle w:val="BodyText"/>
        <w:spacing w:after="0"/>
        <w:jc w:val="right"/>
        <w:rPr>
          <w:vanish/>
        </w:rPr>
      </w:pPr>
      <w:r>
        <w:rPr>
          <w:vanish/>
        </w:rPr>
        <w:t>02/25/2025</w:t>
      </w:r>
    </w:p>
    <w:p w14:paraId="1E6A1598" w14:textId="77777777" w:rsidR="00216A36" w:rsidRPr="007F0F1A" w:rsidRDefault="00216A36" w:rsidP="00AD030F">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vanish/>
          <w:sz w:val="24"/>
          <w:szCs w:val="24"/>
        </w:rPr>
      </w:pPr>
      <w:r w:rsidRPr="007F0F1A">
        <w:rPr>
          <w:rFonts w:ascii="Times New Roman" w:eastAsia="MS Mincho" w:hAnsi="Times New Roman"/>
          <w:vanish/>
          <w:sz w:val="24"/>
          <w:szCs w:val="24"/>
        </w:rPr>
        <w:t xml:space="preserve">Include </w:t>
      </w:r>
      <w:r>
        <w:rPr>
          <w:rFonts w:ascii="Times New Roman" w:eastAsia="MS Mincho" w:hAnsi="Times New Roman"/>
          <w:vanish/>
          <w:sz w:val="24"/>
          <w:szCs w:val="24"/>
        </w:rPr>
        <w:t>if steel structures are required</w:t>
      </w:r>
      <w:r w:rsidRPr="007F0F1A">
        <w:rPr>
          <w:rFonts w:ascii="Times New Roman" w:eastAsia="MS Mincho" w:hAnsi="Times New Roman"/>
          <w:vanish/>
          <w:sz w:val="24"/>
          <w:szCs w:val="24"/>
        </w:rPr>
        <w:t>.</w:t>
      </w:r>
    </w:p>
    <w:p w14:paraId="66CB232F" w14:textId="77777777" w:rsidR="00216A36" w:rsidRDefault="00216A36" w:rsidP="00DE34C6">
      <w:pPr>
        <w:pStyle w:val="Heading2"/>
      </w:pPr>
      <w:r>
        <w:t xml:space="preserve">Section 555. </w:t>
      </w:r>
      <w:r w:rsidRPr="003A33E2">
        <w:t>—</w:t>
      </w:r>
      <w:r>
        <w:t xml:space="preserve"> STEEL STRUCTURES</w:t>
      </w:r>
    </w:p>
    <w:p w14:paraId="1A11C068" w14:textId="77777777" w:rsidR="00216A36" w:rsidRPr="00DE34C6" w:rsidRDefault="00216A36" w:rsidP="00DE34C6">
      <w:pPr>
        <w:pStyle w:val="BodyText"/>
        <w:jc w:val="center"/>
        <w:rPr>
          <w:b/>
          <w:bCs/>
          <w:szCs w:val="24"/>
        </w:rPr>
      </w:pPr>
      <w:r w:rsidRPr="00DE34C6">
        <w:rPr>
          <w:b/>
          <w:bCs/>
        </w:rPr>
        <w:t>Construction Requirements</w:t>
      </w:r>
    </w:p>
    <w:p w14:paraId="360F12B3" w14:textId="77777777" w:rsidR="00216A36" w:rsidRPr="00EF6C87" w:rsidRDefault="00216A36" w:rsidP="00D1199B">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vanish/>
          <w:sz w:val="24"/>
          <w:szCs w:val="24"/>
        </w:rPr>
      </w:pPr>
      <w:r>
        <w:rPr>
          <w:rFonts w:ascii="Times New Roman" w:eastAsia="MS Mincho" w:hAnsi="Times New Roman"/>
          <w:vanish/>
          <w:sz w:val="24"/>
          <w:szCs w:val="24"/>
        </w:rPr>
        <w:t xml:space="preserve">The </w:t>
      </w:r>
      <w:r w:rsidRPr="00D1199B">
        <w:rPr>
          <w:rFonts w:ascii="Times New Roman" w:eastAsia="MS Mincho" w:hAnsi="Times New Roman"/>
          <w:vanish/>
          <w:sz w:val="24"/>
          <w:szCs w:val="24"/>
        </w:rPr>
        <w:t>AISC Quality Certification Program identifies categories related to bridge fabrication</w:t>
      </w:r>
      <w:r>
        <w:rPr>
          <w:rFonts w:ascii="Times New Roman" w:eastAsia="MS Mincho" w:hAnsi="Times New Roman"/>
          <w:vanish/>
          <w:sz w:val="24"/>
          <w:szCs w:val="24"/>
        </w:rPr>
        <w:t xml:space="preserve">. </w:t>
      </w:r>
      <w:r w:rsidRPr="00EF6C87">
        <w:rPr>
          <w:rFonts w:ascii="Times New Roman" w:eastAsia="MS Mincho" w:hAnsi="Times New Roman"/>
          <w:vanish/>
          <w:sz w:val="24"/>
          <w:szCs w:val="24"/>
        </w:rPr>
        <w:t xml:space="preserve">Insert </w:t>
      </w:r>
      <w:r>
        <w:rPr>
          <w:rFonts w:ascii="Times New Roman" w:eastAsia="MS Mincho" w:hAnsi="Times New Roman"/>
          <w:vanish/>
          <w:sz w:val="24"/>
          <w:szCs w:val="24"/>
        </w:rPr>
        <w:t xml:space="preserve">the applicable </w:t>
      </w:r>
      <w:r w:rsidRPr="00EF6C87">
        <w:rPr>
          <w:rFonts w:ascii="Times New Roman" w:eastAsia="MS Mincho" w:hAnsi="Times New Roman"/>
          <w:vanish/>
          <w:sz w:val="24"/>
          <w:szCs w:val="24"/>
        </w:rPr>
        <w:t>category.</w:t>
      </w:r>
      <w:r>
        <w:rPr>
          <w:rFonts w:ascii="Times New Roman" w:eastAsia="MS Mincho" w:hAnsi="Times New Roman"/>
          <w:vanish/>
          <w:sz w:val="24"/>
          <w:szCs w:val="24"/>
        </w:rPr>
        <w:t xml:space="preserve"> Coordinate with the Bridge Engineer.</w:t>
      </w:r>
    </w:p>
    <w:p w14:paraId="7B4D2A5A" w14:textId="77777777" w:rsidR="00216A36" w:rsidRPr="006729C5" w:rsidRDefault="00216A36" w:rsidP="007355AC">
      <w:pPr>
        <w:pStyle w:val="BodyText"/>
      </w:pPr>
      <w:r w:rsidRPr="006729C5">
        <w:rPr>
          <w:b/>
        </w:rPr>
        <w:t>555.</w:t>
      </w:r>
      <w:r>
        <w:rPr>
          <w:b/>
        </w:rPr>
        <w:t>07 Fabrica</w:t>
      </w:r>
      <w:r w:rsidRPr="006729C5">
        <w:rPr>
          <w:b/>
        </w:rPr>
        <w:t>tion.</w:t>
      </w:r>
      <w:r>
        <w:t xml:space="preserve"> </w:t>
      </w:r>
      <w:r w:rsidRPr="006D0895">
        <w:rPr>
          <w:u w:val="single"/>
        </w:rPr>
        <w:t xml:space="preserve">Delete the </w:t>
      </w:r>
      <w:r>
        <w:rPr>
          <w:u w:val="single"/>
        </w:rPr>
        <w:t>first</w:t>
      </w:r>
      <w:r w:rsidRPr="006D0895">
        <w:rPr>
          <w:u w:val="single"/>
        </w:rPr>
        <w:t xml:space="preserve"> sentence of the first paragraph and substitute the following:</w:t>
      </w:r>
    </w:p>
    <w:p w14:paraId="5A5EA9EB" w14:textId="77777777" w:rsidR="00216A36" w:rsidRPr="006729C5" w:rsidRDefault="00216A36" w:rsidP="006D0895">
      <w:pPr>
        <w:pStyle w:val="BodyText"/>
      </w:pPr>
      <w:r w:rsidRPr="006729C5">
        <w:t xml:space="preserve">Fabricate the structural steel in a fabricating plant that is </w:t>
      </w:r>
      <w:r w:rsidRPr="007D5C0B">
        <w:rPr>
          <w:highlight w:val="yellow"/>
        </w:rPr>
        <w:t>&lt;&lt;&lt;Certified Bridge Fabricator-Simple (SBR), Certified Bridge Fabricator-Intermediate (IBR) OR Certified Bridge Fabricator-Advanced (ABR) with supplemental program requirements for: Applicators of Complex Coatings Endorsement (CCE) or Fracture Control Endorsement (FCE)&gt;&gt;&gt;</w:t>
      </w:r>
      <w:r w:rsidRPr="006729C5">
        <w:t>, under the AISC</w:t>
      </w:r>
      <w:r>
        <w:t>,</w:t>
      </w:r>
      <w:r w:rsidRPr="006729C5">
        <w:t xml:space="preserve"> </w:t>
      </w:r>
      <w:r w:rsidRPr="006D0895">
        <w:rPr>
          <w:i/>
          <w:iCs/>
        </w:rPr>
        <w:t>Quality Certification Program</w:t>
      </w:r>
      <w:r w:rsidRPr="006729C5">
        <w:t>.</w:t>
      </w:r>
    </w:p>
    <w:p w14:paraId="7CA97382" w14:textId="77777777" w:rsidR="00216A36" w:rsidRPr="00C31C6C" w:rsidRDefault="00216A36" w:rsidP="00EF6C87">
      <w:pPr>
        <w:pStyle w:val="BodyText"/>
        <w:pBdr>
          <w:top w:val="thinThickSmallGap" w:sz="12" w:space="1" w:color="FF0000"/>
          <w:left w:val="thinThickSmallGap" w:sz="12" w:space="4" w:color="FF0000"/>
          <w:bottom w:val="thickThinSmallGap" w:sz="12" w:space="1" w:color="FF0000"/>
          <w:right w:val="thickThinSmallGap" w:sz="12" w:space="4" w:color="FF0000"/>
        </w:pBdr>
        <w:rPr>
          <w:b/>
          <w:bCs/>
          <w:vanish/>
        </w:rPr>
      </w:pPr>
      <w:r>
        <w:rPr>
          <w:vanish/>
        </w:rPr>
        <w:t xml:space="preserve">The </w:t>
      </w:r>
      <w:r w:rsidRPr="00C31C6C">
        <w:rPr>
          <w:vanish/>
        </w:rPr>
        <w:t xml:space="preserve">AISC Quality Certification Program identifies categories related to bridge </w:t>
      </w:r>
      <w:r>
        <w:rPr>
          <w:vanish/>
        </w:rPr>
        <w:t>erection.</w:t>
      </w:r>
      <w:r w:rsidRPr="00EF6C87">
        <w:rPr>
          <w:rFonts w:eastAsia="MS Mincho"/>
          <w:vanish/>
          <w:szCs w:val="24"/>
        </w:rPr>
        <w:t xml:space="preserve"> Insert </w:t>
      </w:r>
      <w:r>
        <w:rPr>
          <w:rFonts w:eastAsia="MS Mincho"/>
          <w:vanish/>
          <w:szCs w:val="24"/>
        </w:rPr>
        <w:t xml:space="preserve">the applicable </w:t>
      </w:r>
      <w:r w:rsidRPr="00EF6C87">
        <w:rPr>
          <w:rFonts w:eastAsia="MS Mincho"/>
          <w:vanish/>
          <w:szCs w:val="24"/>
        </w:rPr>
        <w:t>category.</w:t>
      </w:r>
      <w:r>
        <w:rPr>
          <w:rFonts w:eastAsia="MS Mincho"/>
          <w:vanish/>
          <w:szCs w:val="24"/>
        </w:rPr>
        <w:t xml:space="preserve"> Coordinate with the Bridge Engineer.</w:t>
      </w:r>
    </w:p>
    <w:p w14:paraId="0BC14BF3" w14:textId="77777777" w:rsidR="00216A36" w:rsidRPr="006729C5" w:rsidRDefault="00216A36" w:rsidP="006D0895">
      <w:pPr>
        <w:pStyle w:val="BodyText"/>
      </w:pPr>
      <w:r w:rsidRPr="006729C5">
        <w:rPr>
          <w:b/>
        </w:rPr>
        <w:t>555.18</w:t>
      </w:r>
      <w:r>
        <w:rPr>
          <w:b/>
        </w:rPr>
        <w:t xml:space="preserve"> </w:t>
      </w:r>
      <w:r w:rsidRPr="006729C5">
        <w:rPr>
          <w:b/>
        </w:rPr>
        <w:t>Erection.</w:t>
      </w:r>
      <w:r>
        <w:t xml:space="preserve"> </w:t>
      </w:r>
      <w:r w:rsidRPr="006D0895">
        <w:rPr>
          <w:u w:val="single"/>
        </w:rPr>
        <w:t xml:space="preserve">Delete the </w:t>
      </w:r>
      <w:r>
        <w:rPr>
          <w:u w:val="single"/>
        </w:rPr>
        <w:t>third</w:t>
      </w:r>
      <w:r w:rsidRPr="006D0895">
        <w:rPr>
          <w:u w:val="single"/>
        </w:rPr>
        <w:t xml:space="preserve"> sentence of the first paragraph and substitute the following:</w:t>
      </w:r>
    </w:p>
    <w:p w14:paraId="118B575D" w14:textId="77777777" w:rsidR="00216A36" w:rsidRDefault="00216A36" w:rsidP="006D0895">
      <w:pPr>
        <w:pStyle w:val="BodyText"/>
      </w:pPr>
      <w:r>
        <w:lastRenderedPageBreak/>
        <w:t>Use steel e</w:t>
      </w:r>
      <w:r w:rsidRPr="006729C5">
        <w:t>rect</w:t>
      </w:r>
      <w:r>
        <w:t>or</w:t>
      </w:r>
      <w:r w:rsidRPr="006729C5">
        <w:t xml:space="preserve"> </w:t>
      </w:r>
      <w:r>
        <w:t>certified under the Certification Program for Erectors (CSE)</w:t>
      </w:r>
      <w:r w:rsidRPr="00DC36E4">
        <w:t xml:space="preserve"> with </w:t>
      </w:r>
      <w:r w:rsidRPr="007D5C0B">
        <w:rPr>
          <w:highlight w:val="yellow"/>
        </w:rPr>
        <w:t>&lt;&lt;&lt;Seismic Endorsement, Metal Deck Endorsement, or Bridge Endorsement&gt;&gt;&gt;</w:t>
      </w:r>
      <w:r>
        <w:t xml:space="preserve"> </w:t>
      </w:r>
      <w:r w:rsidRPr="006729C5">
        <w:t>under the AISC</w:t>
      </w:r>
      <w:r>
        <w:t>,</w:t>
      </w:r>
      <w:r w:rsidRPr="006729C5">
        <w:t xml:space="preserve"> </w:t>
      </w:r>
      <w:r w:rsidRPr="006D0895">
        <w:rPr>
          <w:i/>
          <w:iCs/>
        </w:rPr>
        <w:t>Quality Certification Program</w:t>
      </w:r>
      <w:r w:rsidRPr="006729C5">
        <w:t>.</w:t>
      </w:r>
    </w:p>
    <w:p w14:paraId="60DB4503" w14:textId="77777777" w:rsidR="00A91AAB" w:rsidRDefault="00A91AAB" w:rsidP="00CB3230">
      <w:pPr>
        <w:pStyle w:val="BodyText"/>
        <w:spacing w:after="0"/>
        <w:jc w:val="right"/>
        <w:rPr>
          <w:vanish/>
        </w:rPr>
      </w:pPr>
      <w:r>
        <w:rPr>
          <w:vanish/>
        </w:rPr>
        <w:t>03/04/2025</w:t>
      </w:r>
    </w:p>
    <w:p w14:paraId="56F37335" w14:textId="77777777" w:rsidR="00A91AAB" w:rsidRPr="00E2266C" w:rsidRDefault="00A91AAB" w:rsidP="007D7023">
      <w:pPr>
        <w:pStyle w:val="BodyText"/>
        <w:pBdr>
          <w:top w:val="thinThickSmallGap" w:sz="12" w:space="1" w:color="FF0000"/>
          <w:left w:val="thinThickSmallGap" w:sz="12" w:space="4" w:color="FF0000"/>
          <w:bottom w:val="thickThinSmallGap" w:sz="12" w:space="1" w:color="FF0000"/>
          <w:right w:val="thickThinSmallGap" w:sz="12" w:space="4" w:color="FF0000"/>
        </w:pBdr>
        <w:spacing w:after="0"/>
        <w:rPr>
          <w:vanish/>
        </w:rPr>
      </w:pPr>
      <w:r w:rsidRPr="00E2266C">
        <w:rPr>
          <w:vanish/>
        </w:rPr>
        <w:t xml:space="preserve">Include </w:t>
      </w:r>
      <w:r>
        <w:rPr>
          <w:vanish/>
        </w:rPr>
        <w:t>if removing concrete by hydrodemolition</w:t>
      </w:r>
      <w:r w:rsidRPr="00E2266C">
        <w:rPr>
          <w:vanish/>
        </w:rPr>
        <w:t>.</w:t>
      </w:r>
    </w:p>
    <w:p w14:paraId="5497A067" w14:textId="77777777" w:rsidR="00A91AAB" w:rsidRPr="003A33E2" w:rsidRDefault="00A91AAB" w:rsidP="0022419D">
      <w:pPr>
        <w:pStyle w:val="Heading2"/>
      </w:pPr>
      <w:r w:rsidRPr="003A33E2">
        <w:t>Section 56</w:t>
      </w:r>
      <w:r>
        <w:t>0</w:t>
      </w:r>
      <w:r w:rsidRPr="003A33E2">
        <w:t xml:space="preserve">. — </w:t>
      </w:r>
      <w:r>
        <w:t>REMOVAL OF CONCRETE BY HYDRODEMOLITION</w:t>
      </w:r>
    </w:p>
    <w:p w14:paraId="57F17BB0" w14:textId="77777777" w:rsidR="00A91AAB" w:rsidRPr="00D925F3" w:rsidRDefault="00A91AAB" w:rsidP="00D925F3">
      <w:pPr>
        <w:pStyle w:val="BodyText"/>
        <w:jc w:val="center"/>
        <w:rPr>
          <w:b/>
          <w:bCs/>
        </w:rPr>
      </w:pPr>
      <w:r w:rsidRPr="00D925F3">
        <w:rPr>
          <w:b/>
          <w:bCs/>
        </w:rPr>
        <w:t>Construction Requirements</w:t>
      </w:r>
    </w:p>
    <w:p w14:paraId="6622FAD5" w14:textId="77777777" w:rsidR="00A91AAB" w:rsidRDefault="00A91AAB" w:rsidP="00D925F3">
      <w:pPr>
        <w:pStyle w:val="BodyText"/>
      </w:pPr>
      <w:r w:rsidRPr="00D925F3">
        <w:rPr>
          <w:b/>
          <w:bCs/>
        </w:rPr>
        <w:t>56</w:t>
      </w:r>
      <w:r>
        <w:rPr>
          <w:b/>
          <w:bCs/>
        </w:rPr>
        <w:t>0</w:t>
      </w:r>
      <w:r w:rsidRPr="00D925F3">
        <w:rPr>
          <w:b/>
          <w:bCs/>
        </w:rPr>
        <w:t xml:space="preserve">.04 </w:t>
      </w:r>
      <w:r>
        <w:rPr>
          <w:b/>
          <w:bCs/>
        </w:rPr>
        <w:t>General</w:t>
      </w:r>
      <w:r w:rsidRPr="00D925F3">
        <w:rPr>
          <w:b/>
          <w:bCs/>
        </w:rPr>
        <w:t>.</w:t>
      </w:r>
      <w:r>
        <w:t xml:space="preserve"> </w:t>
      </w:r>
      <w:r>
        <w:rPr>
          <w:u w:val="single"/>
        </w:rPr>
        <w:t>Delete the third paragraph and substitute</w:t>
      </w:r>
      <w:r w:rsidRPr="00121A6F">
        <w:rPr>
          <w:u w:val="single"/>
        </w:rPr>
        <w:t xml:space="preserve"> following:</w:t>
      </w:r>
    </w:p>
    <w:p w14:paraId="66FDACCC" w14:textId="77777777" w:rsidR="00A91AAB" w:rsidRPr="00AC75A6" w:rsidRDefault="00A91AAB" w:rsidP="00D925F3">
      <w:pPr>
        <w:pStyle w:val="BodyText"/>
      </w:pPr>
      <w:r>
        <w:t>Dispose of wastewater and debris according to Subsection 203.07.</w:t>
      </w:r>
    </w:p>
    <w:p w14:paraId="21A769FB" w14:textId="77777777" w:rsidR="00216A36" w:rsidRDefault="00216A36" w:rsidP="0082507F">
      <w:pPr>
        <w:pStyle w:val="BodyText"/>
        <w:spacing w:after="0"/>
        <w:jc w:val="right"/>
        <w:rPr>
          <w:vanish/>
        </w:rPr>
      </w:pPr>
      <w:bookmarkStart w:id="46" w:name="_Hlk138335169"/>
      <w:r>
        <w:rPr>
          <w:vanish/>
        </w:rPr>
        <w:t>02/25/2025</w:t>
      </w:r>
    </w:p>
    <w:p w14:paraId="2E998BB1" w14:textId="77777777" w:rsidR="00216A36" w:rsidRPr="00F462DC" w:rsidRDefault="00216A36" w:rsidP="001D0080">
      <w:pPr>
        <w:pStyle w:val="BodyText"/>
        <w:pBdr>
          <w:top w:val="thinThickSmallGap" w:sz="12" w:space="1" w:color="FF0000"/>
          <w:left w:val="thinThickSmallGap" w:sz="12" w:space="4" w:color="FF0000"/>
          <w:bottom w:val="thickThinSmallGap" w:sz="12" w:space="1" w:color="FF0000"/>
          <w:right w:val="thickThinSmallGap" w:sz="12" w:space="4" w:color="FF0000"/>
        </w:pBdr>
        <w:rPr>
          <w:vanish/>
        </w:rPr>
      </w:pPr>
      <w:r w:rsidRPr="00F462DC">
        <w:rPr>
          <w:vanish/>
        </w:rPr>
        <w:t xml:space="preserve">Include </w:t>
      </w:r>
      <w:r>
        <w:rPr>
          <w:vanish/>
        </w:rPr>
        <w:t xml:space="preserve">if </w:t>
      </w:r>
      <w:r w:rsidRPr="00F462DC">
        <w:rPr>
          <w:vanish/>
        </w:rPr>
        <w:t xml:space="preserve">project </w:t>
      </w:r>
      <w:r>
        <w:rPr>
          <w:vanish/>
        </w:rPr>
        <w:t xml:space="preserve">includes </w:t>
      </w:r>
      <w:r w:rsidRPr="00F462DC">
        <w:rPr>
          <w:vanish/>
        </w:rPr>
        <w:t>staining riprap, boulders, slopes, guardrail or wall facing.</w:t>
      </w:r>
    </w:p>
    <w:p w14:paraId="5390C00B" w14:textId="77777777" w:rsidR="00216A36" w:rsidRPr="003A33E2" w:rsidRDefault="00216A36" w:rsidP="007B40DD">
      <w:pPr>
        <w:pStyle w:val="Heading2"/>
      </w:pPr>
      <w:bookmarkStart w:id="47" w:name="_Toc359919001"/>
      <w:bookmarkStart w:id="48" w:name="_Toc382981340"/>
      <w:r w:rsidRPr="003A33E2">
        <w:t xml:space="preserve">Section 563. — </w:t>
      </w:r>
      <w:r>
        <w:t>COAT</w:t>
      </w:r>
      <w:r w:rsidRPr="003A33E2">
        <w:t>ING</w:t>
      </w:r>
      <w:bookmarkEnd w:id="47"/>
      <w:bookmarkEnd w:id="48"/>
    </w:p>
    <w:p w14:paraId="73244F6B" w14:textId="77777777" w:rsidR="00216A36" w:rsidRPr="002251A3" w:rsidRDefault="00216A36" w:rsidP="002251A3">
      <w:pPr>
        <w:pStyle w:val="BodyText"/>
        <w:jc w:val="center"/>
        <w:rPr>
          <w:b/>
          <w:bCs/>
        </w:rPr>
      </w:pPr>
      <w:r w:rsidRPr="002251A3">
        <w:rPr>
          <w:b/>
          <w:bCs/>
        </w:rPr>
        <w:t>Description</w:t>
      </w:r>
    </w:p>
    <w:p w14:paraId="5307AB83" w14:textId="77777777" w:rsidR="00216A36" w:rsidRPr="002251A3" w:rsidRDefault="00216A36" w:rsidP="002251A3">
      <w:pPr>
        <w:pStyle w:val="BodyText"/>
      </w:pPr>
      <w:r w:rsidRPr="002251A3">
        <w:rPr>
          <w:b/>
          <w:bCs/>
        </w:rPr>
        <w:t>563.01</w:t>
      </w:r>
      <w:r w:rsidRPr="002251A3">
        <w:t xml:space="preserve"> </w:t>
      </w:r>
      <w:r w:rsidRPr="002251A3">
        <w:rPr>
          <w:u w:val="single"/>
        </w:rPr>
        <w:t>Add the following:</w:t>
      </w:r>
    </w:p>
    <w:p w14:paraId="684BB34E" w14:textId="77777777" w:rsidR="00216A36" w:rsidRPr="002251A3" w:rsidRDefault="00216A36" w:rsidP="002251A3">
      <w:pPr>
        <w:pStyle w:val="BodyText"/>
      </w:pPr>
      <w:r w:rsidRPr="002251A3">
        <w:t>This work also consists of finishing surfaces with a reactive colorant to produce a natural weathered appearance.</w:t>
      </w:r>
    </w:p>
    <w:p w14:paraId="3B2A94B2" w14:textId="77777777" w:rsidR="00216A36" w:rsidRPr="002251A3" w:rsidRDefault="00216A36" w:rsidP="002251A3">
      <w:pPr>
        <w:pStyle w:val="BodyText"/>
        <w:jc w:val="center"/>
        <w:rPr>
          <w:b/>
          <w:bCs/>
        </w:rPr>
      </w:pPr>
      <w:r w:rsidRPr="002251A3">
        <w:rPr>
          <w:b/>
          <w:bCs/>
        </w:rPr>
        <w:t>Material</w:t>
      </w:r>
    </w:p>
    <w:p w14:paraId="6B9756F0" w14:textId="77777777" w:rsidR="00216A36" w:rsidRPr="002251A3" w:rsidRDefault="00216A36" w:rsidP="002251A3">
      <w:pPr>
        <w:pStyle w:val="BodyText"/>
      </w:pPr>
      <w:r w:rsidRPr="002251A3">
        <w:rPr>
          <w:b/>
          <w:bCs/>
        </w:rPr>
        <w:t>563.02</w:t>
      </w:r>
      <w:r w:rsidRPr="002251A3">
        <w:t xml:space="preserve"> </w:t>
      </w:r>
      <w:r w:rsidRPr="002251A3">
        <w:rPr>
          <w:u w:val="single"/>
        </w:rPr>
        <w:t>Add the following:</w:t>
      </w:r>
    </w:p>
    <w:p w14:paraId="27EF3312" w14:textId="77777777" w:rsidR="00216A36" w:rsidRPr="002251A3" w:rsidRDefault="00216A36" w:rsidP="00E16933">
      <w:pPr>
        <w:pStyle w:val="BodyText"/>
        <w:tabs>
          <w:tab w:val="clear" w:pos="9900"/>
          <w:tab w:val="right" w:pos="7200"/>
        </w:tabs>
        <w:ind w:left="360"/>
      </w:pPr>
      <w:r w:rsidRPr="002251A3">
        <w:t>Weathering agent</w:t>
      </w:r>
      <w:r w:rsidRPr="002251A3">
        <w:tab/>
        <w:t>725.</w:t>
      </w:r>
      <w:r>
        <w:t>21</w:t>
      </w:r>
    </w:p>
    <w:p w14:paraId="1E86F303" w14:textId="77777777" w:rsidR="00216A36" w:rsidRPr="00941006" w:rsidRDefault="00216A36" w:rsidP="002251A3">
      <w:pPr>
        <w:pStyle w:val="BodyText"/>
        <w:jc w:val="center"/>
        <w:rPr>
          <w:b/>
          <w:bCs/>
        </w:rPr>
      </w:pPr>
      <w:r w:rsidRPr="00E449E5">
        <w:rPr>
          <w:b/>
          <w:bCs/>
        </w:rPr>
        <w:t>Construction Requirements</w:t>
      </w:r>
    </w:p>
    <w:p w14:paraId="3A2579C8" w14:textId="77777777" w:rsidR="00216A36" w:rsidRPr="00941006" w:rsidRDefault="00216A36" w:rsidP="00F462DC">
      <w:pPr>
        <w:pStyle w:val="BodyText"/>
      </w:pPr>
      <w:r w:rsidRPr="00F462DC">
        <w:rPr>
          <w:b/>
          <w:bCs/>
        </w:rPr>
        <w:t>563.06 Protection of Public, Property, and Workers.</w:t>
      </w:r>
      <w:r w:rsidRPr="00941006">
        <w:t xml:space="preserve"> </w:t>
      </w:r>
      <w:r w:rsidRPr="00941006">
        <w:rPr>
          <w:u w:val="single"/>
        </w:rPr>
        <w:t>Add the following:</w:t>
      </w:r>
    </w:p>
    <w:p w14:paraId="4ABDB044" w14:textId="77777777" w:rsidR="00216A36" w:rsidRPr="00941006" w:rsidRDefault="00216A36" w:rsidP="00F462DC">
      <w:pPr>
        <w:pStyle w:val="BodyText"/>
      </w:pPr>
      <w:r w:rsidRPr="00941006">
        <w:t xml:space="preserve">Comply with all applicable federal, state, and local regulations. Furnish material </w:t>
      </w:r>
      <w:r>
        <w:t>SDS</w:t>
      </w:r>
      <w:r w:rsidRPr="00941006">
        <w:t xml:space="preserve"> for all cleaning and staining products.</w:t>
      </w:r>
    </w:p>
    <w:p w14:paraId="6A200CE6" w14:textId="77777777" w:rsidR="00216A36" w:rsidRPr="00AB41EC" w:rsidRDefault="00216A36" w:rsidP="00AB41EC">
      <w:pPr>
        <w:pStyle w:val="BodyText"/>
        <w:rPr>
          <w:b/>
          <w:bCs/>
        </w:rPr>
      </w:pPr>
      <w:r w:rsidRPr="00AB41EC">
        <w:rPr>
          <w:b/>
          <w:bCs/>
        </w:rPr>
        <w:t>563.12A Weathering Agents.</w:t>
      </w:r>
      <w:r>
        <w:rPr>
          <w:b/>
          <w:bCs/>
        </w:rPr>
        <w:t xml:space="preserve"> </w:t>
      </w:r>
      <w:r w:rsidRPr="00E16933">
        <w:t>(</w:t>
      </w:r>
      <w:r w:rsidRPr="00E16933">
        <w:rPr>
          <w:u w:val="single"/>
        </w:rPr>
        <w:t>Added Subsection</w:t>
      </w:r>
      <w:r w:rsidRPr="00E16933">
        <w:t>).</w:t>
      </w:r>
    </w:p>
    <w:p w14:paraId="6A9BB87B" w14:textId="77777777" w:rsidR="00216A36" w:rsidRPr="00F462DC" w:rsidRDefault="00216A36" w:rsidP="001D0080">
      <w:pPr>
        <w:pStyle w:val="BodyText"/>
        <w:pBdr>
          <w:top w:val="thinThickSmallGap" w:sz="12" w:space="1" w:color="FF0000"/>
          <w:left w:val="thinThickSmallGap" w:sz="12" w:space="4" w:color="FF0000"/>
          <w:bottom w:val="thickThinSmallGap" w:sz="12" w:space="1" w:color="FF0000"/>
          <w:right w:val="thickThinSmallGap" w:sz="12" w:space="4" w:color="FF0000"/>
        </w:pBdr>
        <w:rPr>
          <w:vanish/>
        </w:rPr>
      </w:pPr>
      <w:r w:rsidRPr="001D0080">
        <w:rPr>
          <w:vanish/>
        </w:rPr>
        <w:t xml:space="preserve">Include </w:t>
      </w:r>
      <w:r>
        <w:rPr>
          <w:vanish/>
        </w:rPr>
        <w:t xml:space="preserve">if </w:t>
      </w:r>
      <w:r w:rsidRPr="001D0080">
        <w:rPr>
          <w:vanish/>
        </w:rPr>
        <w:t>staining guardrail is required.</w:t>
      </w:r>
    </w:p>
    <w:p w14:paraId="73013A38" w14:textId="77777777" w:rsidR="00216A36" w:rsidRPr="00941006" w:rsidRDefault="00216A36" w:rsidP="00F462DC">
      <w:pPr>
        <w:pStyle w:val="BodyText"/>
      </w:pPr>
      <w:r w:rsidRPr="00941006">
        <w:lastRenderedPageBreak/>
        <w:t xml:space="preserve">Apply weathering agent to the required galvanized surfaces at the manufacturer’s facility. </w:t>
      </w:r>
      <w:bookmarkStart w:id="49" w:name="_Hlk533156456"/>
      <w:r w:rsidRPr="00941006">
        <w:t>After application, cure the treated guardrail materials to develop the full coloration according to the manufacturer’s recommendations.</w:t>
      </w:r>
      <w:bookmarkEnd w:id="49"/>
    </w:p>
    <w:p w14:paraId="112379FF" w14:textId="77777777" w:rsidR="00216A36" w:rsidRPr="00941006" w:rsidRDefault="00216A36" w:rsidP="00F462DC">
      <w:pPr>
        <w:pStyle w:val="BodyText"/>
      </w:pPr>
      <w:r w:rsidRPr="00941006">
        <w:t>Repair damages or discoloration to the final finish by field applying weathering agent according to the manufacturer’s recommendations.</w:t>
      </w:r>
    </w:p>
    <w:p w14:paraId="190BE4A9" w14:textId="77777777" w:rsidR="00216A36" w:rsidRPr="00F462DC" w:rsidRDefault="00216A36" w:rsidP="001D0080">
      <w:pPr>
        <w:pStyle w:val="BodyText"/>
        <w:pBdr>
          <w:top w:val="thinThickSmallGap" w:sz="12" w:space="1" w:color="FF0000"/>
          <w:left w:val="thinThickSmallGap" w:sz="12" w:space="4" w:color="FF0000"/>
          <w:bottom w:val="thickThinSmallGap" w:sz="12" w:space="1" w:color="FF0000"/>
          <w:right w:val="thickThinSmallGap" w:sz="12" w:space="4" w:color="FF0000"/>
        </w:pBdr>
        <w:rPr>
          <w:vanish/>
        </w:rPr>
      </w:pPr>
      <w:r w:rsidRPr="00F462DC">
        <w:rPr>
          <w:vanish/>
        </w:rPr>
        <w:t xml:space="preserve">Include </w:t>
      </w:r>
      <w:r>
        <w:rPr>
          <w:vanish/>
        </w:rPr>
        <w:t xml:space="preserve">if </w:t>
      </w:r>
      <w:r w:rsidRPr="00F462DC">
        <w:rPr>
          <w:vanish/>
        </w:rPr>
        <w:t>staining rock slopes, wall facing, boulders, or riprap is required.</w:t>
      </w:r>
    </w:p>
    <w:p w14:paraId="784FE3A2" w14:textId="77777777" w:rsidR="00216A36" w:rsidRPr="00941006" w:rsidRDefault="00216A36" w:rsidP="00F462DC">
      <w:pPr>
        <w:pStyle w:val="BodyText"/>
      </w:pPr>
      <w:r w:rsidRPr="00941006">
        <w:t xml:space="preserve">Apply weathering agent to slopes, wall faces, placed boulders, and riprap as directed. Prepare surfaces and apply weathering agents </w:t>
      </w:r>
      <w:r>
        <w:t>according to</w:t>
      </w:r>
      <w:r w:rsidRPr="00941006">
        <w:t xml:space="preserve"> the manufacturer’s recommendations.</w:t>
      </w:r>
    </w:p>
    <w:p w14:paraId="2BDCBF8E" w14:textId="77777777" w:rsidR="00216A36" w:rsidRPr="00941006" w:rsidRDefault="00216A36" w:rsidP="00F462DC">
      <w:pPr>
        <w:pStyle w:val="BodyText"/>
      </w:pPr>
      <w:r w:rsidRPr="00941006">
        <w:t>Repair damage to the final finish on non-metallic surfaces by applying weathering agent to damaged areas until the finish matches that of the approved applicable test section.</w:t>
      </w:r>
    </w:p>
    <w:p w14:paraId="4EAD6E3F" w14:textId="77777777" w:rsidR="00216A36" w:rsidRPr="00941006" w:rsidRDefault="00216A36" w:rsidP="00F462DC">
      <w:pPr>
        <w:pStyle w:val="BodyText"/>
        <w:ind w:left="360"/>
      </w:pPr>
      <w:r w:rsidRPr="00941006">
        <w:rPr>
          <w:b/>
          <w:bCs/>
        </w:rPr>
        <w:t>(</w:t>
      </w:r>
      <w:r>
        <w:rPr>
          <w:b/>
          <w:bCs/>
        </w:rPr>
        <w:t>a</w:t>
      </w:r>
      <w:r w:rsidRPr="00941006">
        <w:rPr>
          <w:b/>
          <w:bCs/>
        </w:rPr>
        <w:t xml:space="preserve">) Slopes and wall faces. </w:t>
      </w:r>
      <w:bookmarkStart w:id="50" w:name="_Hlk156376850"/>
      <w:r w:rsidRPr="00941006">
        <w:t xml:space="preserve">Prepare a minimum of three test sections, each 5 feet by 5 feet, before production application of the weathering agent. </w:t>
      </w:r>
      <w:bookmarkEnd w:id="50"/>
      <w:r w:rsidRPr="00941006">
        <w:t>After application, cure the test sections to develop the full coloration according to the manufacturer’s recommendations. Use different dilutions and application methods on the test sections to determine the mix and method to best match the surrounding terrain. Mark each section and record mixture and application used on each section.</w:t>
      </w:r>
    </w:p>
    <w:p w14:paraId="6E6B418C" w14:textId="77777777" w:rsidR="00216A36" w:rsidRPr="00941006" w:rsidRDefault="00216A36" w:rsidP="00F462DC">
      <w:pPr>
        <w:pStyle w:val="BodyText"/>
        <w:ind w:left="360"/>
      </w:pPr>
      <w:r w:rsidRPr="00941006">
        <w:t>After the curing period, the CO will select a test section for production work.</w:t>
      </w:r>
    </w:p>
    <w:p w14:paraId="23BE8FD2" w14:textId="77777777" w:rsidR="00216A36" w:rsidRPr="00941006" w:rsidRDefault="00216A36" w:rsidP="00F462DC">
      <w:pPr>
        <w:pStyle w:val="BodyText"/>
        <w:ind w:left="360"/>
      </w:pPr>
      <w:r w:rsidRPr="00941006">
        <w:t>If none of the test sections are approved, adjust the dilution</w:t>
      </w:r>
      <w:r>
        <w:t>s</w:t>
      </w:r>
      <w:r w:rsidRPr="00941006">
        <w:t xml:space="preserve"> and application methods and prepare additional test sections at no additional cost to the Government.</w:t>
      </w:r>
    </w:p>
    <w:p w14:paraId="60A03DC9" w14:textId="77777777" w:rsidR="00216A36" w:rsidRPr="00941006" w:rsidRDefault="00216A36" w:rsidP="00F462DC">
      <w:pPr>
        <w:pStyle w:val="BodyText"/>
        <w:ind w:left="360"/>
      </w:pPr>
      <w:r w:rsidRPr="00941006">
        <w:t>Use the approved dilution and application method during production work. Control overspray and protect adjacent surfaces.</w:t>
      </w:r>
    </w:p>
    <w:p w14:paraId="7E6F2155" w14:textId="77777777" w:rsidR="00216A36" w:rsidRPr="00941006" w:rsidRDefault="00216A36" w:rsidP="00F462DC">
      <w:pPr>
        <w:pStyle w:val="BodyText"/>
        <w:ind w:left="360"/>
      </w:pPr>
      <w:r w:rsidRPr="00941006">
        <w:rPr>
          <w:b/>
          <w:bCs/>
        </w:rPr>
        <w:t>(</w:t>
      </w:r>
      <w:r>
        <w:rPr>
          <w:b/>
          <w:bCs/>
        </w:rPr>
        <w:t>b</w:t>
      </w:r>
      <w:r w:rsidRPr="00941006">
        <w:rPr>
          <w:b/>
          <w:bCs/>
        </w:rPr>
        <w:t xml:space="preserve">) Rock and boulders. </w:t>
      </w:r>
      <w:r w:rsidRPr="00941006">
        <w:t xml:space="preserve">Apply weathering agent at the rate necessary to achieve the desired color. Prepare a test section, </w:t>
      </w:r>
      <w:r>
        <w:t>3</w:t>
      </w:r>
      <w:r w:rsidRPr="00941006">
        <w:t xml:space="preserve"> feet by </w:t>
      </w:r>
      <w:r>
        <w:t>3</w:t>
      </w:r>
      <w:r w:rsidRPr="00941006">
        <w:t xml:space="preserve"> feet, before production application of the weathering agent. Use the approved application rates to apply the weathering agent over the CO designated areas. Control overspray and protect adjacent surfaces.</w:t>
      </w:r>
    </w:p>
    <w:p w14:paraId="085EA781" w14:textId="77777777" w:rsidR="00216A36" w:rsidRPr="00F462DC" w:rsidRDefault="00216A36" w:rsidP="001D0080">
      <w:pPr>
        <w:pStyle w:val="BodyText"/>
        <w:pBdr>
          <w:top w:val="thinThickSmallGap" w:sz="12" w:space="1" w:color="FF0000"/>
          <w:left w:val="thinThickSmallGap" w:sz="12" w:space="4" w:color="FF0000"/>
          <w:bottom w:val="thickThinSmallGap" w:sz="12" w:space="1" w:color="FF0000"/>
          <w:right w:val="thickThinSmallGap" w:sz="12" w:space="4" w:color="FF0000"/>
        </w:pBdr>
        <w:rPr>
          <w:vanish/>
        </w:rPr>
      </w:pPr>
      <w:r w:rsidRPr="00F462DC">
        <w:rPr>
          <w:vanish/>
        </w:rPr>
        <w:t xml:space="preserve">Include </w:t>
      </w:r>
      <w:r>
        <w:rPr>
          <w:vanish/>
        </w:rPr>
        <w:t>if</w:t>
      </w:r>
      <w:r w:rsidRPr="00F462DC">
        <w:rPr>
          <w:vanish/>
        </w:rPr>
        <w:t xml:space="preserve"> staining riprap, boulders, slopes, guardrail or wall facing is required.</w:t>
      </w:r>
    </w:p>
    <w:p w14:paraId="324CA973" w14:textId="77777777" w:rsidR="00216A36" w:rsidRDefault="00216A36" w:rsidP="00AB41EC">
      <w:pPr>
        <w:pStyle w:val="BodyText"/>
        <w:rPr>
          <w:u w:val="single"/>
        </w:rPr>
      </w:pPr>
      <w:r w:rsidRPr="00AB41EC">
        <w:rPr>
          <w:b/>
          <w:bCs/>
        </w:rPr>
        <w:t>563.1</w:t>
      </w:r>
      <w:r>
        <w:rPr>
          <w:b/>
          <w:bCs/>
        </w:rPr>
        <w:t>3</w:t>
      </w:r>
      <w:r w:rsidRPr="00AB41EC">
        <w:rPr>
          <w:b/>
          <w:bCs/>
        </w:rPr>
        <w:t xml:space="preserve"> Acceptance.</w:t>
      </w:r>
      <w:r w:rsidRPr="00941006">
        <w:t xml:space="preserve"> </w:t>
      </w:r>
      <w:r w:rsidRPr="00941006">
        <w:rPr>
          <w:u w:val="single"/>
        </w:rPr>
        <w:t>Add the following:</w:t>
      </w:r>
    </w:p>
    <w:p w14:paraId="420D7359" w14:textId="77777777" w:rsidR="00216A36" w:rsidRPr="00941006" w:rsidRDefault="00216A36" w:rsidP="007B40DD">
      <w:pPr>
        <w:pStyle w:val="BodyText"/>
        <w:rPr>
          <w:szCs w:val="24"/>
        </w:rPr>
      </w:pPr>
      <w:r w:rsidRPr="00941006">
        <w:rPr>
          <w:szCs w:val="24"/>
        </w:rPr>
        <w:t>Reactive colorant finishes will be evaluated under Subsection 106.02.</w:t>
      </w:r>
    </w:p>
    <w:bookmarkEnd w:id="46"/>
    <w:p w14:paraId="0553AC77" w14:textId="77777777" w:rsidR="00216A36" w:rsidRDefault="00216A36" w:rsidP="00CB3230">
      <w:pPr>
        <w:pStyle w:val="BodyText"/>
        <w:spacing w:after="0"/>
        <w:jc w:val="right"/>
        <w:rPr>
          <w:vanish/>
        </w:rPr>
      </w:pPr>
      <w:r>
        <w:rPr>
          <w:vanish/>
        </w:rPr>
        <w:t>02/25/2025</w:t>
      </w:r>
    </w:p>
    <w:p w14:paraId="760BF7BE" w14:textId="77777777" w:rsidR="00216A36" w:rsidRPr="00E2266C" w:rsidRDefault="00216A36" w:rsidP="007D7023">
      <w:pPr>
        <w:pStyle w:val="BodyText"/>
        <w:pBdr>
          <w:top w:val="thinThickSmallGap" w:sz="12" w:space="1" w:color="FF0000"/>
          <w:left w:val="thinThickSmallGap" w:sz="12" w:space="4" w:color="FF0000"/>
          <w:bottom w:val="thickThinSmallGap" w:sz="12" w:space="1" w:color="FF0000"/>
          <w:right w:val="thickThinSmallGap" w:sz="12" w:space="4" w:color="FF0000"/>
        </w:pBdr>
        <w:spacing w:after="0"/>
        <w:rPr>
          <w:vanish/>
        </w:rPr>
      </w:pPr>
      <w:r w:rsidRPr="00E2266C">
        <w:rPr>
          <w:vanish/>
        </w:rPr>
        <w:t xml:space="preserve">Include </w:t>
      </w:r>
      <w:r>
        <w:rPr>
          <w:vanish/>
        </w:rPr>
        <w:t xml:space="preserve">if bridge project with </w:t>
      </w:r>
      <w:r w:rsidRPr="00E2266C">
        <w:rPr>
          <w:vanish/>
        </w:rPr>
        <w:t>bearing devices.</w:t>
      </w:r>
    </w:p>
    <w:p w14:paraId="442C1BCD" w14:textId="77777777" w:rsidR="00216A36" w:rsidRPr="003A33E2" w:rsidRDefault="00216A36" w:rsidP="0022419D">
      <w:pPr>
        <w:pStyle w:val="Heading2"/>
      </w:pPr>
      <w:bookmarkStart w:id="51" w:name="_Toc35158929"/>
      <w:bookmarkStart w:id="52" w:name="_Toc334092579"/>
      <w:bookmarkStart w:id="53" w:name="_Toc359919002"/>
      <w:bookmarkStart w:id="54" w:name="_Toc382981341"/>
      <w:r w:rsidRPr="003A33E2">
        <w:lastRenderedPageBreak/>
        <w:t>Section 564. — BEARING DEVICES</w:t>
      </w:r>
      <w:bookmarkEnd w:id="51"/>
      <w:bookmarkEnd w:id="52"/>
      <w:bookmarkEnd w:id="53"/>
      <w:bookmarkEnd w:id="54"/>
    </w:p>
    <w:p w14:paraId="6B3350FA" w14:textId="77777777" w:rsidR="00216A36" w:rsidRPr="00D925F3" w:rsidRDefault="00216A36" w:rsidP="00D925F3">
      <w:pPr>
        <w:pStyle w:val="BodyText"/>
        <w:jc w:val="center"/>
        <w:rPr>
          <w:b/>
          <w:bCs/>
        </w:rPr>
      </w:pPr>
      <w:r w:rsidRPr="00D925F3">
        <w:rPr>
          <w:b/>
          <w:bCs/>
        </w:rPr>
        <w:t>Construction Requirements</w:t>
      </w:r>
    </w:p>
    <w:p w14:paraId="2AB667EE" w14:textId="77777777" w:rsidR="00216A36" w:rsidRDefault="00216A36" w:rsidP="00D925F3">
      <w:pPr>
        <w:pStyle w:val="BodyText"/>
      </w:pPr>
      <w:r w:rsidRPr="00D925F3">
        <w:rPr>
          <w:b/>
          <w:bCs/>
        </w:rPr>
        <w:t>564.04 Elastomeric Bearings.</w:t>
      </w:r>
      <w:r>
        <w:t xml:space="preserve"> </w:t>
      </w:r>
      <w:r w:rsidRPr="0093489B">
        <w:rPr>
          <w:u w:val="single"/>
        </w:rPr>
        <w:t>Add</w:t>
      </w:r>
      <w:r w:rsidRPr="00121A6F">
        <w:rPr>
          <w:u w:val="single"/>
        </w:rPr>
        <w:t xml:space="preserve"> the following:</w:t>
      </w:r>
    </w:p>
    <w:p w14:paraId="32BDD886" w14:textId="77777777" w:rsidR="00216A36" w:rsidRPr="00AC75A6" w:rsidRDefault="00216A36" w:rsidP="00D925F3">
      <w:pPr>
        <w:pStyle w:val="BodyText"/>
      </w:pPr>
      <w:r w:rsidRPr="00562D62">
        <w:t xml:space="preserve">Use material that meets the flash tolerance, finish, and appearance requirements of the </w:t>
      </w:r>
      <w:r w:rsidRPr="00562D62">
        <w:rPr>
          <w:i/>
        </w:rPr>
        <w:t>Rubber Handbook</w:t>
      </w:r>
      <w:r w:rsidRPr="00562D62">
        <w:t xml:space="preserve"> as published by the Rubber Manufacturer’s Association Incorporated, RMA F3 and T.063 for molded bearings and RMA F2 for extruded bearings.</w:t>
      </w:r>
    </w:p>
    <w:p w14:paraId="6ED112E8" w14:textId="77777777" w:rsidR="00216A36" w:rsidRDefault="00216A36" w:rsidP="00040E1E">
      <w:pPr>
        <w:pStyle w:val="BodyText"/>
        <w:spacing w:after="0"/>
        <w:jc w:val="right"/>
        <w:rPr>
          <w:vanish/>
        </w:rPr>
      </w:pPr>
      <w:bookmarkStart w:id="55" w:name="_Toc35158930"/>
      <w:bookmarkStart w:id="56" w:name="_Toc334092580"/>
      <w:bookmarkStart w:id="57" w:name="_Toc359919003"/>
      <w:bookmarkStart w:id="58" w:name="_Toc382981342"/>
      <w:bookmarkStart w:id="59" w:name="_Hlk138335379"/>
      <w:r>
        <w:rPr>
          <w:vanish/>
        </w:rPr>
        <w:t>02/25/2025</w:t>
      </w:r>
    </w:p>
    <w:p w14:paraId="65CF4F61" w14:textId="77777777" w:rsidR="00216A36" w:rsidRPr="005076C4" w:rsidRDefault="00216A36" w:rsidP="00BB1987">
      <w:pPr>
        <w:pStyle w:val="BodyText"/>
        <w:pBdr>
          <w:top w:val="thinThickSmallGap" w:sz="12" w:space="1" w:color="FF0000"/>
          <w:left w:val="thinThickSmallGap" w:sz="12" w:space="4" w:color="FF0000"/>
          <w:bottom w:val="thickThinSmallGap" w:sz="12" w:space="1" w:color="FF0000"/>
          <w:right w:val="thickThinSmallGap" w:sz="12" w:space="4" w:color="FF0000"/>
        </w:pBdr>
        <w:rPr>
          <w:vanish/>
        </w:rPr>
      </w:pPr>
      <w:r w:rsidRPr="005076C4">
        <w:rPr>
          <w:vanish/>
        </w:rPr>
        <w:t xml:space="preserve">Include </w:t>
      </w:r>
      <w:r>
        <w:rPr>
          <w:vanish/>
        </w:rPr>
        <w:t xml:space="preserve">if project has </w:t>
      </w:r>
      <w:r w:rsidRPr="005076C4">
        <w:rPr>
          <w:vanish/>
        </w:rPr>
        <w:t>drilled shafts.</w:t>
      </w:r>
    </w:p>
    <w:p w14:paraId="5D253B3E" w14:textId="77777777" w:rsidR="00216A36" w:rsidRPr="006A28E5" w:rsidRDefault="00216A36" w:rsidP="00163B96">
      <w:pPr>
        <w:pStyle w:val="Heading2"/>
        <w:rPr>
          <w:rFonts w:cs="Times New Roman"/>
        </w:rPr>
      </w:pPr>
      <w:r w:rsidRPr="006A28E5">
        <w:rPr>
          <w:rFonts w:cs="Times New Roman"/>
        </w:rPr>
        <w:t>Section 565. — DRILLED SHAFTS</w:t>
      </w:r>
      <w:bookmarkEnd w:id="55"/>
      <w:bookmarkEnd w:id="56"/>
      <w:bookmarkEnd w:id="57"/>
      <w:bookmarkEnd w:id="58"/>
    </w:p>
    <w:p w14:paraId="785E8ECA" w14:textId="77777777" w:rsidR="00216A36" w:rsidRPr="00403974" w:rsidRDefault="00216A36" w:rsidP="00B02BBF">
      <w:pPr>
        <w:pStyle w:val="BodyText"/>
        <w:rPr>
          <w:u w:val="single"/>
        </w:rPr>
      </w:pPr>
      <w:r w:rsidRPr="00403974">
        <w:rPr>
          <w:b/>
          <w:bCs/>
        </w:rPr>
        <w:t>565.08 Concrete for Drilled Shafts.</w:t>
      </w:r>
      <w:r w:rsidRPr="00403974">
        <w:t xml:space="preserve"> </w:t>
      </w:r>
      <w:r w:rsidRPr="00403974">
        <w:rPr>
          <w:u w:val="single"/>
        </w:rPr>
        <w:t>Delete Table 565-4 and substitute the following:</w:t>
      </w:r>
    </w:p>
    <w:p w14:paraId="5E98D058" w14:textId="77777777" w:rsidR="00216A36" w:rsidRPr="007663B8" w:rsidRDefault="00216A36" w:rsidP="00F53645">
      <w:pPr>
        <w:pStyle w:val="BodyText"/>
        <w:spacing w:after="0"/>
        <w:ind w:left="720"/>
        <w:jc w:val="center"/>
        <w:rPr>
          <w:b/>
        </w:rPr>
      </w:pPr>
      <w:bookmarkStart w:id="60" w:name="T565_4"/>
      <w:bookmarkEnd w:id="59"/>
      <w:r w:rsidRPr="007663B8">
        <w:rPr>
          <w:b/>
        </w:rPr>
        <w:t>Table 565-4</w:t>
      </w:r>
    </w:p>
    <w:bookmarkEnd w:id="60"/>
    <w:p w14:paraId="277DAEA4" w14:textId="77777777" w:rsidR="00216A36" w:rsidRPr="007663B8" w:rsidRDefault="00216A36" w:rsidP="00F53645">
      <w:pPr>
        <w:pStyle w:val="BodyText"/>
        <w:spacing w:after="0"/>
        <w:ind w:left="720"/>
        <w:jc w:val="center"/>
        <w:rPr>
          <w:b/>
        </w:rPr>
      </w:pPr>
      <w:r w:rsidRPr="007663B8">
        <w:rPr>
          <w:b/>
        </w:rPr>
        <w:t>Concrete for Drilled Shafts</w:t>
      </w:r>
    </w:p>
    <w:tbl>
      <w:tblPr>
        <w:tblStyle w:val="TableGrid"/>
        <w:tblW w:w="0" w:type="auto"/>
        <w:jc w:val="center"/>
        <w:tblLook w:val="06A0" w:firstRow="1" w:lastRow="0" w:firstColumn="1" w:lastColumn="0" w:noHBand="1" w:noVBand="1"/>
      </w:tblPr>
      <w:tblGrid>
        <w:gridCol w:w="2599"/>
        <w:gridCol w:w="2279"/>
        <w:gridCol w:w="2350"/>
      </w:tblGrid>
      <w:tr w:rsidR="00216A36" w:rsidRPr="004331F1" w14:paraId="22CB0A47" w14:textId="77777777" w:rsidTr="0023519D">
        <w:trPr>
          <w:jc w:val="center"/>
        </w:trPr>
        <w:tc>
          <w:tcPr>
            <w:tcW w:w="2599" w:type="dxa"/>
          </w:tcPr>
          <w:p w14:paraId="1BA187EC" w14:textId="77777777" w:rsidR="00216A36" w:rsidRPr="00993CFB" w:rsidRDefault="00216A36" w:rsidP="0023519D">
            <w:pPr>
              <w:pStyle w:val="BodyText"/>
              <w:spacing w:after="0"/>
              <w:jc w:val="center"/>
              <w:rPr>
                <w:b/>
                <w:sz w:val="20"/>
              </w:rPr>
            </w:pPr>
            <w:r w:rsidRPr="00993CFB">
              <w:rPr>
                <w:b/>
                <w:sz w:val="20"/>
              </w:rPr>
              <w:t>Method</w:t>
            </w:r>
          </w:p>
        </w:tc>
        <w:tc>
          <w:tcPr>
            <w:tcW w:w="2279" w:type="dxa"/>
          </w:tcPr>
          <w:p w14:paraId="1EE82102" w14:textId="77777777" w:rsidR="00216A36" w:rsidRPr="00993CFB" w:rsidRDefault="00216A36" w:rsidP="0023519D">
            <w:pPr>
              <w:pStyle w:val="BodyText"/>
              <w:spacing w:after="0"/>
              <w:jc w:val="center"/>
              <w:rPr>
                <w:b/>
                <w:sz w:val="20"/>
              </w:rPr>
            </w:pPr>
            <w:r w:rsidRPr="00993CFB">
              <w:rPr>
                <w:b/>
                <w:sz w:val="20"/>
              </w:rPr>
              <w:t>Class</w:t>
            </w:r>
          </w:p>
        </w:tc>
        <w:tc>
          <w:tcPr>
            <w:tcW w:w="2350" w:type="dxa"/>
          </w:tcPr>
          <w:p w14:paraId="4A470D03" w14:textId="77777777" w:rsidR="00216A36" w:rsidRPr="00993CFB" w:rsidRDefault="00216A36" w:rsidP="0023519D">
            <w:pPr>
              <w:pStyle w:val="BodyText"/>
              <w:spacing w:after="0"/>
              <w:jc w:val="center"/>
              <w:rPr>
                <w:b/>
                <w:sz w:val="20"/>
              </w:rPr>
            </w:pPr>
            <w:r w:rsidRPr="00993CFB">
              <w:rPr>
                <w:b/>
                <w:sz w:val="20"/>
              </w:rPr>
              <w:t>Slump</w:t>
            </w:r>
          </w:p>
        </w:tc>
      </w:tr>
      <w:tr w:rsidR="00216A36" w:rsidRPr="004331F1" w14:paraId="3CA7B368" w14:textId="77777777" w:rsidTr="0023519D">
        <w:trPr>
          <w:jc w:val="center"/>
        </w:trPr>
        <w:tc>
          <w:tcPr>
            <w:tcW w:w="2599" w:type="dxa"/>
            <w:vAlign w:val="center"/>
          </w:tcPr>
          <w:p w14:paraId="625605A1" w14:textId="77777777" w:rsidR="00216A36" w:rsidRPr="004331F1" w:rsidRDefault="00216A36" w:rsidP="0023519D">
            <w:pPr>
              <w:pStyle w:val="BodyText"/>
              <w:spacing w:after="0"/>
              <w:jc w:val="center"/>
              <w:rPr>
                <w:sz w:val="20"/>
              </w:rPr>
            </w:pPr>
            <w:r w:rsidRPr="004331F1">
              <w:rPr>
                <w:sz w:val="20"/>
              </w:rPr>
              <w:t>Shafts constructed without drilling fluid</w:t>
            </w:r>
          </w:p>
        </w:tc>
        <w:tc>
          <w:tcPr>
            <w:tcW w:w="2279" w:type="dxa"/>
            <w:vAlign w:val="center"/>
          </w:tcPr>
          <w:p w14:paraId="1922E867" w14:textId="77777777" w:rsidR="00216A36" w:rsidRPr="004331F1" w:rsidRDefault="00216A36" w:rsidP="0023519D">
            <w:pPr>
              <w:pStyle w:val="BodyText"/>
              <w:spacing w:after="0"/>
              <w:jc w:val="center"/>
              <w:rPr>
                <w:sz w:val="20"/>
              </w:rPr>
            </w:pPr>
            <w:r>
              <w:rPr>
                <w:sz w:val="20"/>
              </w:rPr>
              <w:t>C</w:t>
            </w:r>
            <w:r w:rsidRPr="007663B8">
              <w:rPr>
                <w:sz w:val="20"/>
                <w:vertAlign w:val="superscript"/>
              </w:rPr>
              <w:t>(1)</w:t>
            </w:r>
          </w:p>
        </w:tc>
        <w:tc>
          <w:tcPr>
            <w:tcW w:w="2350" w:type="dxa"/>
            <w:vAlign w:val="center"/>
          </w:tcPr>
          <w:p w14:paraId="6B3A7502" w14:textId="77777777" w:rsidR="00216A36" w:rsidRPr="004331F1" w:rsidRDefault="00216A36" w:rsidP="0023519D">
            <w:pPr>
              <w:pStyle w:val="BodyText"/>
              <w:spacing w:after="0"/>
              <w:jc w:val="center"/>
              <w:rPr>
                <w:sz w:val="20"/>
              </w:rPr>
            </w:pPr>
            <w:r w:rsidRPr="004331F1">
              <w:rPr>
                <w:sz w:val="20"/>
              </w:rPr>
              <w:t>7</w:t>
            </w:r>
            <w:r w:rsidRPr="004331F1">
              <w:rPr>
                <w:rFonts w:eastAsia="Symbol"/>
                <w:sz w:val="20"/>
              </w:rPr>
              <w:t>±</w:t>
            </w:r>
            <w:r w:rsidRPr="004331F1">
              <w:rPr>
                <w:sz w:val="20"/>
              </w:rPr>
              <w:t>1 inches</w:t>
            </w:r>
          </w:p>
        </w:tc>
      </w:tr>
      <w:tr w:rsidR="00216A36" w:rsidRPr="004331F1" w14:paraId="06D0AF96" w14:textId="77777777" w:rsidTr="0023519D">
        <w:trPr>
          <w:jc w:val="center"/>
        </w:trPr>
        <w:tc>
          <w:tcPr>
            <w:tcW w:w="2599" w:type="dxa"/>
            <w:vAlign w:val="center"/>
          </w:tcPr>
          <w:p w14:paraId="089A62FE" w14:textId="77777777" w:rsidR="00216A36" w:rsidRPr="004331F1" w:rsidRDefault="00216A36" w:rsidP="0023519D">
            <w:pPr>
              <w:pStyle w:val="BodyText"/>
              <w:spacing w:after="0"/>
              <w:jc w:val="center"/>
              <w:rPr>
                <w:sz w:val="20"/>
              </w:rPr>
            </w:pPr>
            <w:r w:rsidRPr="004331F1">
              <w:rPr>
                <w:sz w:val="20"/>
              </w:rPr>
              <w:t>Shafts constructed with drilling fluid</w:t>
            </w:r>
          </w:p>
        </w:tc>
        <w:tc>
          <w:tcPr>
            <w:tcW w:w="2279" w:type="dxa"/>
            <w:vAlign w:val="center"/>
          </w:tcPr>
          <w:p w14:paraId="25D46552" w14:textId="77777777" w:rsidR="00216A36" w:rsidRPr="004331F1" w:rsidRDefault="00216A36" w:rsidP="0023519D">
            <w:pPr>
              <w:pStyle w:val="BodyText"/>
              <w:spacing w:after="0"/>
              <w:jc w:val="center"/>
              <w:rPr>
                <w:sz w:val="20"/>
              </w:rPr>
            </w:pPr>
            <w:r>
              <w:rPr>
                <w:sz w:val="20"/>
              </w:rPr>
              <w:t>C</w:t>
            </w:r>
            <w:r w:rsidRPr="007663B8">
              <w:rPr>
                <w:sz w:val="20"/>
                <w:vertAlign w:val="superscript"/>
              </w:rPr>
              <w:t>(1)</w:t>
            </w:r>
          </w:p>
        </w:tc>
        <w:tc>
          <w:tcPr>
            <w:tcW w:w="2350" w:type="dxa"/>
            <w:vAlign w:val="center"/>
          </w:tcPr>
          <w:p w14:paraId="603FB35C" w14:textId="77777777" w:rsidR="00216A36" w:rsidRPr="004331F1" w:rsidRDefault="00216A36" w:rsidP="0023519D">
            <w:pPr>
              <w:pStyle w:val="BodyText"/>
              <w:spacing w:after="0"/>
              <w:jc w:val="center"/>
              <w:rPr>
                <w:sz w:val="20"/>
              </w:rPr>
            </w:pPr>
            <w:r w:rsidRPr="004331F1">
              <w:rPr>
                <w:sz w:val="20"/>
              </w:rPr>
              <w:t>8</w:t>
            </w:r>
            <w:r w:rsidRPr="004331F1">
              <w:rPr>
                <w:rFonts w:eastAsia="Segoe UI"/>
                <w:sz w:val="20"/>
              </w:rPr>
              <w:t>±</w:t>
            </w:r>
            <w:r w:rsidRPr="004331F1">
              <w:rPr>
                <w:sz w:val="20"/>
              </w:rPr>
              <w:t>1 inches</w:t>
            </w:r>
          </w:p>
        </w:tc>
      </w:tr>
      <w:tr w:rsidR="00216A36" w:rsidRPr="004331F1" w14:paraId="2DABFF99" w14:textId="77777777" w:rsidTr="0023519D">
        <w:trPr>
          <w:jc w:val="center"/>
        </w:trPr>
        <w:tc>
          <w:tcPr>
            <w:tcW w:w="2599" w:type="dxa"/>
            <w:tcBorders>
              <w:bottom w:val="single" w:sz="4" w:space="0" w:color="auto"/>
            </w:tcBorders>
            <w:vAlign w:val="center"/>
          </w:tcPr>
          <w:p w14:paraId="0EECB4D5" w14:textId="77777777" w:rsidR="00216A36" w:rsidRPr="004331F1" w:rsidRDefault="00216A36" w:rsidP="0023519D">
            <w:pPr>
              <w:pStyle w:val="BodyText"/>
              <w:spacing w:after="0"/>
              <w:jc w:val="center"/>
              <w:rPr>
                <w:sz w:val="20"/>
              </w:rPr>
            </w:pPr>
            <w:r w:rsidRPr="004331F1">
              <w:rPr>
                <w:sz w:val="20"/>
              </w:rPr>
              <w:t>Shafts for underwater placement</w:t>
            </w:r>
          </w:p>
        </w:tc>
        <w:tc>
          <w:tcPr>
            <w:tcW w:w="2279" w:type="dxa"/>
            <w:tcBorders>
              <w:bottom w:val="single" w:sz="4" w:space="0" w:color="auto"/>
            </w:tcBorders>
            <w:vAlign w:val="center"/>
          </w:tcPr>
          <w:p w14:paraId="29E210B8" w14:textId="77777777" w:rsidR="00216A36" w:rsidRPr="004331F1" w:rsidRDefault="00216A36" w:rsidP="0023519D">
            <w:pPr>
              <w:pStyle w:val="BodyText"/>
              <w:spacing w:after="0"/>
              <w:jc w:val="center"/>
              <w:rPr>
                <w:sz w:val="20"/>
              </w:rPr>
            </w:pPr>
            <w:r w:rsidRPr="004331F1">
              <w:rPr>
                <w:sz w:val="20"/>
              </w:rPr>
              <w:t>S</w:t>
            </w:r>
          </w:p>
        </w:tc>
        <w:tc>
          <w:tcPr>
            <w:tcW w:w="2350" w:type="dxa"/>
            <w:tcBorders>
              <w:bottom w:val="single" w:sz="4" w:space="0" w:color="auto"/>
            </w:tcBorders>
            <w:vAlign w:val="center"/>
          </w:tcPr>
          <w:p w14:paraId="60A8254E" w14:textId="77777777" w:rsidR="00216A36" w:rsidRPr="004331F1" w:rsidRDefault="00216A36" w:rsidP="0023519D">
            <w:pPr>
              <w:pStyle w:val="BodyText"/>
              <w:spacing w:after="0"/>
              <w:jc w:val="center"/>
              <w:rPr>
                <w:sz w:val="20"/>
              </w:rPr>
            </w:pPr>
            <w:r w:rsidRPr="00AD7C7C">
              <w:rPr>
                <w:sz w:val="20"/>
              </w:rPr>
              <w:t>–</w:t>
            </w:r>
          </w:p>
        </w:tc>
      </w:tr>
    </w:tbl>
    <w:p w14:paraId="3A795764" w14:textId="77777777" w:rsidR="00216A36" w:rsidRPr="00403974" w:rsidRDefault="00216A36" w:rsidP="00403974">
      <w:pPr>
        <w:pStyle w:val="BodyText"/>
        <w:widowControl w:val="0"/>
        <w:ind w:left="1080" w:right="1080"/>
        <w:rPr>
          <w:sz w:val="20"/>
        </w:rPr>
      </w:pPr>
      <w:r w:rsidRPr="006236A2">
        <w:rPr>
          <w:sz w:val="20"/>
        </w:rPr>
        <w:t xml:space="preserve">(1) Use Class </w:t>
      </w:r>
      <w:r>
        <w:rPr>
          <w:sz w:val="20"/>
        </w:rPr>
        <w:t>C</w:t>
      </w:r>
      <w:r w:rsidRPr="006236A2">
        <w:rPr>
          <w:sz w:val="20"/>
        </w:rPr>
        <w:t>(AE) concrete on portions of the drilled shaft above the finished ground-line unless otherwise noted.</w:t>
      </w:r>
    </w:p>
    <w:p w14:paraId="1704C37D" w14:textId="77777777" w:rsidR="00216A36" w:rsidRDefault="00216A36" w:rsidP="00E03505">
      <w:pPr>
        <w:pStyle w:val="BodyText"/>
        <w:spacing w:after="0"/>
        <w:jc w:val="right"/>
        <w:rPr>
          <w:vanish/>
        </w:rPr>
      </w:pPr>
      <w:bookmarkStart w:id="61" w:name="_Toc35158933"/>
      <w:bookmarkStart w:id="62" w:name="_Toc334092586"/>
      <w:bookmarkStart w:id="63" w:name="_Toc359919009"/>
      <w:bookmarkStart w:id="64" w:name="_Toc382981348"/>
      <w:bookmarkStart w:id="65" w:name="_Hlk138336027"/>
      <w:r>
        <w:rPr>
          <w:vanish/>
        </w:rPr>
        <w:t>02/25/2025</w:t>
      </w:r>
    </w:p>
    <w:p w14:paraId="2CCC4F2E" w14:textId="77777777" w:rsidR="00216A36" w:rsidRPr="00F15777" w:rsidRDefault="00216A36" w:rsidP="00FA394D">
      <w:pPr>
        <w:pStyle w:val="BodyText"/>
        <w:pBdr>
          <w:top w:val="thinThickSmallGap" w:sz="12" w:space="1" w:color="FF0000"/>
          <w:left w:val="thinThickSmallGap" w:sz="12" w:space="4" w:color="FF0000"/>
          <w:bottom w:val="thickThinSmallGap" w:sz="12" w:space="1" w:color="FF0000"/>
          <w:right w:val="thickThinSmallGap" w:sz="12" w:space="4" w:color="FF0000"/>
        </w:pBdr>
        <w:rPr>
          <w:vanish/>
        </w:rPr>
      </w:pPr>
      <w:r>
        <w:rPr>
          <w:vanish/>
        </w:rPr>
        <w:t>Include if</w:t>
      </w:r>
      <w:r w:rsidRPr="00FA394D">
        <w:rPr>
          <w:vanish/>
        </w:rPr>
        <w:t xml:space="preserve"> project </w:t>
      </w:r>
      <w:r>
        <w:rPr>
          <w:vanish/>
        </w:rPr>
        <w:t xml:space="preserve">has structural </w:t>
      </w:r>
      <w:r w:rsidRPr="00FA394D">
        <w:rPr>
          <w:vanish/>
        </w:rPr>
        <w:t xml:space="preserve">concrete </w:t>
      </w:r>
      <w:r>
        <w:rPr>
          <w:vanish/>
        </w:rPr>
        <w:t>removal</w:t>
      </w:r>
      <w:r w:rsidRPr="00FA394D">
        <w:rPr>
          <w:vanish/>
        </w:rPr>
        <w:t>.</w:t>
      </w:r>
      <w:r>
        <w:rPr>
          <w:vanish/>
        </w:rPr>
        <w:t xml:space="preserve"> Verify with Bridge. Edit hammer impact strength if necessary to meet project-specific conditions.</w:t>
      </w:r>
    </w:p>
    <w:p w14:paraId="35066E1B" w14:textId="77777777" w:rsidR="00216A36" w:rsidRDefault="00216A36" w:rsidP="00211BCD">
      <w:pPr>
        <w:pStyle w:val="Heading2"/>
      </w:pPr>
      <w:r w:rsidRPr="003A33E2">
        <w:t xml:space="preserve">Section </w:t>
      </w:r>
      <w:r>
        <w:t>572</w:t>
      </w:r>
      <w:r w:rsidRPr="003A33E2">
        <w:t>. — CONCRETE</w:t>
      </w:r>
      <w:bookmarkEnd w:id="61"/>
      <w:bookmarkEnd w:id="62"/>
      <w:bookmarkEnd w:id="63"/>
      <w:bookmarkEnd w:id="64"/>
      <w:r>
        <w:t xml:space="preserve"> REPAIR</w:t>
      </w:r>
    </w:p>
    <w:p w14:paraId="52BAC5D8" w14:textId="77777777" w:rsidR="00216A36" w:rsidRPr="001E4BD5" w:rsidRDefault="00216A36" w:rsidP="00951BB6">
      <w:pPr>
        <w:pStyle w:val="BodyText"/>
      </w:pPr>
      <w:r w:rsidRPr="001E4BD5">
        <w:rPr>
          <w:b/>
          <w:bCs/>
        </w:rPr>
        <w:t>572.06. Concrete Repair.</w:t>
      </w:r>
      <w:r>
        <w:t xml:space="preserve"> </w:t>
      </w:r>
      <w:r w:rsidRPr="00951BB6">
        <w:rPr>
          <w:u w:val="single"/>
        </w:rPr>
        <w:t>Delete the second sentence of the first paragraph and substitute the following:</w:t>
      </w:r>
    </w:p>
    <w:p w14:paraId="6244C69C" w14:textId="77777777" w:rsidR="00216A36" w:rsidRDefault="00216A36" w:rsidP="00951BB6">
      <w:pPr>
        <w:pStyle w:val="NormalWeb"/>
      </w:pPr>
      <w:r>
        <w:t>Use power-driven hand tools and other hand tools to remove existing concrete. Do not use jackhammers heavier than 30 pounds. Do not operate jackhammers and mechanical chipping tools at an angle more than 45 degrees measured from the surface of the concrete.</w:t>
      </w:r>
    </w:p>
    <w:bookmarkEnd w:id="65"/>
    <w:p w14:paraId="46B24C1D" w14:textId="77777777" w:rsidR="00216A36" w:rsidRDefault="00216A36" w:rsidP="00E03505">
      <w:pPr>
        <w:pStyle w:val="BodyText"/>
        <w:spacing w:after="0"/>
        <w:jc w:val="right"/>
        <w:rPr>
          <w:vanish/>
        </w:rPr>
      </w:pPr>
      <w:r>
        <w:rPr>
          <w:vanish/>
        </w:rPr>
        <w:t>02/25/2025</w:t>
      </w:r>
    </w:p>
    <w:p w14:paraId="411EC47C" w14:textId="77777777" w:rsidR="00216A36" w:rsidRPr="00F15777" w:rsidRDefault="00216A36" w:rsidP="00FA394D">
      <w:pPr>
        <w:pStyle w:val="BodyText"/>
        <w:pBdr>
          <w:top w:val="thinThickSmallGap" w:sz="12" w:space="1" w:color="FF0000"/>
          <w:left w:val="thinThickSmallGap" w:sz="12" w:space="4" w:color="FF0000"/>
          <w:bottom w:val="thickThinSmallGap" w:sz="12" w:space="1" w:color="FF0000"/>
          <w:right w:val="thickThinSmallGap" w:sz="12" w:space="4" w:color="FF0000"/>
        </w:pBdr>
        <w:rPr>
          <w:vanish/>
        </w:rPr>
      </w:pPr>
      <w:r>
        <w:rPr>
          <w:vanish/>
        </w:rPr>
        <w:lastRenderedPageBreak/>
        <w:t>Include if</w:t>
      </w:r>
      <w:r w:rsidRPr="00FA394D">
        <w:rPr>
          <w:vanish/>
        </w:rPr>
        <w:t xml:space="preserve"> project </w:t>
      </w:r>
      <w:r>
        <w:rPr>
          <w:vanish/>
        </w:rPr>
        <w:t xml:space="preserve">has </w:t>
      </w:r>
      <w:r w:rsidRPr="00FA394D">
        <w:rPr>
          <w:vanish/>
        </w:rPr>
        <w:t>concrete for minor structures.</w:t>
      </w:r>
    </w:p>
    <w:p w14:paraId="54649B9E" w14:textId="77777777" w:rsidR="00216A36" w:rsidRPr="003A33E2" w:rsidRDefault="00216A36" w:rsidP="00211BCD">
      <w:pPr>
        <w:pStyle w:val="Heading2"/>
      </w:pPr>
      <w:r w:rsidRPr="003A33E2">
        <w:t>Section 601. — MINOR CONCRETE</w:t>
      </w:r>
    </w:p>
    <w:p w14:paraId="32B2DCAF" w14:textId="77777777" w:rsidR="00216A36" w:rsidRDefault="00216A36" w:rsidP="007A5CD7">
      <w:pPr>
        <w:pStyle w:val="BodyText"/>
        <w:rPr>
          <w:u w:val="single"/>
        </w:rPr>
      </w:pPr>
      <w:r w:rsidRPr="007A5CD7">
        <w:rPr>
          <w:u w:val="single"/>
        </w:rPr>
        <w:t>Delete Table 601-2 and substitute the following:</w:t>
      </w:r>
    </w:p>
    <w:p w14:paraId="12C8E8B7" w14:textId="77777777" w:rsidR="00216A36" w:rsidRDefault="00216A36" w:rsidP="00F05CE8">
      <w:pPr>
        <w:pStyle w:val="BodyText"/>
        <w:spacing w:after="0"/>
        <w:jc w:val="center"/>
        <w:rPr>
          <w:b/>
          <w:bCs/>
        </w:rPr>
      </w:pPr>
      <w:r w:rsidRPr="00252993">
        <w:rPr>
          <w:b/>
          <w:bCs/>
        </w:rPr>
        <w:t>Table 601-2</w:t>
      </w:r>
    </w:p>
    <w:p w14:paraId="40945E5E" w14:textId="77777777" w:rsidR="00216A36" w:rsidRPr="007A5CD7" w:rsidRDefault="00216A36" w:rsidP="00F05CE8">
      <w:pPr>
        <w:pStyle w:val="BodyText"/>
        <w:spacing w:after="0"/>
        <w:jc w:val="center"/>
        <w:rPr>
          <w:u w:val="single"/>
        </w:rPr>
      </w:pPr>
      <w:r w:rsidRPr="00252993">
        <w:rPr>
          <w:b/>
          <w:bCs/>
        </w:rPr>
        <w:t>Sampling, Testing, and Acceptance Requirements</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4A0" w:firstRow="1" w:lastRow="0" w:firstColumn="1" w:lastColumn="0" w:noHBand="0" w:noVBand="1"/>
      </w:tblPr>
      <w:tblGrid>
        <w:gridCol w:w="1355"/>
        <w:gridCol w:w="1327"/>
        <w:gridCol w:w="1350"/>
        <w:gridCol w:w="1377"/>
        <w:gridCol w:w="1170"/>
        <w:gridCol w:w="1260"/>
        <w:gridCol w:w="990"/>
        <w:gridCol w:w="1049"/>
        <w:gridCol w:w="914"/>
      </w:tblGrid>
      <w:tr w:rsidR="00216A36" w:rsidRPr="003A33E2" w14:paraId="7AFAFC89" w14:textId="77777777" w:rsidTr="00F05CE8">
        <w:trPr>
          <w:cantSplit/>
          <w:trHeight w:val="1581"/>
          <w:jc w:val="center"/>
        </w:trPr>
        <w:tc>
          <w:tcPr>
            <w:tcW w:w="1355" w:type="dxa"/>
            <w:noWrap/>
            <w:vAlign w:val="center"/>
          </w:tcPr>
          <w:p w14:paraId="16F5043B" w14:textId="77777777" w:rsidR="00216A36" w:rsidRPr="00252993" w:rsidRDefault="00216A36" w:rsidP="007B7050">
            <w:pPr>
              <w:pStyle w:val="BodyText"/>
              <w:spacing w:after="0"/>
              <w:jc w:val="center"/>
              <w:rPr>
                <w:b/>
                <w:bCs/>
                <w:sz w:val="20"/>
                <w:szCs w:val="16"/>
              </w:rPr>
            </w:pPr>
            <w:r w:rsidRPr="00252993">
              <w:rPr>
                <w:b/>
                <w:bCs/>
                <w:sz w:val="20"/>
                <w:szCs w:val="16"/>
              </w:rPr>
              <w:t>Material or Product (Subsection)</w:t>
            </w:r>
          </w:p>
        </w:tc>
        <w:tc>
          <w:tcPr>
            <w:tcW w:w="1327" w:type="dxa"/>
            <w:noWrap/>
            <w:vAlign w:val="center"/>
          </w:tcPr>
          <w:p w14:paraId="50B01B3B" w14:textId="77777777" w:rsidR="00216A36" w:rsidRPr="00252993" w:rsidRDefault="00216A36" w:rsidP="007B7050">
            <w:pPr>
              <w:pStyle w:val="BodyText"/>
              <w:spacing w:after="0"/>
              <w:jc w:val="center"/>
              <w:rPr>
                <w:b/>
                <w:bCs/>
                <w:sz w:val="20"/>
                <w:szCs w:val="16"/>
              </w:rPr>
            </w:pPr>
            <w:r w:rsidRPr="00252993">
              <w:rPr>
                <w:b/>
                <w:bCs/>
                <w:sz w:val="20"/>
                <w:szCs w:val="16"/>
              </w:rPr>
              <w:t>Type of Acceptance</w:t>
            </w:r>
            <w:r>
              <w:rPr>
                <w:b/>
                <w:bCs/>
                <w:sz w:val="20"/>
                <w:szCs w:val="16"/>
              </w:rPr>
              <w:t xml:space="preserve"> </w:t>
            </w:r>
            <w:r w:rsidRPr="00252993">
              <w:rPr>
                <w:b/>
                <w:bCs/>
                <w:sz w:val="20"/>
                <w:szCs w:val="16"/>
              </w:rPr>
              <w:t>(Subsection)</w:t>
            </w:r>
          </w:p>
        </w:tc>
        <w:tc>
          <w:tcPr>
            <w:tcW w:w="1350" w:type="dxa"/>
            <w:tcBorders>
              <w:bottom w:val="single" w:sz="4" w:space="0" w:color="auto"/>
            </w:tcBorders>
            <w:noWrap/>
            <w:textDirection w:val="btLr"/>
            <w:vAlign w:val="center"/>
          </w:tcPr>
          <w:p w14:paraId="0F11916F" w14:textId="77777777" w:rsidR="00216A36" w:rsidRPr="00252993" w:rsidRDefault="00216A36" w:rsidP="007B7050">
            <w:pPr>
              <w:pStyle w:val="BodyText"/>
              <w:spacing w:after="0"/>
              <w:jc w:val="center"/>
              <w:rPr>
                <w:b/>
                <w:bCs/>
                <w:sz w:val="20"/>
                <w:szCs w:val="16"/>
              </w:rPr>
            </w:pPr>
            <w:r w:rsidRPr="00252993">
              <w:rPr>
                <w:b/>
                <w:bCs/>
                <w:sz w:val="20"/>
                <w:szCs w:val="16"/>
              </w:rPr>
              <w:t>Characteristic</w:t>
            </w:r>
          </w:p>
        </w:tc>
        <w:tc>
          <w:tcPr>
            <w:tcW w:w="1377" w:type="dxa"/>
            <w:tcBorders>
              <w:bottom w:val="single" w:sz="4" w:space="0" w:color="auto"/>
            </w:tcBorders>
            <w:noWrap/>
            <w:vAlign w:val="center"/>
          </w:tcPr>
          <w:p w14:paraId="3005117D" w14:textId="77777777" w:rsidR="00216A36" w:rsidRPr="00252993" w:rsidRDefault="00216A36" w:rsidP="007B7050">
            <w:pPr>
              <w:pStyle w:val="BodyText"/>
              <w:spacing w:after="0"/>
              <w:jc w:val="center"/>
              <w:rPr>
                <w:b/>
                <w:bCs/>
                <w:sz w:val="20"/>
                <w:szCs w:val="16"/>
              </w:rPr>
            </w:pPr>
            <w:r w:rsidRPr="00252993">
              <w:rPr>
                <w:b/>
                <w:bCs/>
                <w:sz w:val="20"/>
                <w:szCs w:val="16"/>
              </w:rPr>
              <w:t>Test Methods</w:t>
            </w:r>
            <w:r>
              <w:rPr>
                <w:b/>
                <w:bCs/>
                <w:sz w:val="20"/>
                <w:szCs w:val="16"/>
              </w:rPr>
              <w:t xml:space="preserve"> </w:t>
            </w:r>
            <w:r w:rsidRPr="00252993">
              <w:rPr>
                <w:b/>
                <w:bCs/>
                <w:sz w:val="20"/>
                <w:szCs w:val="16"/>
              </w:rPr>
              <w:t>Specifications</w:t>
            </w:r>
          </w:p>
        </w:tc>
        <w:tc>
          <w:tcPr>
            <w:tcW w:w="1170" w:type="dxa"/>
            <w:tcBorders>
              <w:bottom w:val="single" w:sz="4" w:space="0" w:color="auto"/>
            </w:tcBorders>
            <w:noWrap/>
            <w:vAlign w:val="center"/>
          </w:tcPr>
          <w:p w14:paraId="4D7CAACC" w14:textId="77777777" w:rsidR="00216A36" w:rsidRPr="00252993" w:rsidRDefault="00216A36" w:rsidP="007B7050">
            <w:pPr>
              <w:pStyle w:val="BodyText"/>
              <w:spacing w:after="0"/>
              <w:jc w:val="center"/>
              <w:rPr>
                <w:b/>
                <w:bCs/>
                <w:sz w:val="20"/>
                <w:szCs w:val="16"/>
              </w:rPr>
            </w:pPr>
            <w:r w:rsidRPr="00252993">
              <w:rPr>
                <w:b/>
                <w:bCs/>
                <w:sz w:val="20"/>
                <w:szCs w:val="16"/>
              </w:rPr>
              <w:t>Sampling</w:t>
            </w:r>
            <w:r>
              <w:rPr>
                <w:b/>
                <w:bCs/>
                <w:sz w:val="20"/>
                <w:szCs w:val="16"/>
              </w:rPr>
              <w:t xml:space="preserve"> </w:t>
            </w:r>
            <w:r w:rsidRPr="00252993">
              <w:rPr>
                <w:b/>
                <w:bCs/>
                <w:sz w:val="20"/>
                <w:szCs w:val="16"/>
              </w:rPr>
              <w:t>Frequency</w:t>
            </w:r>
          </w:p>
        </w:tc>
        <w:tc>
          <w:tcPr>
            <w:tcW w:w="1260" w:type="dxa"/>
            <w:tcBorders>
              <w:bottom w:val="single" w:sz="4" w:space="0" w:color="auto"/>
            </w:tcBorders>
            <w:noWrap/>
            <w:vAlign w:val="center"/>
          </w:tcPr>
          <w:p w14:paraId="42B12B67" w14:textId="77777777" w:rsidR="00216A36" w:rsidRPr="00252993" w:rsidRDefault="00216A36" w:rsidP="007B7050">
            <w:pPr>
              <w:pStyle w:val="BodyText"/>
              <w:spacing w:after="0"/>
              <w:jc w:val="center"/>
              <w:rPr>
                <w:b/>
                <w:bCs/>
                <w:sz w:val="20"/>
                <w:szCs w:val="16"/>
              </w:rPr>
            </w:pPr>
            <w:r w:rsidRPr="00252993">
              <w:rPr>
                <w:b/>
                <w:bCs/>
                <w:sz w:val="20"/>
                <w:szCs w:val="16"/>
              </w:rPr>
              <w:t>Point of</w:t>
            </w:r>
            <w:r>
              <w:rPr>
                <w:b/>
                <w:bCs/>
                <w:sz w:val="20"/>
                <w:szCs w:val="16"/>
              </w:rPr>
              <w:t xml:space="preserve"> </w:t>
            </w:r>
            <w:r w:rsidRPr="00252993">
              <w:rPr>
                <w:b/>
                <w:bCs/>
                <w:sz w:val="20"/>
                <w:szCs w:val="16"/>
              </w:rPr>
              <w:t>Sampling</w:t>
            </w:r>
          </w:p>
        </w:tc>
        <w:tc>
          <w:tcPr>
            <w:tcW w:w="990" w:type="dxa"/>
            <w:tcBorders>
              <w:bottom w:val="single" w:sz="4" w:space="0" w:color="auto"/>
            </w:tcBorders>
            <w:noWrap/>
            <w:vAlign w:val="center"/>
          </w:tcPr>
          <w:p w14:paraId="21DAD959" w14:textId="77777777" w:rsidR="00216A36" w:rsidRPr="00252993" w:rsidRDefault="00216A36" w:rsidP="007B7050">
            <w:pPr>
              <w:pStyle w:val="BodyText"/>
              <w:spacing w:after="0"/>
              <w:jc w:val="center"/>
              <w:rPr>
                <w:b/>
                <w:bCs/>
                <w:sz w:val="20"/>
                <w:szCs w:val="16"/>
              </w:rPr>
            </w:pPr>
            <w:r w:rsidRPr="00252993">
              <w:rPr>
                <w:b/>
                <w:bCs/>
                <w:sz w:val="20"/>
                <w:szCs w:val="16"/>
              </w:rPr>
              <w:t>Split</w:t>
            </w:r>
            <w:r>
              <w:rPr>
                <w:b/>
                <w:bCs/>
                <w:sz w:val="20"/>
                <w:szCs w:val="16"/>
              </w:rPr>
              <w:t xml:space="preserve"> </w:t>
            </w:r>
            <w:r w:rsidRPr="00252993">
              <w:rPr>
                <w:b/>
                <w:bCs/>
                <w:sz w:val="20"/>
                <w:szCs w:val="16"/>
              </w:rPr>
              <w:t>Sample</w:t>
            </w:r>
          </w:p>
        </w:tc>
        <w:tc>
          <w:tcPr>
            <w:tcW w:w="1049" w:type="dxa"/>
            <w:tcBorders>
              <w:bottom w:val="single" w:sz="4" w:space="0" w:color="auto"/>
            </w:tcBorders>
            <w:noWrap/>
            <w:textDirection w:val="btLr"/>
            <w:vAlign w:val="center"/>
          </w:tcPr>
          <w:p w14:paraId="63D0F762" w14:textId="77777777" w:rsidR="00216A36" w:rsidRPr="00252993" w:rsidRDefault="00216A36" w:rsidP="007B7050">
            <w:pPr>
              <w:pStyle w:val="BodyText"/>
              <w:spacing w:after="0"/>
              <w:jc w:val="center"/>
              <w:rPr>
                <w:b/>
                <w:bCs/>
                <w:sz w:val="20"/>
                <w:szCs w:val="16"/>
              </w:rPr>
            </w:pPr>
            <w:r w:rsidRPr="00252993">
              <w:rPr>
                <w:b/>
                <w:bCs/>
                <w:sz w:val="20"/>
                <w:szCs w:val="16"/>
              </w:rPr>
              <w:t>Reporting</w:t>
            </w:r>
            <w:r>
              <w:rPr>
                <w:b/>
                <w:bCs/>
                <w:sz w:val="20"/>
                <w:szCs w:val="16"/>
              </w:rPr>
              <w:t xml:space="preserve"> </w:t>
            </w:r>
            <w:r w:rsidRPr="00252993">
              <w:rPr>
                <w:b/>
                <w:bCs/>
                <w:sz w:val="20"/>
                <w:szCs w:val="16"/>
              </w:rPr>
              <w:t>Time</w:t>
            </w:r>
          </w:p>
        </w:tc>
        <w:tc>
          <w:tcPr>
            <w:tcW w:w="914" w:type="dxa"/>
            <w:tcBorders>
              <w:bottom w:val="single" w:sz="4" w:space="0" w:color="auto"/>
            </w:tcBorders>
            <w:noWrap/>
            <w:textDirection w:val="btLr"/>
            <w:vAlign w:val="center"/>
          </w:tcPr>
          <w:p w14:paraId="62AF5273" w14:textId="77777777" w:rsidR="00216A36" w:rsidRPr="00252993" w:rsidRDefault="00216A36" w:rsidP="007B7050">
            <w:pPr>
              <w:pStyle w:val="BodyText"/>
              <w:spacing w:after="0"/>
              <w:jc w:val="center"/>
              <w:rPr>
                <w:b/>
                <w:bCs/>
                <w:sz w:val="20"/>
                <w:szCs w:val="16"/>
              </w:rPr>
            </w:pPr>
            <w:r w:rsidRPr="00252993">
              <w:rPr>
                <w:b/>
                <w:bCs/>
                <w:sz w:val="20"/>
                <w:szCs w:val="16"/>
              </w:rPr>
              <w:t>Remarks</w:t>
            </w:r>
          </w:p>
        </w:tc>
      </w:tr>
      <w:tr w:rsidR="00216A36" w:rsidRPr="003A33E2" w14:paraId="4EF36FB9" w14:textId="77777777" w:rsidTr="00F05CE8">
        <w:trPr>
          <w:jc w:val="center"/>
        </w:trPr>
        <w:tc>
          <w:tcPr>
            <w:tcW w:w="10792" w:type="dxa"/>
            <w:gridSpan w:val="9"/>
            <w:noWrap/>
          </w:tcPr>
          <w:p w14:paraId="09B71027" w14:textId="77777777" w:rsidR="00216A36" w:rsidRPr="00A55B38" w:rsidRDefault="00216A36" w:rsidP="00252993">
            <w:pPr>
              <w:pStyle w:val="BodyText"/>
              <w:spacing w:after="0"/>
              <w:jc w:val="center"/>
              <w:rPr>
                <w:b/>
                <w:bCs/>
                <w:sz w:val="20"/>
              </w:rPr>
            </w:pPr>
            <w:r w:rsidRPr="00252993">
              <w:rPr>
                <w:b/>
                <w:bCs/>
                <w:sz w:val="20"/>
                <w:szCs w:val="16"/>
              </w:rPr>
              <w:t>Source</w:t>
            </w:r>
          </w:p>
        </w:tc>
      </w:tr>
      <w:tr w:rsidR="00216A36" w:rsidRPr="003A33E2" w14:paraId="703A5B14" w14:textId="77777777" w:rsidTr="00F05CE8">
        <w:trPr>
          <w:jc w:val="center"/>
        </w:trPr>
        <w:tc>
          <w:tcPr>
            <w:tcW w:w="1355" w:type="dxa"/>
            <w:noWrap/>
            <w:vAlign w:val="center"/>
          </w:tcPr>
          <w:p w14:paraId="6C11F7F4" w14:textId="77777777" w:rsidR="00216A36" w:rsidRPr="00252993" w:rsidRDefault="00216A36" w:rsidP="007B7050">
            <w:pPr>
              <w:pStyle w:val="BodyText"/>
              <w:spacing w:after="0"/>
              <w:jc w:val="center"/>
              <w:rPr>
                <w:b/>
                <w:bCs/>
                <w:sz w:val="20"/>
                <w:szCs w:val="16"/>
              </w:rPr>
            </w:pPr>
            <w:r w:rsidRPr="00252993">
              <w:rPr>
                <w:sz w:val="20"/>
                <w:szCs w:val="16"/>
              </w:rPr>
              <w:t>Aggregate (</w:t>
            </w:r>
            <w:r>
              <w:rPr>
                <w:sz w:val="20"/>
                <w:szCs w:val="16"/>
              </w:rPr>
              <w:t>fine &amp; coarse</w:t>
            </w:r>
            <w:r w:rsidRPr="00252993">
              <w:rPr>
                <w:sz w:val="20"/>
                <w:szCs w:val="16"/>
              </w:rPr>
              <w:t>)</w:t>
            </w:r>
          </w:p>
        </w:tc>
        <w:tc>
          <w:tcPr>
            <w:tcW w:w="1327" w:type="dxa"/>
            <w:noWrap/>
            <w:vAlign w:val="center"/>
          </w:tcPr>
          <w:p w14:paraId="08622D20" w14:textId="77777777" w:rsidR="00216A36" w:rsidRPr="00252993" w:rsidRDefault="00216A36" w:rsidP="007B7050">
            <w:pPr>
              <w:pStyle w:val="BodyText"/>
              <w:spacing w:after="0"/>
              <w:jc w:val="center"/>
              <w:rPr>
                <w:b/>
                <w:bCs/>
                <w:sz w:val="20"/>
                <w:szCs w:val="16"/>
              </w:rPr>
            </w:pPr>
            <w:r w:rsidRPr="00252993">
              <w:rPr>
                <w:sz w:val="20"/>
                <w:szCs w:val="16"/>
              </w:rPr>
              <w:t>Measured &amp; tested for conformance (106.04 &amp; 105)</w:t>
            </w:r>
          </w:p>
        </w:tc>
        <w:tc>
          <w:tcPr>
            <w:tcW w:w="1350" w:type="dxa"/>
            <w:tcBorders>
              <w:bottom w:val="single" w:sz="4" w:space="0" w:color="auto"/>
            </w:tcBorders>
            <w:noWrap/>
            <w:vAlign w:val="center"/>
          </w:tcPr>
          <w:p w14:paraId="3969E43D" w14:textId="77777777" w:rsidR="00216A36" w:rsidRPr="00252993" w:rsidRDefault="00216A36" w:rsidP="007B7050">
            <w:pPr>
              <w:pStyle w:val="BodyText"/>
              <w:spacing w:after="0"/>
              <w:jc w:val="center"/>
              <w:rPr>
                <w:b/>
                <w:bCs/>
                <w:sz w:val="20"/>
                <w:szCs w:val="16"/>
              </w:rPr>
            </w:pPr>
            <w:r w:rsidRPr="00252993">
              <w:rPr>
                <w:sz w:val="20"/>
                <w:szCs w:val="16"/>
              </w:rPr>
              <w:t>Quality</w:t>
            </w:r>
          </w:p>
        </w:tc>
        <w:tc>
          <w:tcPr>
            <w:tcW w:w="1377" w:type="dxa"/>
            <w:tcBorders>
              <w:bottom w:val="single" w:sz="4" w:space="0" w:color="auto"/>
            </w:tcBorders>
            <w:noWrap/>
            <w:vAlign w:val="center"/>
          </w:tcPr>
          <w:p w14:paraId="2E65DA2B" w14:textId="77777777" w:rsidR="00216A36" w:rsidRPr="00252993" w:rsidRDefault="00216A36" w:rsidP="007B7050">
            <w:pPr>
              <w:pStyle w:val="BodyText"/>
              <w:spacing w:after="0"/>
              <w:jc w:val="center"/>
              <w:rPr>
                <w:b/>
                <w:bCs/>
                <w:sz w:val="20"/>
                <w:szCs w:val="16"/>
              </w:rPr>
            </w:pPr>
            <w:r w:rsidRPr="00252993">
              <w:rPr>
                <w:sz w:val="20"/>
                <w:szCs w:val="16"/>
              </w:rPr>
              <w:t>Subsections 703.01 &amp; 703.02</w:t>
            </w:r>
          </w:p>
        </w:tc>
        <w:tc>
          <w:tcPr>
            <w:tcW w:w="1170" w:type="dxa"/>
            <w:tcBorders>
              <w:bottom w:val="single" w:sz="4" w:space="0" w:color="auto"/>
            </w:tcBorders>
            <w:noWrap/>
            <w:vAlign w:val="center"/>
          </w:tcPr>
          <w:p w14:paraId="146F6D94" w14:textId="77777777" w:rsidR="00216A36" w:rsidRPr="00252993" w:rsidRDefault="00216A36" w:rsidP="007B7050">
            <w:pPr>
              <w:pStyle w:val="BodyText"/>
              <w:spacing w:after="0"/>
              <w:jc w:val="center"/>
              <w:rPr>
                <w:b/>
                <w:bCs/>
                <w:sz w:val="20"/>
                <w:szCs w:val="16"/>
              </w:rPr>
            </w:pPr>
            <w:r w:rsidRPr="00252993">
              <w:rPr>
                <w:sz w:val="20"/>
                <w:szCs w:val="16"/>
              </w:rPr>
              <w:t>1 per material type</w:t>
            </w:r>
          </w:p>
        </w:tc>
        <w:tc>
          <w:tcPr>
            <w:tcW w:w="1260" w:type="dxa"/>
            <w:tcBorders>
              <w:bottom w:val="single" w:sz="4" w:space="0" w:color="auto"/>
            </w:tcBorders>
            <w:noWrap/>
            <w:vAlign w:val="center"/>
          </w:tcPr>
          <w:p w14:paraId="11CB84F6" w14:textId="77777777" w:rsidR="00216A36" w:rsidRPr="00252993" w:rsidRDefault="00216A36" w:rsidP="007B7050">
            <w:pPr>
              <w:pStyle w:val="BodyText"/>
              <w:spacing w:after="0"/>
              <w:jc w:val="center"/>
              <w:rPr>
                <w:b/>
                <w:bCs/>
                <w:sz w:val="20"/>
                <w:szCs w:val="16"/>
              </w:rPr>
            </w:pPr>
            <w:r w:rsidRPr="00252993">
              <w:rPr>
                <w:sz w:val="20"/>
                <w:szCs w:val="16"/>
              </w:rPr>
              <w:t>Source of material</w:t>
            </w:r>
          </w:p>
        </w:tc>
        <w:tc>
          <w:tcPr>
            <w:tcW w:w="990" w:type="dxa"/>
            <w:tcBorders>
              <w:bottom w:val="single" w:sz="4" w:space="0" w:color="auto"/>
            </w:tcBorders>
            <w:noWrap/>
            <w:vAlign w:val="center"/>
          </w:tcPr>
          <w:p w14:paraId="47B87BB4" w14:textId="77777777" w:rsidR="00216A36" w:rsidRPr="00252993" w:rsidRDefault="00216A36" w:rsidP="007B7050">
            <w:pPr>
              <w:pStyle w:val="BodyText"/>
              <w:spacing w:after="0"/>
              <w:jc w:val="center"/>
              <w:rPr>
                <w:sz w:val="20"/>
                <w:szCs w:val="16"/>
              </w:rPr>
            </w:pPr>
            <w:r w:rsidRPr="00252993">
              <w:rPr>
                <w:sz w:val="20"/>
                <w:szCs w:val="16"/>
              </w:rPr>
              <w:t>Yes</w:t>
            </w:r>
          </w:p>
        </w:tc>
        <w:tc>
          <w:tcPr>
            <w:tcW w:w="1049" w:type="dxa"/>
            <w:tcBorders>
              <w:bottom w:val="single" w:sz="4" w:space="0" w:color="auto"/>
            </w:tcBorders>
            <w:noWrap/>
            <w:vAlign w:val="center"/>
          </w:tcPr>
          <w:p w14:paraId="0B6E73EC" w14:textId="77777777" w:rsidR="00216A36" w:rsidRPr="00252993" w:rsidRDefault="00216A36" w:rsidP="007B7050">
            <w:pPr>
              <w:pStyle w:val="BodyText"/>
              <w:spacing w:after="0"/>
              <w:jc w:val="center"/>
              <w:rPr>
                <w:b/>
                <w:bCs/>
                <w:sz w:val="20"/>
                <w:szCs w:val="16"/>
              </w:rPr>
            </w:pPr>
            <w:r w:rsidRPr="00252993">
              <w:rPr>
                <w:sz w:val="20"/>
                <w:szCs w:val="16"/>
              </w:rPr>
              <w:t>Before producing</w:t>
            </w:r>
          </w:p>
        </w:tc>
        <w:tc>
          <w:tcPr>
            <w:tcW w:w="914" w:type="dxa"/>
            <w:tcBorders>
              <w:bottom w:val="single" w:sz="4" w:space="0" w:color="auto"/>
            </w:tcBorders>
            <w:noWrap/>
            <w:vAlign w:val="center"/>
          </w:tcPr>
          <w:p w14:paraId="2761DBCF" w14:textId="77777777" w:rsidR="00216A36" w:rsidRPr="00252993" w:rsidRDefault="00216A36" w:rsidP="007B7050">
            <w:pPr>
              <w:pStyle w:val="BodyText"/>
              <w:spacing w:after="0"/>
              <w:jc w:val="center"/>
              <w:rPr>
                <w:b/>
                <w:bCs/>
                <w:sz w:val="20"/>
                <w:szCs w:val="16"/>
              </w:rPr>
            </w:pPr>
            <w:r w:rsidRPr="00252993">
              <w:rPr>
                <w:b/>
                <w:bCs/>
                <w:sz w:val="20"/>
                <w:szCs w:val="16"/>
              </w:rPr>
              <w:t>−</w:t>
            </w:r>
          </w:p>
        </w:tc>
      </w:tr>
      <w:tr w:rsidR="00216A36" w:rsidRPr="003A33E2" w14:paraId="66D1AE76" w14:textId="77777777" w:rsidTr="00F05CE8">
        <w:trPr>
          <w:jc w:val="center"/>
        </w:trPr>
        <w:tc>
          <w:tcPr>
            <w:tcW w:w="10792" w:type="dxa"/>
            <w:gridSpan w:val="9"/>
            <w:noWrap/>
          </w:tcPr>
          <w:p w14:paraId="09C50807" w14:textId="77777777" w:rsidR="00216A36" w:rsidRPr="00A55B38" w:rsidRDefault="00216A36" w:rsidP="00252993">
            <w:pPr>
              <w:pStyle w:val="BodyText"/>
              <w:spacing w:after="0"/>
              <w:jc w:val="center"/>
              <w:rPr>
                <w:b/>
                <w:bCs/>
                <w:sz w:val="20"/>
              </w:rPr>
            </w:pPr>
            <w:r w:rsidRPr="00252993">
              <w:rPr>
                <w:b/>
                <w:bCs/>
                <w:sz w:val="20"/>
                <w:szCs w:val="16"/>
              </w:rPr>
              <w:t>Mix Design</w:t>
            </w:r>
          </w:p>
        </w:tc>
      </w:tr>
      <w:tr w:rsidR="00216A36" w:rsidRPr="003A33E2" w14:paraId="54C1DD10" w14:textId="77777777" w:rsidTr="00F05CE8">
        <w:trPr>
          <w:jc w:val="center"/>
        </w:trPr>
        <w:tc>
          <w:tcPr>
            <w:tcW w:w="1355" w:type="dxa"/>
            <w:noWrap/>
            <w:vAlign w:val="center"/>
          </w:tcPr>
          <w:p w14:paraId="151ECE5F" w14:textId="77777777" w:rsidR="00216A36" w:rsidRPr="00252993" w:rsidRDefault="00216A36" w:rsidP="007B7050">
            <w:pPr>
              <w:pStyle w:val="BodyText"/>
              <w:spacing w:after="0"/>
              <w:jc w:val="center"/>
              <w:rPr>
                <w:b/>
                <w:bCs/>
                <w:sz w:val="20"/>
                <w:szCs w:val="16"/>
              </w:rPr>
            </w:pPr>
            <w:r w:rsidRPr="00252993">
              <w:rPr>
                <w:sz w:val="20"/>
                <w:szCs w:val="16"/>
              </w:rPr>
              <w:t xml:space="preserve">Concrete </w:t>
            </w:r>
            <w:r>
              <w:rPr>
                <w:sz w:val="20"/>
                <w:szCs w:val="16"/>
              </w:rPr>
              <w:t>c</w:t>
            </w:r>
            <w:r w:rsidRPr="00252993">
              <w:rPr>
                <w:sz w:val="20"/>
                <w:szCs w:val="16"/>
              </w:rPr>
              <w:t>omposition (601.03)</w:t>
            </w:r>
          </w:p>
        </w:tc>
        <w:tc>
          <w:tcPr>
            <w:tcW w:w="1327" w:type="dxa"/>
            <w:noWrap/>
            <w:vAlign w:val="center"/>
          </w:tcPr>
          <w:p w14:paraId="59DFBC65" w14:textId="77777777" w:rsidR="00216A36" w:rsidRPr="00252993" w:rsidRDefault="00216A36" w:rsidP="007B7050">
            <w:pPr>
              <w:pStyle w:val="BodyText"/>
              <w:spacing w:after="0"/>
              <w:jc w:val="center"/>
              <w:rPr>
                <w:bCs/>
                <w:sz w:val="20"/>
                <w:szCs w:val="16"/>
              </w:rPr>
            </w:pPr>
            <w:r w:rsidRPr="00252993">
              <w:rPr>
                <w:bCs/>
                <w:sz w:val="20"/>
                <w:szCs w:val="16"/>
              </w:rPr>
              <w:t>"</w:t>
            </w:r>
          </w:p>
        </w:tc>
        <w:tc>
          <w:tcPr>
            <w:tcW w:w="1350" w:type="dxa"/>
            <w:tcBorders>
              <w:bottom w:val="single" w:sz="4" w:space="0" w:color="auto"/>
            </w:tcBorders>
            <w:noWrap/>
            <w:vAlign w:val="center"/>
          </w:tcPr>
          <w:p w14:paraId="774B5D22" w14:textId="77777777" w:rsidR="00216A36" w:rsidRPr="00252993" w:rsidRDefault="00216A36" w:rsidP="007B7050">
            <w:pPr>
              <w:pStyle w:val="BodyText"/>
              <w:spacing w:after="0"/>
              <w:jc w:val="center"/>
              <w:rPr>
                <w:b/>
                <w:bCs/>
                <w:sz w:val="20"/>
                <w:szCs w:val="16"/>
              </w:rPr>
            </w:pPr>
            <w:r w:rsidRPr="00252993">
              <w:rPr>
                <w:sz w:val="20"/>
                <w:szCs w:val="16"/>
              </w:rPr>
              <w:t>All</w:t>
            </w:r>
          </w:p>
        </w:tc>
        <w:tc>
          <w:tcPr>
            <w:tcW w:w="1377" w:type="dxa"/>
            <w:tcBorders>
              <w:bottom w:val="single" w:sz="4" w:space="0" w:color="auto"/>
            </w:tcBorders>
            <w:noWrap/>
            <w:vAlign w:val="center"/>
          </w:tcPr>
          <w:p w14:paraId="2140D784" w14:textId="77777777" w:rsidR="00216A36" w:rsidRPr="00252993" w:rsidRDefault="00216A36" w:rsidP="007B7050">
            <w:pPr>
              <w:pStyle w:val="BodyText"/>
              <w:spacing w:after="0"/>
              <w:jc w:val="center"/>
              <w:rPr>
                <w:b/>
                <w:bCs/>
                <w:sz w:val="20"/>
                <w:szCs w:val="16"/>
              </w:rPr>
            </w:pPr>
            <w:r w:rsidRPr="00252993">
              <w:rPr>
                <w:sz w:val="20"/>
                <w:szCs w:val="16"/>
              </w:rPr>
              <w:t>Subsection 601.03</w:t>
            </w:r>
          </w:p>
        </w:tc>
        <w:tc>
          <w:tcPr>
            <w:tcW w:w="1170" w:type="dxa"/>
            <w:tcBorders>
              <w:bottom w:val="single" w:sz="4" w:space="0" w:color="auto"/>
            </w:tcBorders>
            <w:noWrap/>
            <w:vAlign w:val="center"/>
          </w:tcPr>
          <w:p w14:paraId="4F98A7A9" w14:textId="77777777" w:rsidR="00216A36" w:rsidRPr="00252993" w:rsidRDefault="00216A36" w:rsidP="007B7050">
            <w:pPr>
              <w:pStyle w:val="BodyText"/>
              <w:spacing w:after="0"/>
              <w:jc w:val="center"/>
              <w:rPr>
                <w:b/>
                <w:bCs/>
                <w:sz w:val="20"/>
                <w:szCs w:val="16"/>
              </w:rPr>
            </w:pPr>
            <w:r w:rsidRPr="00252993">
              <w:rPr>
                <w:sz w:val="20"/>
                <w:szCs w:val="16"/>
              </w:rPr>
              <w:t>1 per mix design</w:t>
            </w:r>
          </w:p>
        </w:tc>
        <w:tc>
          <w:tcPr>
            <w:tcW w:w="1260" w:type="dxa"/>
            <w:tcBorders>
              <w:bottom w:val="single" w:sz="4" w:space="0" w:color="auto"/>
            </w:tcBorders>
            <w:noWrap/>
            <w:vAlign w:val="center"/>
          </w:tcPr>
          <w:p w14:paraId="2E64EDE4" w14:textId="77777777" w:rsidR="00216A36" w:rsidRPr="00252993" w:rsidRDefault="00216A36" w:rsidP="007B7050">
            <w:pPr>
              <w:pStyle w:val="BodyText"/>
              <w:spacing w:after="0"/>
              <w:jc w:val="center"/>
              <w:rPr>
                <w:sz w:val="20"/>
                <w:szCs w:val="16"/>
              </w:rPr>
            </w:pPr>
            <w:r w:rsidRPr="00252993">
              <w:rPr>
                <w:sz w:val="20"/>
                <w:szCs w:val="16"/>
              </w:rPr>
              <w:t>Source of material</w:t>
            </w:r>
          </w:p>
        </w:tc>
        <w:tc>
          <w:tcPr>
            <w:tcW w:w="990" w:type="dxa"/>
            <w:tcBorders>
              <w:bottom w:val="single" w:sz="4" w:space="0" w:color="auto"/>
            </w:tcBorders>
            <w:noWrap/>
            <w:vAlign w:val="center"/>
          </w:tcPr>
          <w:p w14:paraId="71070217" w14:textId="77777777" w:rsidR="00216A36" w:rsidRPr="00252993" w:rsidRDefault="00216A36" w:rsidP="007B7050">
            <w:pPr>
              <w:pStyle w:val="BodyText"/>
              <w:spacing w:after="0"/>
              <w:jc w:val="center"/>
              <w:rPr>
                <w:sz w:val="20"/>
                <w:szCs w:val="16"/>
              </w:rPr>
            </w:pPr>
            <w:r w:rsidRPr="00252993">
              <w:rPr>
                <w:bCs/>
                <w:sz w:val="20"/>
                <w:szCs w:val="16"/>
              </w:rPr>
              <w:t>If requested</w:t>
            </w:r>
          </w:p>
        </w:tc>
        <w:tc>
          <w:tcPr>
            <w:tcW w:w="1049" w:type="dxa"/>
            <w:tcBorders>
              <w:bottom w:val="single" w:sz="4" w:space="0" w:color="auto"/>
            </w:tcBorders>
            <w:noWrap/>
            <w:vAlign w:val="center"/>
          </w:tcPr>
          <w:p w14:paraId="34E82A63" w14:textId="77777777" w:rsidR="00216A36" w:rsidRPr="00252993" w:rsidRDefault="00216A36" w:rsidP="007B7050">
            <w:pPr>
              <w:pStyle w:val="BodyText"/>
              <w:spacing w:after="0"/>
              <w:jc w:val="center"/>
              <w:rPr>
                <w:sz w:val="20"/>
                <w:szCs w:val="16"/>
              </w:rPr>
            </w:pPr>
            <w:r w:rsidRPr="00252993">
              <w:rPr>
                <w:sz w:val="20"/>
                <w:szCs w:val="16"/>
              </w:rPr>
              <w:t>Before producing</w:t>
            </w:r>
          </w:p>
        </w:tc>
        <w:tc>
          <w:tcPr>
            <w:tcW w:w="914" w:type="dxa"/>
            <w:tcBorders>
              <w:bottom w:val="single" w:sz="4" w:space="0" w:color="auto"/>
            </w:tcBorders>
            <w:noWrap/>
            <w:vAlign w:val="center"/>
          </w:tcPr>
          <w:p w14:paraId="49AEDF85" w14:textId="77777777" w:rsidR="00216A36" w:rsidRPr="00252993" w:rsidRDefault="00216A36" w:rsidP="007B7050">
            <w:pPr>
              <w:pStyle w:val="BodyText"/>
              <w:spacing w:after="0"/>
              <w:jc w:val="center"/>
              <w:rPr>
                <w:sz w:val="20"/>
                <w:szCs w:val="16"/>
              </w:rPr>
            </w:pPr>
            <w:r w:rsidRPr="00252993">
              <w:rPr>
                <w:b/>
                <w:bCs/>
                <w:sz w:val="20"/>
                <w:szCs w:val="16"/>
              </w:rPr>
              <w:t>−</w:t>
            </w:r>
          </w:p>
        </w:tc>
      </w:tr>
      <w:tr w:rsidR="00216A36" w:rsidRPr="003A33E2" w14:paraId="438E7326" w14:textId="77777777" w:rsidTr="00F05CE8">
        <w:trPr>
          <w:jc w:val="center"/>
        </w:trPr>
        <w:tc>
          <w:tcPr>
            <w:tcW w:w="10792" w:type="dxa"/>
            <w:gridSpan w:val="9"/>
            <w:noWrap/>
          </w:tcPr>
          <w:p w14:paraId="2C4A904C" w14:textId="77777777" w:rsidR="00216A36" w:rsidRPr="00252993" w:rsidRDefault="00216A36" w:rsidP="00252993">
            <w:pPr>
              <w:pStyle w:val="BodyText"/>
              <w:spacing w:after="0"/>
              <w:jc w:val="center"/>
              <w:rPr>
                <w:b/>
                <w:bCs/>
              </w:rPr>
            </w:pPr>
            <w:r w:rsidRPr="00252993">
              <w:rPr>
                <w:b/>
                <w:bCs/>
                <w:sz w:val="20"/>
                <w:szCs w:val="16"/>
              </w:rPr>
              <w:t>Production</w:t>
            </w:r>
          </w:p>
        </w:tc>
      </w:tr>
      <w:tr w:rsidR="00216A36" w:rsidRPr="003A33E2" w14:paraId="4286D8BD" w14:textId="77777777" w:rsidTr="00F05CE8">
        <w:trPr>
          <w:trHeight w:val="915"/>
          <w:jc w:val="center"/>
        </w:trPr>
        <w:tc>
          <w:tcPr>
            <w:tcW w:w="1355" w:type="dxa"/>
            <w:vMerge w:val="restart"/>
            <w:tcBorders>
              <w:top w:val="single" w:sz="4" w:space="0" w:color="auto"/>
              <w:left w:val="single" w:sz="4" w:space="0" w:color="auto"/>
              <w:bottom w:val="single" w:sz="4" w:space="0" w:color="auto"/>
              <w:right w:val="single" w:sz="4" w:space="0" w:color="auto"/>
            </w:tcBorders>
            <w:noWrap/>
            <w:vAlign w:val="center"/>
          </w:tcPr>
          <w:p w14:paraId="4AE453D8" w14:textId="77777777" w:rsidR="00216A36" w:rsidRPr="00252993" w:rsidRDefault="00216A36" w:rsidP="007B7050">
            <w:pPr>
              <w:pStyle w:val="BodyText"/>
              <w:spacing w:after="0"/>
              <w:jc w:val="center"/>
              <w:rPr>
                <w:b/>
                <w:bCs/>
                <w:sz w:val="20"/>
                <w:szCs w:val="16"/>
              </w:rPr>
            </w:pPr>
            <w:r w:rsidRPr="00252993">
              <w:rPr>
                <w:sz w:val="20"/>
                <w:szCs w:val="16"/>
              </w:rPr>
              <w:t>Concrete</w:t>
            </w:r>
            <w:r w:rsidRPr="00252993">
              <w:rPr>
                <w:sz w:val="20"/>
                <w:szCs w:val="16"/>
                <w:vertAlign w:val="superscript"/>
              </w:rPr>
              <w:t>(1)</w:t>
            </w:r>
          </w:p>
        </w:tc>
        <w:tc>
          <w:tcPr>
            <w:tcW w:w="1327" w:type="dxa"/>
            <w:vMerge w:val="restart"/>
            <w:tcBorders>
              <w:top w:val="single" w:sz="4" w:space="0" w:color="auto"/>
              <w:left w:val="single" w:sz="4" w:space="0" w:color="auto"/>
              <w:bottom w:val="single" w:sz="4" w:space="0" w:color="auto"/>
              <w:right w:val="single" w:sz="4" w:space="0" w:color="auto"/>
            </w:tcBorders>
            <w:noWrap/>
            <w:vAlign w:val="center"/>
          </w:tcPr>
          <w:p w14:paraId="3471538C" w14:textId="77777777" w:rsidR="00216A36" w:rsidRPr="00252993" w:rsidRDefault="00216A36" w:rsidP="007B7050">
            <w:pPr>
              <w:pStyle w:val="BodyText"/>
              <w:spacing w:after="0"/>
              <w:jc w:val="center"/>
              <w:rPr>
                <w:b/>
                <w:bCs/>
                <w:sz w:val="20"/>
                <w:szCs w:val="16"/>
              </w:rPr>
            </w:pPr>
            <w:r w:rsidRPr="00252993">
              <w:rPr>
                <w:sz w:val="20"/>
                <w:szCs w:val="16"/>
              </w:rPr>
              <w:t>Measured &amp; tested for conformance</w:t>
            </w:r>
            <w:r>
              <w:rPr>
                <w:sz w:val="20"/>
                <w:szCs w:val="16"/>
              </w:rPr>
              <w:t xml:space="preserve"> </w:t>
            </w:r>
            <w:r w:rsidRPr="00252993">
              <w:rPr>
                <w:sz w:val="20"/>
                <w:szCs w:val="16"/>
              </w:rPr>
              <w:t>(106.04)</w:t>
            </w:r>
          </w:p>
        </w:tc>
        <w:tc>
          <w:tcPr>
            <w:tcW w:w="1350" w:type="dxa"/>
            <w:tcBorders>
              <w:left w:val="single" w:sz="4" w:space="0" w:color="auto"/>
              <w:bottom w:val="single" w:sz="4" w:space="0" w:color="auto"/>
            </w:tcBorders>
            <w:noWrap/>
            <w:vAlign w:val="center"/>
          </w:tcPr>
          <w:p w14:paraId="7A9EDFAC" w14:textId="77777777" w:rsidR="00216A36" w:rsidRPr="00252993" w:rsidRDefault="00216A36" w:rsidP="007B7050">
            <w:pPr>
              <w:pStyle w:val="BodyText"/>
              <w:spacing w:after="0"/>
              <w:jc w:val="center"/>
              <w:rPr>
                <w:b/>
                <w:bCs/>
                <w:sz w:val="20"/>
                <w:szCs w:val="16"/>
              </w:rPr>
            </w:pPr>
            <w:r w:rsidRPr="00252993">
              <w:rPr>
                <w:sz w:val="20"/>
                <w:szCs w:val="16"/>
              </w:rPr>
              <w:t>Density</w:t>
            </w:r>
          </w:p>
        </w:tc>
        <w:tc>
          <w:tcPr>
            <w:tcW w:w="1377" w:type="dxa"/>
            <w:tcBorders>
              <w:bottom w:val="single" w:sz="4" w:space="0" w:color="auto"/>
            </w:tcBorders>
            <w:noWrap/>
            <w:vAlign w:val="center"/>
          </w:tcPr>
          <w:p w14:paraId="3BF7C411" w14:textId="77777777" w:rsidR="00216A36" w:rsidRPr="007B7050" w:rsidRDefault="00216A36" w:rsidP="007B7050">
            <w:pPr>
              <w:pStyle w:val="BodyText"/>
              <w:spacing w:after="0"/>
              <w:jc w:val="center"/>
              <w:rPr>
                <w:b/>
                <w:bCs/>
                <w:sz w:val="20"/>
                <w:szCs w:val="16"/>
              </w:rPr>
            </w:pPr>
            <w:r w:rsidRPr="007B7050">
              <w:rPr>
                <w:sz w:val="20"/>
                <w:szCs w:val="16"/>
              </w:rPr>
              <w:t>AASHTO T 121</w:t>
            </w:r>
          </w:p>
        </w:tc>
        <w:tc>
          <w:tcPr>
            <w:tcW w:w="1170" w:type="dxa"/>
            <w:tcBorders>
              <w:bottom w:val="single" w:sz="4" w:space="0" w:color="auto"/>
            </w:tcBorders>
            <w:noWrap/>
            <w:vAlign w:val="center"/>
          </w:tcPr>
          <w:p w14:paraId="2B29A04F" w14:textId="77777777" w:rsidR="00216A36" w:rsidRPr="007B7050" w:rsidRDefault="00216A36" w:rsidP="007B7050">
            <w:pPr>
              <w:pStyle w:val="BodyText"/>
              <w:spacing w:after="0"/>
              <w:jc w:val="center"/>
              <w:rPr>
                <w:b/>
                <w:bCs/>
                <w:sz w:val="20"/>
                <w:szCs w:val="16"/>
              </w:rPr>
            </w:pPr>
            <w:r w:rsidRPr="007B7050">
              <w:rPr>
                <w:sz w:val="20"/>
                <w:szCs w:val="16"/>
              </w:rPr>
              <w:t xml:space="preserve">1 set per </w:t>
            </w:r>
            <w:r>
              <w:rPr>
                <w:sz w:val="20"/>
                <w:szCs w:val="16"/>
              </w:rPr>
              <w:t>truck load</w:t>
            </w:r>
            <w:r w:rsidRPr="007B7050">
              <w:rPr>
                <w:sz w:val="20"/>
                <w:szCs w:val="16"/>
              </w:rPr>
              <w:t>, but not less than 1 per day</w:t>
            </w:r>
          </w:p>
        </w:tc>
        <w:tc>
          <w:tcPr>
            <w:tcW w:w="1260" w:type="dxa"/>
            <w:tcBorders>
              <w:bottom w:val="single" w:sz="4" w:space="0" w:color="auto"/>
            </w:tcBorders>
            <w:noWrap/>
            <w:vAlign w:val="center"/>
          </w:tcPr>
          <w:p w14:paraId="76F7D242" w14:textId="77777777" w:rsidR="00216A36" w:rsidRPr="007B7050" w:rsidRDefault="00216A36" w:rsidP="007B7050">
            <w:pPr>
              <w:pStyle w:val="BodyText"/>
              <w:spacing w:after="0"/>
              <w:jc w:val="center"/>
              <w:rPr>
                <w:b/>
                <w:bCs/>
                <w:sz w:val="20"/>
                <w:szCs w:val="16"/>
              </w:rPr>
            </w:pPr>
            <w:r>
              <w:rPr>
                <w:sz w:val="20"/>
                <w:szCs w:val="16"/>
              </w:rPr>
              <w:t>Point of discharge</w:t>
            </w:r>
          </w:p>
        </w:tc>
        <w:tc>
          <w:tcPr>
            <w:tcW w:w="990" w:type="dxa"/>
            <w:tcBorders>
              <w:bottom w:val="single" w:sz="4" w:space="0" w:color="auto"/>
            </w:tcBorders>
            <w:noWrap/>
            <w:vAlign w:val="center"/>
          </w:tcPr>
          <w:p w14:paraId="1C4A2CD5" w14:textId="77777777" w:rsidR="00216A36" w:rsidRPr="007B7050" w:rsidRDefault="00216A36" w:rsidP="007B7050">
            <w:pPr>
              <w:pStyle w:val="BodyText"/>
              <w:spacing w:after="0"/>
              <w:jc w:val="center"/>
              <w:rPr>
                <w:sz w:val="20"/>
                <w:szCs w:val="16"/>
              </w:rPr>
            </w:pPr>
            <w:r w:rsidRPr="007B7050">
              <w:rPr>
                <w:bCs/>
                <w:sz w:val="20"/>
                <w:szCs w:val="16"/>
              </w:rPr>
              <w:t>No</w:t>
            </w:r>
          </w:p>
        </w:tc>
        <w:tc>
          <w:tcPr>
            <w:tcW w:w="1049" w:type="dxa"/>
            <w:tcBorders>
              <w:bottom w:val="single" w:sz="4" w:space="0" w:color="auto"/>
            </w:tcBorders>
            <w:noWrap/>
            <w:vAlign w:val="center"/>
          </w:tcPr>
          <w:p w14:paraId="64A6AEC9" w14:textId="77777777" w:rsidR="00216A36" w:rsidRPr="00252993" w:rsidRDefault="00216A36" w:rsidP="007B7050">
            <w:pPr>
              <w:pStyle w:val="BodyText"/>
              <w:spacing w:after="0"/>
              <w:jc w:val="center"/>
              <w:rPr>
                <w:b/>
                <w:bCs/>
                <w:sz w:val="20"/>
                <w:szCs w:val="16"/>
              </w:rPr>
            </w:pPr>
            <w:r w:rsidRPr="00252993">
              <w:rPr>
                <w:sz w:val="20"/>
                <w:szCs w:val="16"/>
              </w:rPr>
              <w:t>Upon completing tests</w:t>
            </w:r>
          </w:p>
        </w:tc>
        <w:tc>
          <w:tcPr>
            <w:tcW w:w="914" w:type="dxa"/>
            <w:tcBorders>
              <w:bottom w:val="single" w:sz="4" w:space="0" w:color="auto"/>
            </w:tcBorders>
            <w:noWrap/>
            <w:vAlign w:val="center"/>
          </w:tcPr>
          <w:p w14:paraId="698C32D4" w14:textId="77777777" w:rsidR="00216A36" w:rsidRPr="00252993" w:rsidRDefault="00216A36" w:rsidP="007B7050">
            <w:pPr>
              <w:pStyle w:val="BodyText"/>
              <w:spacing w:after="0"/>
              <w:jc w:val="center"/>
              <w:rPr>
                <w:sz w:val="20"/>
                <w:szCs w:val="16"/>
              </w:rPr>
            </w:pPr>
            <w:r w:rsidRPr="00252993">
              <w:rPr>
                <w:bCs/>
                <w:sz w:val="20"/>
                <w:szCs w:val="16"/>
              </w:rPr>
              <w:t>−</w:t>
            </w:r>
          </w:p>
        </w:tc>
      </w:tr>
      <w:tr w:rsidR="00216A36" w:rsidRPr="003A33E2" w14:paraId="12D0CFA2" w14:textId="77777777" w:rsidTr="00F05CE8">
        <w:trPr>
          <w:jc w:val="center"/>
        </w:trPr>
        <w:tc>
          <w:tcPr>
            <w:tcW w:w="1355" w:type="dxa"/>
            <w:vMerge/>
            <w:tcBorders>
              <w:top w:val="single" w:sz="4" w:space="0" w:color="auto"/>
              <w:left w:val="single" w:sz="4" w:space="0" w:color="auto"/>
              <w:bottom w:val="single" w:sz="4" w:space="0" w:color="auto"/>
              <w:right w:val="single" w:sz="4" w:space="0" w:color="auto"/>
            </w:tcBorders>
            <w:noWrap/>
            <w:vAlign w:val="center"/>
          </w:tcPr>
          <w:p w14:paraId="4A35AFD0" w14:textId="77777777" w:rsidR="00216A36" w:rsidRPr="00252993" w:rsidRDefault="00216A36" w:rsidP="007B7050">
            <w:pPr>
              <w:pStyle w:val="BodyText"/>
              <w:spacing w:after="0"/>
              <w:jc w:val="center"/>
              <w:rPr>
                <w:sz w:val="20"/>
                <w:szCs w:val="16"/>
              </w:rPr>
            </w:pPr>
          </w:p>
        </w:tc>
        <w:tc>
          <w:tcPr>
            <w:tcW w:w="1327" w:type="dxa"/>
            <w:vMerge/>
            <w:tcBorders>
              <w:top w:val="single" w:sz="4" w:space="0" w:color="auto"/>
              <w:left w:val="single" w:sz="4" w:space="0" w:color="auto"/>
              <w:bottom w:val="single" w:sz="4" w:space="0" w:color="auto"/>
              <w:right w:val="single" w:sz="4" w:space="0" w:color="auto"/>
            </w:tcBorders>
            <w:noWrap/>
            <w:vAlign w:val="center"/>
          </w:tcPr>
          <w:p w14:paraId="08A6A0A6" w14:textId="77777777" w:rsidR="00216A36" w:rsidRPr="00252993" w:rsidRDefault="00216A36" w:rsidP="007B7050">
            <w:pPr>
              <w:pStyle w:val="BodyText"/>
              <w:spacing w:after="0"/>
              <w:jc w:val="center"/>
              <w:rPr>
                <w:sz w:val="20"/>
                <w:szCs w:val="16"/>
              </w:rPr>
            </w:pPr>
          </w:p>
        </w:tc>
        <w:tc>
          <w:tcPr>
            <w:tcW w:w="1350" w:type="dxa"/>
            <w:tcBorders>
              <w:top w:val="single" w:sz="4" w:space="0" w:color="auto"/>
              <w:left w:val="single" w:sz="4" w:space="0" w:color="auto"/>
              <w:bottom w:val="single" w:sz="4" w:space="0" w:color="auto"/>
            </w:tcBorders>
            <w:noWrap/>
            <w:vAlign w:val="center"/>
          </w:tcPr>
          <w:p w14:paraId="7B6DAADC" w14:textId="77777777" w:rsidR="00216A36" w:rsidRPr="00252993" w:rsidRDefault="00216A36" w:rsidP="007B7050">
            <w:pPr>
              <w:pStyle w:val="BodyText"/>
              <w:spacing w:after="0"/>
              <w:jc w:val="center"/>
              <w:rPr>
                <w:b/>
                <w:bCs/>
                <w:sz w:val="20"/>
                <w:szCs w:val="16"/>
              </w:rPr>
            </w:pPr>
            <w:r w:rsidRPr="00252993">
              <w:rPr>
                <w:sz w:val="20"/>
                <w:szCs w:val="16"/>
              </w:rPr>
              <w:t>Air content</w:t>
            </w:r>
          </w:p>
        </w:tc>
        <w:tc>
          <w:tcPr>
            <w:tcW w:w="1377" w:type="dxa"/>
            <w:tcBorders>
              <w:top w:val="single" w:sz="4" w:space="0" w:color="auto"/>
              <w:bottom w:val="single" w:sz="4" w:space="0" w:color="auto"/>
            </w:tcBorders>
            <w:noWrap/>
            <w:vAlign w:val="center"/>
          </w:tcPr>
          <w:p w14:paraId="3940C0B8" w14:textId="77777777" w:rsidR="00216A36" w:rsidRPr="007B7050" w:rsidRDefault="00216A36" w:rsidP="007B7050">
            <w:pPr>
              <w:pStyle w:val="BodyText"/>
              <w:spacing w:after="0"/>
              <w:jc w:val="center"/>
              <w:rPr>
                <w:b/>
                <w:bCs/>
                <w:sz w:val="20"/>
                <w:szCs w:val="16"/>
              </w:rPr>
            </w:pPr>
            <w:r w:rsidRPr="007B7050">
              <w:rPr>
                <w:sz w:val="20"/>
                <w:szCs w:val="16"/>
              </w:rPr>
              <w:t>AASHTO T 152 or AASHTO T 196</w:t>
            </w:r>
          </w:p>
        </w:tc>
        <w:tc>
          <w:tcPr>
            <w:tcW w:w="1170" w:type="dxa"/>
            <w:tcBorders>
              <w:top w:val="single" w:sz="4" w:space="0" w:color="auto"/>
              <w:bottom w:val="single" w:sz="4" w:space="0" w:color="auto"/>
            </w:tcBorders>
            <w:noWrap/>
            <w:vAlign w:val="center"/>
          </w:tcPr>
          <w:p w14:paraId="042E23FF" w14:textId="77777777" w:rsidR="00216A36" w:rsidRPr="007B7050" w:rsidRDefault="00216A36" w:rsidP="007B7050">
            <w:pPr>
              <w:pStyle w:val="BodyText"/>
              <w:spacing w:after="0"/>
              <w:jc w:val="center"/>
              <w:rPr>
                <w:b/>
                <w:bCs/>
                <w:sz w:val="20"/>
                <w:szCs w:val="16"/>
              </w:rPr>
            </w:pPr>
            <w:r w:rsidRPr="007B7050">
              <w:rPr>
                <w:bCs/>
                <w:sz w:val="20"/>
                <w:szCs w:val="16"/>
              </w:rPr>
              <w:t>"</w:t>
            </w:r>
          </w:p>
        </w:tc>
        <w:tc>
          <w:tcPr>
            <w:tcW w:w="1260" w:type="dxa"/>
            <w:tcBorders>
              <w:top w:val="single" w:sz="4" w:space="0" w:color="auto"/>
              <w:bottom w:val="single" w:sz="4" w:space="0" w:color="auto"/>
            </w:tcBorders>
            <w:noWrap/>
            <w:vAlign w:val="center"/>
          </w:tcPr>
          <w:p w14:paraId="7927963F" w14:textId="77777777" w:rsidR="00216A36" w:rsidRPr="007B7050" w:rsidRDefault="00216A36" w:rsidP="007B7050">
            <w:pPr>
              <w:pStyle w:val="BodyText"/>
              <w:spacing w:after="0"/>
              <w:jc w:val="center"/>
              <w:rPr>
                <w:sz w:val="20"/>
                <w:szCs w:val="16"/>
              </w:rPr>
            </w:pPr>
            <w:r w:rsidRPr="007B7050">
              <w:rPr>
                <w:bCs/>
                <w:sz w:val="20"/>
                <w:szCs w:val="16"/>
              </w:rPr>
              <w:t>"</w:t>
            </w:r>
          </w:p>
        </w:tc>
        <w:tc>
          <w:tcPr>
            <w:tcW w:w="990" w:type="dxa"/>
            <w:tcBorders>
              <w:top w:val="single" w:sz="4" w:space="0" w:color="auto"/>
              <w:bottom w:val="single" w:sz="4" w:space="0" w:color="auto"/>
            </w:tcBorders>
            <w:noWrap/>
            <w:vAlign w:val="center"/>
          </w:tcPr>
          <w:p w14:paraId="7EBBD9F5" w14:textId="77777777" w:rsidR="00216A36" w:rsidRPr="007B7050" w:rsidRDefault="00216A36" w:rsidP="007B7050">
            <w:pPr>
              <w:pStyle w:val="BodyText"/>
              <w:spacing w:after="0"/>
              <w:jc w:val="center"/>
              <w:rPr>
                <w:sz w:val="20"/>
                <w:szCs w:val="16"/>
              </w:rPr>
            </w:pPr>
            <w:r w:rsidRPr="007B7050">
              <w:rPr>
                <w:bCs/>
                <w:sz w:val="20"/>
                <w:szCs w:val="16"/>
              </w:rPr>
              <w:t>"</w:t>
            </w:r>
          </w:p>
        </w:tc>
        <w:tc>
          <w:tcPr>
            <w:tcW w:w="1049" w:type="dxa"/>
            <w:tcBorders>
              <w:top w:val="single" w:sz="4" w:space="0" w:color="auto"/>
              <w:bottom w:val="single" w:sz="4" w:space="0" w:color="auto"/>
            </w:tcBorders>
            <w:noWrap/>
            <w:vAlign w:val="center"/>
          </w:tcPr>
          <w:p w14:paraId="07A57B93" w14:textId="77777777" w:rsidR="00216A36" w:rsidRPr="00252993" w:rsidRDefault="00216A36" w:rsidP="007B7050">
            <w:pPr>
              <w:pStyle w:val="BodyText"/>
              <w:spacing w:after="0"/>
              <w:jc w:val="center"/>
              <w:rPr>
                <w:sz w:val="20"/>
                <w:szCs w:val="16"/>
              </w:rPr>
            </w:pPr>
            <w:r w:rsidRPr="00252993">
              <w:rPr>
                <w:bCs/>
                <w:sz w:val="20"/>
                <w:szCs w:val="16"/>
              </w:rPr>
              <w:t>"</w:t>
            </w:r>
          </w:p>
        </w:tc>
        <w:tc>
          <w:tcPr>
            <w:tcW w:w="914" w:type="dxa"/>
            <w:tcBorders>
              <w:top w:val="single" w:sz="4" w:space="0" w:color="auto"/>
              <w:bottom w:val="single" w:sz="4" w:space="0" w:color="auto"/>
            </w:tcBorders>
            <w:noWrap/>
            <w:vAlign w:val="center"/>
          </w:tcPr>
          <w:p w14:paraId="72827BB5" w14:textId="77777777" w:rsidR="00216A36" w:rsidRPr="00252993" w:rsidRDefault="00216A36" w:rsidP="007B7050">
            <w:pPr>
              <w:pStyle w:val="BodyText"/>
              <w:spacing w:after="0"/>
              <w:jc w:val="center"/>
              <w:rPr>
                <w:sz w:val="20"/>
                <w:szCs w:val="16"/>
              </w:rPr>
            </w:pPr>
            <w:r w:rsidRPr="00252993">
              <w:rPr>
                <w:bCs/>
                <w:sz w:val="20"/>
                <w:szCs w:val="16"/>
              </w:rPr>
              <w:t>−</w:t>
            </w:r>
          </w:p>
        </w:tc>
      </w:tr>
      <w:tr w:rsidR="00216A36" w:rsidRPr="003A33E2" w14:paraId="4420374D" w14:textId="77777777" w:rsidTr="00F05CE8">
        <w:trPr>
          <w:jc w:val="center"/>
        </w:trPr>
        <w:tc>
          <w:tcPr>
            <w:tcW w:w="1355" w:type="dxa"/>
            <w:vMerge/>
            <w:tcBorders>
              <w:top w:val="single" w:sz="4" w:space="0" w:color="auto"/>
              <w:left w:val="single" w:sz="4" w:space="0" w:color="auto"/>
              <w:bottom w:val="single" w:sz="4" w:space="0" w:color="auto"/>
              <w:right w:val="single" w:sz="4" w:space="0" w:color="auto"/>
            </w:tcBorders>
            <w:noWrap/>
            <w:vAlign w:val="center"/>
          </w:tcPr>
          <w:p w14:paraId="6FBA3D82" w14:textId="77777777" w:rsidR="00216A36" w:rsidRPr="00252993" w:rsidRDefault="00216A36" w:rsidP="007B7050">
            <w:pPr>
              <w:pStyle w:val="BodyText"/>
              <w:spacing w:after="0"/>
              <w:jc w:val="center"/>
              <w:rPr>
                <w:sz w:val="20"/>
                <w:szCs w:val="16"/>
              </w:rPr>
            </w:pPr>
          </w:p>
        </w:tc>
        <w:tc>
          <w:tcPr>
            <w:tcW w:w="1327" w:type="dxa"/>
            <w:vMerge/>
            <w:tcBorders>
              <w:top w:val="single" w:sz="4" w:space="0" w:color="auto"/>
              <w:left w:val="single" w:sz="4" w:space="0" w:color="auto"/>
              <w:bottom w:val="single" w:sz="4" w:space="0" w:color="auto"/>
              <w:right w:val="single" w:sz="4" w:space="0" w:color="auto"/>
            </w:tcBorders>
            <w:noWrap/>
            <w:vAlign w:val="center"/>
          </w:tcPr>
          <w:p w14:paraId="56D6A541" w14:textId="77777777" w:rsidR="00216A36" w:rsidRPr="00252993" w:rsidRDefault="00216A36" w:rsidP="007B7050">
            <w:pPr>
              <w:pStyle w:val="BodyText"/>
              <w:spacing w:after="0"/>
              <w:jc w:val="center"/>
              <w:rPr>
                <w:sz w:val="20"/>
                <w:szCs w:val="16"/>
              </w:rPr>
            </w:pPr>
          </w:p>
        </w:tc>
        <w:tc>
          <w:tcPr>
            <w:tcW w:w="1350" w:type="dxa"/>
            <w:tcBorders>
              <w:top w:val="single" w:sz="4" w:space="0" w:color="auto"/>
              <w:left w:val="single" w:sz="4" w:space="0" w:color="auto"/>
              <w:bottom w:val="single" w:sz="4" w:space="0" w:color="auto"/>
            </w:tcBorders>
            <w:noWrap/>
            <w:vAlign w:val="center"/>
          </w:tcPr>
          <w:p w14:paraId="038E805D" w14:textId="77777777" w:rsidR="00216A36" w:rsidRPr="00252993" w:rsidRDefault="00216A36" w:rsidP="007B7050">
            <w:pPr>
              <w:pStyle w:val="BodyText"/>
              <w:spacing w:after="0"/>
              <w:jc w:val="center"/>
              <w:rPr>
                <w:b/>
                <w:bCs/>
                <w:sz w:val="20"/>
                <w:szCs w:val="16"/>
              </w:rPr>
            </w:pPr>
            <w:r w:rsidRPr="00252993">
              <w:rPr>
                <w:sz w:val="20"/>
                <w:szCs w:val="16"/>
              </w:rPr>
              <w:t>Slump</w:t>
            </w:r>
          </w:p>
        </w:tc>
        <w:tc>
          <w:tcPr>
            <w:tcW w:w="1377" w:type="dxa"/>
            <w:tcBorders>
              <w:top w:val="single" w:sz="4" w:space="0" w:color="auto"/>
              <w:bottom w:val="single" w:sz="4" w:space="0" w:color="auto"/>
            </w:tcBorders>
            <w:noWrap/>
            <w:vAlign w:val="center"/>
          </w:tcPr>
          <w:p w14:paraId="0CDF29C8" w14:textId="77777777" w:rsidR="00216A36" w:rsidRPr="007B7050" w:rsidRDefault="00216A36" w:rsidP="007B7050">
            <w:pPr>
              <w:pStyle w:val="BodyText"/>
              <w:spacing w:after="0"/>
              <w:jc w:val="center"/>
              <w:rPr>
                <w:b/>
                <w:bCs/>
                <w:sz w:val="20"/>
                <w:szCs w:val="16"/>
              </w:rPr>
            </w:pPr>
            <w:r w:rsidRPr="007B7050">
              <w:rPr>
                <w:sz w:val="20"/>
                <w:szCs w:val="16"/>
              </w:rPr>
              <w:t>AASHTO T 119</w:t>
            </w:r>
          </w:p>
        </w:tc>
        <w:tc>
          <w:tcPr>
            <w:tcW w:w="1170" w:type="dxa"/>
            <w:tcBorders>
              <w:top w:val="single" w:sz="4" w:space="0" w:color="auto"/>
              <w:bottom w:val="single" w:sz="4" w:space="0" w:color="auto"/>
            </w:tcBorders>
            <w:noWrap/>
            <w:vAlign w:val="center"/>
          </w:tcPr>
          <w:p w14:paraId="6852A7C2" w14:textId="77777777" w:rsidR="00216A36" w:rsidRPr="007B7050" w:rsidRDefault="00216A36" w:rsidP="007B7050">
            <w:pPr>
              <w:pStyle w:val="BodyText"/>
              <w:spacing w:after="0"/>
              <w:jc w:val="center"/>
              <w:rPr>
                <w:b/>
                <w:bCs/>
                <w:sz w:val="20"/>
                <w:szCs w:val="16"/>
              </w:rPr>
            </w:pPr>
            <w:r w:rsidRPr="007B7050">
              <w:rPr>
                <w:bCs/>
                <w:sz w:val="20"/>
                <w:szCs w:val="16"/>
              </w:rPr>
              <w:t>"</w:t>
            </w:r>
          </w:p>
        </w:tc>
        <w:tc>
          <w:tcPr>
            <w:tcW w:w="1260" w:type="dxa"/>
            <w:tcBorders>
              <w:top w:val="single" w:sz="4" w:space="0" w:color="auto"/>
              <w:bottom w:val="single" w:sz="4" w:space="0" w:color="auto"/>
            </w:tcBorders>
            <w:noWrap/>
            <w:vAlign w:val="center"/>
          </w:tcPr>
          <w:p w14:paraId="45FAAFF8" w14:textId="77777777" w:rsidR="00216A36" w:rsidRPr="007B7050" w:rsidRDefault="00216A36" w:rsidP="007B7050">
            <w:pPr>
              <w:pStyle w:val="BodyText"/>
              <w:spacing w:after="0"/>
              <w:jc w:val="center"/>
              <w:rPr>
                <w:sz w:val="20"/>
                <w:szCs w:val="16"/>
              </w:rPr>
            </w:pPr>
            <w:r w:rsidRPr="007B7050">
              <w:rPr>
                <w:bCs/>
                <w:sz w:val="20"/>
                <w:szCs w:val="16"/>
              </w:rPr>
              <w:t>"</w:t>
            </w:r>
          </w:p>
        </w:tc>
        <w:tc>
          <w:tcPr>
            <w:tcW w:w="990" w:type="dxa"/>
            <w:tcBorders>
              <w:top w:val="single" w:sz="4" w:space="0" w:color="auto"/>
              <w:bottom w:val="single" w:sz="4" w:space="0" w:color="auto"/>
            </w:tcBorders>
            <w:noWrap/>
            <w:vAlign w:val="center"/>
          </w:tcPr>
          <w:p w14:paraId="3D3D858D" w14:textId="77777777" w:rsidR="00216A36" w:rsidRPr="007B7050" w:rsidRDefault="00216A36" w:rsidP="007B7050">
            <w:pPr>
              <w:pStyle w:val="BodyText"/>
              <w:spacing w:after="0"/>
              <w:jc w:val="center"/>
              <w:rPr>
                <w:sz w:val="20"/>
                <w:szCs w:val="16"/>
              </w:rPr>
            </w:pPr>
            <w:r w:rsidRPr="007B7050">
              <w:rPr>
                <w:bCs/>
                <w:sz w:val="20"/>
                <w:szCs w:val="16"/>
              </w:rPr>
              <w:t>"</w:t>
            </w:r>
          </w:p>
        </w:tc>
        <w:tc>
          <w:tcPr>
            <w:tcW w:w="1049" w:type="dxa"/>
            <w:tcBorders>
              <w:top w:val="single" w:sz="4" w:space="0" w:color="auto"/>
              <w:bottom w:val="single" w:sz="4" w:space="0" w:color="auto"/>
            </w:tcBorders>
            <w:noWrap/>
            <w:vAlign w:val="center"/>
          </w:tcPr>
          <w:p w14:paraId="7C393E7F" w14:textId="77777777" w:rsidR="00216A36" w:rsidRPr="00252993" w:rsidRDefault="00216A36" w:rsidP="007B7050">
            <w:pPr>
              <w:pStyle w:val="BodyText"/>
              <w:spacing w:after="0"/>
              <w:jc w:val="center"/>
              <w:rPr>
                <w:sz w:val="20"/>
                <w:szCs w:val="16"/>
              </w:rPr>
            </w:pPr>
            <w:r w:rsidRPr="00252993">
              <w:rPr>
                <w:bCs/>
                <w:sz w:val="20"/>
                <w:szCs w:val="16"/>
              </w:rPr>
              <w:t>"</w:t>
            </w:r>
          </w:p>
        </w:tc>
        <w:tc>
          <w:tcPr>
            <w:tcW w:w="914" w:type="dxa"/>
            <w:tcBorders>
              <w:top w:val="single" w:sz="4" w:space="0" w:color="auto"/>
              <w:bottom w:val="single" w:sz="4" w:space="0" w:color="auto"/>
            </w:tcBorders>
            <w:noWrap/>
            <w:vAlign w:val="center"/>
          </w:tcPr>
          <w:p w14:paraId="3B1F8AE5" w14:textId="77777777" w:rsidR="00216A36" w:rsidRPr="00252993" w:rsidRDefault="00216A36" w:rsidP="007B7050">
            <w:pPr>
              <w:pStyle w:val="BodyText"/>
              <w:spacing w:after="0"/>
              <w:jc w:val="center"/>
              <w:rPr>
                <w:sz w:val="20"/>
                <w:szCs w:val="16"/>
              </w:rPr>
            </w:pPr>
            <w:r w:rsidRPr="00252993">
              <w:rPr>
                <w:bCs/>
                <w:sz w:val="20"/>
                <w:szCs w:val="16"/>
              </w:rPr>
              <w:t>−</w:t>
            </w:r>
          </w:p>
        </w:tc>
      </w:tr>
      <w:tr w:rsidR="00216A36" w:rsidRPr="003A33E2" w14:paraId="0396A757" w14:textId="77777777" w:rsidTr="00F05CE8">
        <w:trPr>
          <w:jc w:val="center"/>
        </w:trPr>
        <w:tc>
          <w:tcPr>
            <w:tcW w:w="1355" w:type="dxa"/>
            <w:vMerge/>
            <w:tcBorders>
              <w:top w:val="single" w:sz="4" w:space="0" w:color="auto"/>
              <w:left w:val="single" w:sz="4" w:space="0" w:color="auto"/>
              <w:bottom w:val="single" w:sz="4" w:space="0" w:color="auto"/>
              <w:right w:val="single" w:sz="4" w:space="0" w:color="auto"/>
            </w:tcBorders>
            <w:noWrap/>
            <w:vAlign w:val="center"/>
          </w:tcPr>
          <w:p w14:paraId="22F66316" w14:textId="77777777" w:rsidR="00216A36" w:rsidRPr="00252993" w:rsidRDefault="00216A36" w:rsidP="007B7050">
            <w:pPr>
              <w:pStyle w:val="BodyText"/>
              <w:spacing w:after="0"/>
              <w:jc w:val="center"/>
              <w:rPr>
                <w:sz w:val="20"/>
                <w:szCs w:val="16"/>
              </w:rPr>
            </w:pPr>
          </w:p>
        </w:tc>
        <w:tc>
          <w:tcPr>
            <w:tcW w:w="1327" w:type="dxa"/>
            <w:vMerge/>
            <w:tcBorders>
              <w:top w:val="single" w:sz="4" w:space="0" w:color="auto"/>
              <w:left w:val="single" w:sz="4" w:space="0" w:color="auto"/>
              <w:bottom w:val="single" w:sz="4" w:space="0" w:color="auto"/>
              <w:right w:val="single" w:sz="4" w:space="0" w:color="auto"/>
            </w:tcBorders>
            <w:noWrap/>
            <w:vAlign w:val="center"/>
          </w:tcPr>
          <w:p w14:paraId="6143FBDC" w14:textId="77777777" w:rsidR="00216A36" w:rsidRPr="00252993" w:rsidRDefault="00216A36" w:rsidP="007B7050">
            <w:pPr>
              <w:pStyle w:val="BodyText"/>
              <w:spacing w:after="0"/>
              <w:jc w:val="center"/>
              <w:rPr>
                <w:sz w:val="20"/>
                <w:szCs w:val="16"/>
              </w:rPr>
            </w:pPr>
          </w:p>
        </w:tc>
        <w:tc>
          <w:tcPr>
            <w:tcW w:w="1350" w:type="dxa"/>
            <w:tcBorders>
              <w:top w:val="single" w:sz="4" w:space="0" w:color="auto"/>
              <w:left w:val="single" w:sz="4" w:space="0" w:color="auto"/>
              <w:bottom w:val="single" w:sz="4" w:space="0" w:color="auto"/>
            </w:tcBorders>
            <w:noWrap/>
            <w:vAlign w:val="center"/>
          </w:tcPr>
          <w:p w14:paraId="082221F5" w14:textId="77777777" w:rsidR="00216A36" w:rsidRPr="00252993" w:rsidRDefault="00216A36" w:rsidP="007B7050">
            <w:pPr>
              <w:pStyle w:val="BodyText"/>
              <w:spacing w:after="0"/>
              <w:jc w:val="center"/>
              <w:rPr>
                <w:b/>
                <w:bCs/>
                <w:sz w:val="20"/>
                <w:szCs w:val="16"/>
              </w:rPr>
            </w:pPr>
            <w:r w:rsidRPr="00252993">
              <w:rPr>
                <w:sz w:val="20"/>
                <w:szCs w:val="16"/>
              </w:rPr>
              <w:t>Temperature</w:t>
            </w:r>
          </w:p>
        </w:tc>
        <w:tc>
          <w:tcPr>
            <w:tcW w:w="1377" w:type="dxa"/>
            <w:tcBorders>
              <w:top w:val="single" w:sz="4" w:space="0" w:color="auto"/>
              <w:bottom w:val="single" w:sz="4" w:space="0" w:color="auto"/>
            </w:tcBorders>
            <w:noWrap/>
            <w:vAlign w:val="center"/>
          </w:tcPr>
          <w:p w14:paraId="207D7139" w14:textId="77777777" w:rsidR="00216A36" w:rsidRPr="007B7050" w:rsidRDefault="00216A36" w:rsidP="007B7050">
            <w:pPr>
              <w:pStyle w:val="BodyText"/>
              <w:spacing w:after="0"/>
              <w:jc w:val="center"/>
              <w:rPr>
                <w:b/>
                <w:bCs/>
                <w:sz w:val="20"/>
                <w:szCs w:val="16"/>
              </w:rPr>
            </w:pPr>
            <w:r w:rsidRPr="007B7050">
              <w:rPr>
                <w:sz w:val="20"/>
                <w:szCs w:val="16"/>
              </w:rPr>
              <w:t>ASTM C1064</w:t>
            </w:r>
          </w:p>
        </w:tc>
        <w:tc>
          <w:tcPr>
            <w:tcW w:w="1170" w:type="dxa"/>
            <w:tcBorders>
              <w:top w:val="single" w:sz="4" w:space="0" w:color="auto"/>
              <w:bottom w:val="single" w:sz="4" w:space="0" w:color="auto"/>
            </w:tcBorders>
            <w:noWrap/>
            <w:vAlign w:val="center"/>
          </w:tcPr>
          <w:p w14:paraId="076D5A8C" w14:textId="77777777" w:rsidR="00216A36" w:rsidRPr="007B7050" w:rsidRDefault="00216A36" w:rsidP="007B7050">
            <w:pPr>
              <w:pStyle w:val="BodyText"/>
              <w:spacing w:after="0"/>
              <w:jc w:val="center"/>
              <w:rPr>
                <w:b/>
                <w:bCs/>
                <w:sz w:val="20"/>
                <w:szCs w:val="16"/>
              </w:rPr>
            </w:pPr>
            <w:r w:rsidRPr="007B7050">
              <w:rPr>
                <w:bCs/>
                <w:sz w:val="20"/>
                <w:szCs w:val="16"/>
              </w:rPr>
              <w:t>"</w:t>
            </w:r>
          </w:p>
        </w:tc>
        <w:tc>
          <w:tcPr>
            <w:tcW w:w="1260" w:type="dxa"/>
            <w:tcBorders>
              <w:top w:val="single" w:sz="4" w:space="0" w:color="auto"/>
              <w:bottom w:val="single" w:sz="4" w:space="0" w:color="auto"/>
            </w:tcBorders>
            <w:noWrap/>
            <w:vAlign w:val="center"/>
          </w:tcPr>
          <w:p w14:paraId="0937613D" w14:textId="77777777" w:rsidR="00216A36" w:rsidRPr="007B7050" w:rsidRDefault="00216A36" w:rsidP="007B7050">
            <w:pPr>
              <w:pStyle w:val="BodyText"/>
              <w:spacing w:after="0"/>
              <w:jc w:val="center"/>
              <w:rPr>
                <w:sz w:val="20"/>
                <w:szCs w:val="16"/>
              </w:rPr>
            </w:pPr>
            <w:r w:rsidRPr="007B7050">
              <w:rPr>
                <w:bCs/>
                <w:sz w:val="20"/>
                <w:szCs w:val="16"/>
              </w:rPr>
              <w:t>"</w:t>
            </w:r>
          </w:p>
        </w:tc>
        <w:tc>
          <w:tcPr>
            <w:tcW w:w="990" w:type="dxa"/>
            <w:tcBorders>
              <w:top w:val="single" w:sz="4" w:space="0" w:color="auto"/>
              <w:bottom w:val="single" w:sz="4" w:space="0" w:color="auto"/>
            </w:tcBorders>
            <w:noWrap/>
            <w:vAlign w:val="center"/>
          </w:tcPr>
          <w:p w14:paraId="2C9A135D" w14:textId="77777777" w:rsidR="00216A36" w:rsidRPr="007B7050" w:rsidRDefault="00216A36" w:rsidP="007B7050">
            <w:pPr>
              <w:pStyle w:val="BodyText"/>
              <w:spacing w:after="0"/>
              <w:jc w:val="center"/>
              <w:rPr>
                <w:sz w:val="20"/>
                <w:szCs w:val="16"/>
              </w:rPr>
            </w:pPr>
            <w:r w:rsidRPr="007B7050">
              <w:rPr>
                <w:bCs/>
                <w:sz w:val="20"/>
                <w:szCs w:val="16"/>
              </w:rPr>
              <w:t>"</w:t>
            </w:r>
          </w:p>
        </w:tc>
        <w:tc>
          <w:tcPr>
            <w:tcW w:w="1049" w:type="dxa"/>
            <w:tcBorders>
              <w:top w:val="single" w:sz="4" w:space="0" w:color="auto"/>
              <w:bottom w:val="single" w:sz="4" w:space="0" w:color="auto"/>
            </w:tcBorders>
            <w:noWrap/>
            <w:vAlign w:val="center"/>
          </w:tcPr>
          <w:p w14:paraId="2DE5A516" w14:textId="77777777" w:rsidR="00216A36" w:rsidRPr="00252993" w:rsidRDefault="00216A36" w:rsidP="007B7050">
            <w:pPr>
              <w:pStyle w:val="BodyText"/>
              <w:spacing w:after="0"/>
              <w:jc w:val="center"/>
              <w:rPr>
                <w:sz w:val="20"/>
                <w:szCs w:val="16"/>
              </w:rPr>
            </w:pPr>
            <w:r w:rsidRPr="00252993">
              <w:rPr>
                <w:bCs/>
                <w:sz w:val="20"/>
                <w:szCs w:val="16"/>
              </w:rPr>
              <w:t>"</w:t>
            </w:r>
          </w:p>
        </w:tc>
        <w:tc>
          <w:tcPr>
            <w:tcW w:w="914" w:type="dxa"/>
            <w:tcBorders>
              <w:top w:val="single" w:sz="4" w:space="0" w:color="auto"/>
              <w:bottom w:val="single" w:sz="4" w:space="0" w:color="auto"/>
            </w:tcBorders>
            <w:noWrap/>
            <w:vAlign w:val="center"/>
          </w:tcPr>
          <w:p w14:paraId="5DFB0FB6" w14:textId="77777777" w:rsidR="00216A36" w:rsidRPr="00252993" w:rsidRDefault="00216A36" w:rsidP="007B7050">
            <w:pPr>
              <w:pStyle w:val="BodyText"/>
              <w:spacing w:after="0"/>
              <w:jc w:val="center"/>
              <w:rPr>
                <w:sz w:val="20"/>
                <w:szCs w:val="16"/>
              </w:rPr>
            </w:pPr>
            <w:r w:rsidRPr="00252993">
              <w:rPr>
                <w:bCs/>
                <w:sz w:val="20"/>
                <w:szCs w:val="16"/>
              </w:rPr>
              <w:t>−</w:t>
            </w:r>
          </w:p>
        </w:tc>
      </w:tr>
      <w:tr w:rsidR="00216A36" w:rsidRPr="003A33E2" w14:paraId="5B2C60BB" w14:textId="77777777" w:rsidTr="00F05CE8">
        <w:trPr>
          <w:jc w:val="center"/>
        </w:trPr>
        <w:tc>
          <w:tcPr>
            <w:tcW w:w="1355" w:type="dxa"/>
            <w:vMerge/>
            <w:tcBorders>
              <w:top w:val="single" w:sz="4" w:space="0" w:color="auto"/>
              <w:left w:val="single" w:sz="4" w:space="0" w:color="auto"/>
              <w:bottom w:val="single" w:sz="4" w:space="0" w:color="auto"/>
              <w:right w:val="single" w:sz="4" w:space="0" w:color="auto"/>
            </w:tcBorders>
            <w:noWrap/>
            <w:vAlign w:val="center"/>
          </w:tcPr>
          <w:p w14:paraId="459E6F80" w14:textId="77777777" w:rsidR="00216A36" w:rsidRPr="00252993" w:rsidRDefault="00216A36" w:rsidP="007B7050">
            <w:pPr>
              <w:pStyle w:val="BodyText"/>
              <w:spacing w:after="0"/>
              <w:jc w:val="center"/>
              <w:rPr>
                <w:sz w:val="20"/>
                <w:szCs w:val="16"/>
                <w:vertAlign w:val="superscript"/>
              </w:rPr>
            </w:pPr>
          </w:p>
        </w:tc>
        <w:tc>
          <w:tcPr>
            <w:tcW w:w="1327" w:type="dxa"/>
            <w:vMerge/>
            <w:tcBorders>
              <w:top w:val="single" w:sz="4" w:space="0" w:color="auto"/>
              <w:left w:val="single" w:sz="4" w:space="0" w:color="auto"/>
              <w:bottom w:val="single" w:sz="4" w:space="0" w:color="auto"/>
              <w:right w:val="single" w:sz="4" w:space="0" w:color="auto"/>
            </w:tcBorders>
            <w:noWrap/>
            <w:vAlign w:val="center"/>
          </w:tcPr>
          <w:p w14:paraId="6A28527F" w14:textId="77777777" w:rsidR="00216A36" w:rsidRPr="00252993" w:rsidRDefault="00216A36" w:rsidP="007B7050">
            <w:pPr>
              <w:pStyle w:val="BodyText"/>
              <w:spacing w:after="0"/>
              <w:jc w:val="center"/>
              <w:rPr>
                <w:b/>
                <w:bCs/>
                <w:sz w:val="20"/>
                <w:szCs w:val="16"/>
              </w:rPr>
            </w:pPr>
          </w:p>
        </w:tc>
        <w:tc>
          <w:tcPr>
            <w:tcW w:w="1350" w:type="dxa"/>
            <w:tcBorders>
              <w:top w:val="single" w:sz="4" w:space="0" w:color="auto"/>
              <w:left w:val="single" w:sz="4" w:space="0" w:color="auto"/>
              <w:bottom w:val="single" w:sz="4" w:space="0" w:color="auto"/>
            </w:tcBorders>
            <w:noWrap/>
            <w:vAlign w:val="center"/>
          </w:tcPr>
          <w:p w14:paraId="27F1B98A" w14:textId="77777777" w:rsidR="00216A36" w:rsidRPr="00252993" w:rsidRDefault="00216A36" w:rsidP="007B7050">
            <w:pPr>
              <w:pStyle w:val="BodyText"/>
              <w:spacing w:after="0"/>
              <w:jc w:val="center"/>
              <w:rPr>
                <w:b/>
                <w:bCs/>
                <w:sz w:val="20"/>
                <w:szCs w:val="16"/>
              </w:rPr>
            </w:pPr>
            <w:r w:rsidRPr="00252993">
              <w:rPr>
                <w:sz w:val="20"/>
                <w:szCs w:val="16"/>
              </w:rPr>
              <w:t>Compressive</w:t>
            </w:r>
            <w:r>
              <w:rPr>
                <w:sz w:val="20"/>
                <w:szCs w:val="16"/>
              </w:rPr>
              <w:t xml:space="preserve"> </w:t>
            </w:r>
            <w:r w:rsidRPr="00252993">
              <w:rPr>
                <w:sz w:val="20"/>
                <w:szCs w:val="16"/>
              </w:rPr>
              <w:t>strength</w:t>
            </w:r>
            <w:r w:rsidRPr="00252993">
              <w:rPr>
                <w:sz w:val="20"/>
                <w:szCs w:val="16"/>
                <w:vertAlign w:val="superscript"/>
              </w:rPr>
              <w:t>(2)(3)</w:t>
            </w:r>
            <w:r>
              <w:rPr>
                <w:sz w:val="20"/>
                <w:szCs w:val="16"/>
                <w:vertAlign w:val="superscript"/>
              </w:rPr>
              <w:t xml:space="preserve"> </w:t>
            </w:r>
            <w:r w:rsidRPr="00252993">
              <w:rPr>
                <w:sz w:val="20"/>
                <w:szCs w:val="16"/>
              </w:rPr>
              <w:t>(28-day)</w:t>
            </w:r>
          </w:p>
        </w:tc>
        <w:tc>
          <w:tcPr>
            <w:tcW w:w="1377" w:type="dxa"/>
            <w:tcBorders>
              <w:top w:val="single" w:sz="4" w:space="0" w:color="auto"/>
              <w:bottom w:val="single" w:sz="4" w:space="0" w:color="auto"/>
            </w:tcBorders>
            <w:noWrap/>
            <w:vAlign w:val="center"/>
          </w:tcPr>
          <w:p w14:paraId="7F67B015" w14:textId="77777777" w:rsidR="00216A36" w:rsidRPr="007B7050" w:rsidRDefault="00216A36" w:rsidP="007B7050">
            <w:pPr>
              <w:pStyle w:val="BodyText"/>
              <w:spacing w:after="0"/>
              <w:jc w:val="center"/>
              <w:rPr>
                <w:b/>
                <w:bCs/>
                <w:sz w:val="20"/>
                <w:szCs w:val="16"/>
              </w:rPr>
            </w:pPr>
            <w:r w:rsidRPr="007B7050">
              <w:rPr>
                <w:sz w:val="20"/>
                <w:szCs w:val="16"/>
              </w:rPr>
              <w:t>AASHTO</w:t>
            </w:r>
            <w:r>
              <w:rPr>
                <w:sz w:val="20"/>
                <w:szCs w:val="16"/>
              </w:rPr>
              <w:br/>
              <w:t>R 100</w:t>
            </w:r>
            <w:r w:rsidRPr="007B7050">
              <w:rPr>
                <w:sz w:val="20"/>
                <w:szCs w:val="16"/>
              </w:rPr>
              <w:t xml:space="preserve"> &amp; T 22</w:t>
            </w:r>
          </w:p>
        </w:tc>
        <w:tc>
          <w:tcPr>
            <w:tcW w:w="1170" w:type="dxa"/>
            <w:tcBorders>
              <w:top w:val="single" w:sz="4" w:space="0" w:color="auto"/>
              <w:bottom w:val="single" w:sz="4" w:space="0" w:color="auto"/>
            </w:tcBorders>
            <w:noWrap/>
            <w:vAlign w:val="center"/>
          </w:tcPr>
          <w:p w14:paraId="47DB045F" w14:textId="77777777" w:rsidR="00216A36" w:rsidRPr="007B7050" w:rsidRDefault="00216A36" w:rsidP="007B7050">
            <w:pPr>
              <w:pStyle w:val="BodyText"/>
              <w:spacing w:after="0"/>
              <w:jc w:val="center"/>
              <w:rPr>
                <w:b/>
                <w:bCs/>
                <w:sz w:val="20"/>
                <w:szCs w:val="16"/>
              </w:rPr>
            </w:pPr>
            <w:r w:rsidRPr="007B7050">
              <w:rPr>
                <w:sz w:val="20"/>
                <w:szCs w:val="16"/>
              </w:rPr>
              <w:t>1 set per 30 yd</w:t>
            </w:r>
            <w:r w:rsidRPr="007B7050">
              <w:rPr>
                <w:sz w:val="20"/>
                <w:szCs w:val="16"/>
                <w:vertAlign w:val="superscript"/>
              </w:rPr>
              <w:t>3</w:t>
            </w:r>
            <w:r w:rsidRPr="007B7050">
              <w:rPr>
                <w:sz w:val="20"/>
                <w:szCs w:val="16"/>
              </w:rPr>
              <w:t>, but not less than 1 per day</w:t>
            </w:r>
          </w:p>
        </w:tc>
        <w:tc>
          <w:tcPr>
            <w:tcW w:w="1260" w:type="dxa"/>
            <w:tcBorders>
              <w:top w:val="single" w:sz="4" w:space="0" w:color="auto"/>
              <w:bottom w:val="single" w:sz="4" w:space="0" w:color="auto"/>
            </w:tcBorders>
            <w:noWrap/>
            <w:vAlign w:val="center"/>
          </w:tcPr>
          <w:p w14:paraId="38439C56" w14:textId="77777777" w:rsidR="00216A36" w:rsidRPr="007B7050" w:rsidRDefault="00216A36" w:rsidP="007B7050">
            <w:pPr>
              <w:pStyle w:val="BodyText"/>
              <w:spacing w:after="0"/>
              <w:jc w:val="center"/>
              <w:rPr>
                <w:sz w:val="20"/>
                <w:szCs w:val="16"/>
              </w:rPr>
            </w:pPr>
            <w:r>
              <w:rPr>
                <w:sz w:val="20"/>
                <w:szCs w:val="16"/>
              </w:rPr>
              <w:t>Point of discharge</w:t>
            </w:r>
            <w:r w:rsidRPr="00E3341E">
              <w:rPr>
                <w:sz w:val="20"/>
                <w:szCs w:val="16"/>
                <w:vertAlign w:val="superscript"/>
              </w:rPr>
              <w:t>(4)</w:t>
            </w:r>
          </w:p>
        </w:tc>
        <w:tc>
          <w:tcPr>
            <w:tcW w:w="990" w:type="dxa"/>
            <w:tcBorders>
              <w:top w:val="single" w:sz="4" w:space="0" w:color="auto"/>
              <w:bottom w:val="single" w:sz="4" w:space="0" w:color="auto"/>
            </w:tcBorders>
            <w:noWrap/>
            <w:vAlign w:val="center"/>
          </w:tcPr>
          <w:p w14:paraId="14D15155" w14:textId="77777777" w:rsidR="00216A36" w:rsidRPr="007B7050" w:rsidRDefault="00216A36" w:rsidP="007B7050">
            <w:pPr>
              <w:pStyle w:val="BodyText"/>
              <w:spacing w:after="0"/>
              <w:jc w:val="center"/>
              <w:rPr>
                <w:sz w:val="20"/>
                <w:szCs w:val="16"/>
              </w:rPr>
            </w:pPr>
            <w:r>
              <w:rPr>
                <w:sz w:val="20"/>
                <w:szCs w:val="16"/>
              </w:rPr>
              <w:t>Yes</w:t>
            </w:r>
          </w:p>
        </w:tc>
        <w:tc>
          <w:tcPr>
            <w:tcW w:w="1049" w:type="dxa"/>
            <w:tcBorders>
              <w:top w:val="single" w:sz="4" w:space="0" w:color="auto"/>
              <w:bottom w:val="single" w:sz="4" w:space="0" w:color="auto"/>
            </w:tcBorders>
            <w:noWrap/>
            <w:vAlign w:val="center"/>
          </w:tcPr>
          <w:p w14:paraId="3D29E54C" w14:textId="77777777" w:rsidR="00216A36" w:rsidRPr="00252993" w:rsidRDefault="00216A36" w:rsidP="007B7050">
            <w:pPr>
              <w:pStyle w:val="BodyText"/>
              <w:spacing w:after="0"/>
              <w:jc w:val="center"/>
              <w:rPr>
                <w:sz w:val="20"/>
                <w:szCs w:val="16"/>
              </w:rPr>
            </w:pPr>
            <w:r w:rsidRPr="00252993">
              <w:rPr>
                <w:sz w:val="20"/>
                <w:szCs w:val="16"/>
              </w:rPr>
              <w:t>28 days</w:t>
            </w:r>
          </w:p>
        </w:tc>
        <w:tc>
          <w:tcPr>
            <w:tcW w:w="914" w:type="dxa"/>
            <w:tcBorders>
              <w:top w:val="single" w:sz="4" w:space="0" w:color="auto"/>
              <w:bottom w:val="single" w:sz="4" w:space="0" w:color="auto"/>
            </w:tcBorders>
            <w:noWrap/>
            <w:vAlign w:val="center"/>
          </w:tcPr>
          <w:p w14:paraId="0B4E7007" w14:textId="77777777" w:rsidR="00216A36" w:rsidRPr="0002360A" w:rsidRDefault="00216A36" w:rsidP="007B7050">
            <w:pPr>
              <w:pStyle w:val="BodyText"/>
              <w:spacing w:after="0"/>
              <w:jc w:val="center"/>
              <w:rPr>
                <w:sz w:val="20"/>
                <w:szCs w:val="16"/>
                <w:vertAlign w:val="superscript"/>
              </w:rPr>
            </w:pPr>
            <w:r w:rsidRPr="0002360A">
              <w:rPr>
                <w:bCs/>
                <w:sz w:val="20"/>
                <w:szCs w:val="16"/>
                <w:vertAlign w:val="superscript"/>
              </w:rPr>
              <w:t>(5)</w:t>
            </w:r>
          </w:p>
        </w:tc>
      </w:tr>
      <w:tr w:rsidR="00216A36" w:rsidRPr="003A33E2" w14:paraId="483DE939" w14:textId="77777777" w:rsidTr="00F05CE8">
        <w:trPr>
          <w:jc w:val="center"/>
        </w:trPr>
        <w:tc>
          <w:tcPr>
            <w:tcW w:w="10792" w:type="dxa"/>
            <w:gridSpan w:val="9"/>
            <w:tcBorders>
              <w:top w:val="nil"/>
              <w:left w:val="nil"/>
              <w:bottom w:val="nil"/>
              <w:right w:val="nil"/>
            </w:tcBorders>
            <w:noWrap/>
          </w:tcPr>
          <w:p w14:paraId="5087DBDF" w14:textId="77777777" w:rsidR="00216A36" w:rsidRPr="00252993" w:rsidRDefault="00216A36" w:rsidP="007B7050">
            <w:pPr>
              <w:pStyle w:val="BodyText"/>
              <w:spacing w:after="0"/>
              <w:rPr>
                <w:sz w:val="20"/>
                <w:szCs w:val="16"/>
              </w:rPr>
            </w:pPr>
            <w:r w:rsidRPr="00252993">
              <w:rPr>
                <w:sz w:val="20"/>
                <w:szCs w:val="16"/>
              </w:rPr>
              <w:t>(1) Sample according to AASHTO R 60, except composite samples are not required.</w:t>
            </w:r>
          </w:p>
          <w:p w14:paraId="070AD01C" w14:textId="77777777" w:rsidR="00216A36" w:rsidRPr="00252993" w:rsidRDefault="00216A36" w:rsidP="007B7050">
            <w:pPr>
              <w:pStyle w:val="BodyText"/>
              <w:spacing w:after="0"/>
              <w:rPr>
                <w:sz w:val="20"/>
                <w:szCs w:val="16"/>
              </w:rPr>
            </w:pPr>
            <w:r w:rsidRPr="00252993">
              <w:rPr>
                <w:sz w:val="20"/>
                <w:szCs w:val="16"/>
              </w:rPr>
              <w:t>(2) Cast at least four compressive strength test cylinders for 6- by 12-inch specimens or six compressive strength cylinders for 4</w:t>
            </w:r>
            <w:r w:rsidRPr="00252993">
              <w:rPr>
                <w:sz w:val="20"/>
                <w:szCs w:val="16"/>
              </w:rPr>
              <w:noBreakHyphen/>
              <w:t xml:space="preserve"> by 8-inch and carefully transport the cylinders to the job site curing facility.</w:t>
            </w:r>
          </w:p>
          <w:p w14:paraId="44DE6A55" w14:textId="77777777" w:rsidR="00216A36" w:rsidRDefault="00216A36" w:rsidP="007B7050">
            <w:pPr>
              <w:pStyle w:val="BodyText"/>
              <w:spacing w:after="0"/>
              <w:rPr>
                <w:sz w:val="20"/>
                <w:szCs w:val="16"/>
              </w:rPr>
            </w:pPr>
            <w:r w:rsidRPr="00252993">
              <w:rPr>
                <w:sz w:val="20"/>
                <w:szCs w:val="16"/>
              </w:rPr>
              <w:t>(3) A single compressive strength test result is the average result from two 6- by 12-inch or three 4- by 8-inch cylinders cast from the same load.</w:t>
            </w:r>
          </w:p>
          <w:p w14:paraId="23A22682" w14:textId="77777777" w:rsidR="00216A36" w:rsidRDefault="00216A36" w:rsidP="007B7050">
            <w:pPr>
              <w:pStyle w:val="BodyText"/>
              <w:spacing w:after="0"/>
              <w:rPr>
                <w:sz w:val="20"/>
                <w:szCs w:val="16"/>
              </w:rPr>
            </w:pPr>
            <w:r w:rsidRPr="007B7050">
              <w:rPr>
                <w:sz w:val="20"/>
                <w:szCs w:val="16"/>
              </w:rPr>
              <w:t>(4) If the point of placement is different from the point of discharge, correlate the discharge tests with the placement tests to document the changes</w:t>
            </w:r>
            <w:r>
              <w:rPr>
                <w:sz w:val="20"/>
                <w:szCs w:val="16"/>
              </w:rPr>
              <w:t>.</w:t>
            </w:r>
          </w:p>
          <w:p w14:paraId="1EAC04B9" w14:textId="77777777" w:rsidR="00216A36" w:rsidRPr="007B7050" w:rsidRDefault="00216A36" w:rsidP="007B7050">
            <w:pPr>
              <w:pStyle w:val="BodyText"/>
              <w:spacing w:after="0"/>
              <w:rPr>
                <w:sz w:val="20"/>
                <w:szCs w:val="16"/>
              </w:rPr>
            </w:pPr>
            <w:r>
              <w:rPr>
                <w:sz w:val="20"/>
                <w:szCs w:val="16"/>
              </w:rPr>
              <w:lastRenderedPageBreak/>
              <w:t xml:space="preserve">(5) </w:t>
            </w:r>
            <w:r w:rsidRPr="00252993">
              <w:rPr>
                <w:bCs/>
                <w:sz w:val="20"/>
                <w:szCs w:val="16"/>
              </w:rPr>
              <w:t xml:space="preserve">Deliver cylinders to the CO or designated </w:t>
            </w:r>
            <w:r>
              <w:rPr>
                <w:bCs/>
                <w:sz w:val="20"/>
                <w:szCs w:val="16"/>
              </w:rPr>
              <w:t>l</w:t>
            </w:r>
            <w:r w:rsidRPr="00252993">
              <w:rPr>
                <w:bCs/>
                <w:sz w:val="20"/>
                <w:szCs w:val="16"/>
              </w:rPr>
              <w:t>ab</w:t>
            </w:r>
            <w:r>
              <w:rPr>
                <w:bCs/>
                <w:sz w:val="20"/>
                <w:szCs w:val="16"/>
              </w:rPr>
              <w:t>oratory</w:t>
            </w:r>
            <w:r w:rsidRPr="00252993">
              <w:rPr>
                <w:bCs/>
                <w:sz w:val="20"/>
                <w:szCs w:val="16"/>
              </w:rPr>
              <w:t xml:space="preserve"> for scheduled testing</w:t>
            </w:r>
            <w:r>
              <w:rPr>
                <w:bCs/>
                <w:sz w:val="20"/>
                <w:szCs w:val="16"/>
              </w:rPr>
              <w:t>.</w:t>
            </w:r>
          </w:p>
        </w:tc>
      </w:tr>
    </w:tbl>
    <w:p w14:paraId="0A291C82" w14:textId="77777777" w:rsidR="00216A36" w:rsidRPr="00740395" w:rsidRDefault="00216A36" w:rsidP="00F05CE8">
      <w:pPr>
        <w:pStyle w:val="BodyText"/>
      </w:pPr>
    </w:p>
    <w:p w14:paraId="2E0D7E4B" w14:textId="77777777" w:rsidR="00216A36" w:rsidRDefault="00216A36" w:rsidP="00164D2A">
      <w:pPr>
        <w:pStyle w:val="BodyText"/>
        <w:spacing w:after="0"/>
        <w:jc w:val="right"/>
        <w:rPr>
          <w:vanish/>
        </w:rPr>
      </w:pPr>
      <w:bookmarkStart w:id="66" w:name="_Toc35158941"/>
      <w:bookmarkStart w:id="67" w:name="_Toc334092594"/>
      <w:bookmarkStart w:id="68" w:name="_Toc359919018"/>
      <w:bookmarkStart w:id="69" w:name="_Toc382981356"/>
      <w:r>
        <w:rPr>
          <w:vanish/>
        </w:rPr>
        <w:t>02/25/2025</w:t>
      </w:r>
    </w:p>
    <w:p w14:paraId="56B2DB49" w14:textId="77777777" w:rsidR="00216A36" w:rsidRPr="003A33E2" w:rsidRDefault="00216A36" w:rsidP="0078644E">
      <w:pPr>
        <w:pStyle w:val="Heading2"/>
      </w:pPr>
      <w:r w:rsidRPr="003A33E2">
        <w:t>Section 609. — CURB AND GUTTER</w:t>
      </w:r>
      <w:bookmarkEnd w:id="66"/>
      <w:bookmarkEnd w:id="67"/>
      <w:bookmarkEnd w:id="68"/>
      <w:bookmarkEnd w:id="69"/>
    </w:p>
    <w:p w14:paraId="269369C5" w14:textId="77777777" w:rsidR="00216A36" w:rsidRPr="00AC2C19" w:rsidRDefault="00216A36" w:rsidP="008E25E4">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Pr>
          <w:rFonts w:ascii="Times New Roman" w:eastAsia="MS Mincho" w:hAnsi="Times New Roman"/>
          <w:bCs/>
          <w:vanish/>
          <w:sz w:val="24"/>
          <w:szCs w:val="24"/>
        </w:rPr>
        <w:t xml:space="preserve">Include if </w:t>
      </w:r>
      <w:r w:rsidRPr="00AC2C19">
        <w:rPr>
          <w:rFonts w:ascii="Times New Roman" w:eastAsia="MS Mincho" w:hAnsi="Times New Roman"/>
          <w:bCs/>
          <w:vanish/>
          <w:sz w:val="24"/>
          <w:szCs w:val="24"/>
        </w:rPr>
        <w:t>project</w:t>
      </w:r>
      <w:r>
        <w:rPr>
          <w:rFonts w:ascii="Times New Roman" w:eastAsia="MS Mincho" w:hAnsi="Times New Roman"/>
          <w:bCs/>
          <w:vanish/>
          <w:sz w:val="24"/>
          <w:szCs w:val="24"/>
        </w:rPr>
        <w:t xml:space="preserve"> has</w:t>
      </w:r>
      <w:r w:rsidRPr="00AC2C19">
        <w:rPr>
          <w:rFonts w:ascii="Times New Roman" w:eastAsia="MS Mincho" w:hAnsi="Times New Roman"/>
          <w:bCs/>
          <w:vanish/>
          <w:sz w:val="24"/>
          <w:szCs w:val="24"/>
        </w:rPr>
        <w:t xml:space="preserve"> </w:t>
      </w:r>
      <w:r>
        <w:rPr>
          <w:rFonts w:ascii="Times New Roman" w:eastAsia="MS Mincho" w:hAnsi="Times New Roman"/>
          <w:bCs/>
          <w:vanish/>
          <w:sz w:val="24"/>
          <w:szCs w:val="24"/>
        </w:rPr>
        <w:t>existing asphalt gutters that will be overlaid</w:t>
      </w:r>
      <w:r w:rsidRPr="00AC2C19">
        <w:rPr>
          <w:rFonts w:ascii="Times New Roman" w:eastAsia="MS Mincho" w:hAnsi="Times New Roman"/>
          <w:bCs/>
          <w:vanish/>
          <w:sz w:val="24"/>
          <w:szCs w:val="24"/>
        </w:rPr>
        <w:t>.</w:t>
      </w:r>
    </w:p>
    <w:p w14:paraId="004D73C7" w14:textId="77777777" w:rsidR="00216A36" w:rsidRDefault="00216A36" w:rsidP="0078644E">
      <w:pPr>
        <w:pStyle w:val="PlainText"/>
        <w:spacing w:after="240"/>
        <w:jc w:val="center"/>
        <w:rPr>
          <w:rFonts w:ascii="Times New Roman" w:eastAsia="MS Mincho" w:hAnsi="Times New Roman"/>
          <w:b/>
          <w:bCs/>
          <w:sz w:val="24"/>
        </w:rPr>
      </w:pPr>
      <w:r>
        <w:rPr>
          <w:rFonts w:ascii="Times New Roman" w:eastAsia="MS Mincho" w:hAnsi="Times New Roman"/>
          <w:b/>
          <w:bCs/>
          <w:sz w:val="24"/>
        </w:rPr>
        <w:t>Construction Requirements</w:t>
      </w:r>
    </w:p>
    <w:p w14:paraId="365F382A" w14:textId="77777777" w:rsidR="00216A36" w:rsidRPr="003F2AC7" w:rsidRDefault="00216A36" w:rsidP="00B240E4">
      <w:pPr>
        <w:pStyle w:val="PlainText"/>
        <w:spacing w:after="240"/>
        <w:rPr>
          <w:rFonts w:ascii="Times New Roman" w:eastAsia="MS Mincho" w:hAnsi="Times New Roman"/>
          <w:bCs/>
          <w:sz w:val="24"/>
          <w:u w:val="single"/>
        </w:rPr>
      </w:pPr>
      <w:r>
        <w:rPr>
          <w:rFonts w:ascii="Times New Roman" w:eastAsia="MS Mincho" w:hAnsi="Times New Roman"/>
          <w:b/>
          <w:bCs/>
          <w:sz w:val="24"/>
        </w:rPr>
        <w:t xml:space="preserve">609.06 </w:t>
      </w:r>
      <w:r w:rsidRPr="00B240E4">
        <w:rPr>
          <w:rFonts w:ascii="Times New Roman" w:eastAsia="MS Mincho" w:hAnsi="Times New Roman"/>
          <w:b/>
          <w:bCs/>
          <w:sz w:val="24"/>
        </w:rPr>
        <w:t>Asphalt Concrete Curb or Gutter.</w:t>
      </w:r>
      <w:r>
        <w:rPr>
          <w:rFonts w:ascii="Times New Roman" w:eastAsia="MS Mincho" w:hAnsi="Times New Roman"/>
          <w:b/>
          <w:bCs/>
          <w:sz w:val="24"/>
        </w:rPr>
        <w:t xml:space="preserve"> </w:t>
      </w:r>
      <w:r w:rsidRPr="003F2AC7">
        <w:rPr>
          <w:rFonts w:ascii="Times New Roman" w:eastAsia="MS Mincho" w:hAnsi="Times New Roman"/>
          <w:bCs/>
          <w:sz w:val="24"/>
          <w:u w:val="single"/>
        </w:rPr>
        <w:t>Add the following:</w:t>
      </w:r>
    </w:p>
    <w:p w14:paraId="7DFA76CD" w14:textId="77777777" w:rsidR="00216A36" w:rsidRDefault="00216A36" w:rsidP="0078644E">
      <w:pPr>
        <w:pStyle w:val="PlainText"/>
        <w:spacing w:after="240"/>
        <w:rPr>
          <w:rFonts w:ascii="Times New Roman" w:eastAsia="MS Mincho" w:hAnsi="Times New Roman"/>
          <w:sz w:val="24"/>
        </w:rPr>
      </w:pPr>
      <w:r>
        <w:rPr>
          <w:rFonts w:ascii="Times New Roman" w:eastAsia="MS Mincho" w:hAnsi="Times New Roman"/>
          <w:sz w:val="24"/>
        </w:rPr>
        <w:t>Before overlaying existing asphalt gutters, clean and seal the cracks according to Section 414.</w:t>
      </w:r>
    </w:p>
    <w:p w14:paraId="0CAC9302" w14:textId="77777777" w:rsidR="00216A36" w:rsidRPr="00AC2C19" w:rsidRDefault="00216A36" w:rsidP="0051360D">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Pr>
          <w:rFonts w:ascii="Times New Roman" w:eastAsia="MS Mincho" w:hAnsi="Times New Roman"/>
          <w:bCs/>
          <w:vanish/>
          <w:sz w:val="24"/>
          <w:szCs w:val="24"/>
        </w:rPr>
        <w:t xml:space="preserve">Include if </w:t>
      </w:r>
      <w:r w:rsidRPr="00AC2C19">
        <w:rPr>
          <w:rFonts w:ascii="Times New Roman" w:eastAsia="MS Mincho" w:hAnsi="Times New Roman"/>
          <w:bCs/>
          <w:vanish/>
          <w:sz w:val="24"/>
          <w:szCs w:val="24"/>
        </w:rPr>
        <w:t>project</w:t>
      </w:r>
      <w:r>
        <w:rPr>
          <w:rFonts w:ascii="Times New Roman" w:eastAsia="MS Mincho" w:hAnsi="Times New Roman"/>
          <w:bCs/>
          <w:vanish/>
          <w:sz w:val="24"/>
          <w:szCs w:val="24"/>
        </w:rPr>
        <w:t xml:space="preserve"> has</w:t>
      </w:r>
      <w:r w:rsidRPr="00AC2C19">
        <w:rPr>
          <w:rFonts w:ascii="Times New Roman" w:eastAsia="MS Mincho" w:hAnsi="Times New Roman"/>
          <w:bCs/>
          <w:vanish/>
          <w:sz w:val="24"/>
          <w:szCs w:val="24"/>
        </w:rPr>
        <w:t xml:space="preserve"> </w:t>
      </w:r>
      <w:r>
        <w:rPr>
          <w:rFonts w:ascii="Times New Roman" w:eastAsia="MS Mincho" w:hAnsi="Times New Roman"/>
          <w:bCs/>
          <w:vanish/>
          <w:sz w:val="24"/>
          <w:szCs w:val="24"/>
        </w:rPr>
        <w:t>asphalt gutter or asphalt curb</w:t>
      </w:r>
      <w:r w:rsidRPr="00AC2C19">
        <w:rPr>
          <w:rFonts w:ascii="Times New Roman" w:eastAsia="MS Mincho" w:hAnsi="Times New Roman"/>
          <w:bCs/>
          <w:vanish/>
          <w:sz w:val="24"/>
          <w:szCs w:val="24"/>
        </w:rPr>
        <w:t>.</w:t>
      </w:r>
    </w:p>
    <w:p w14:paraId="53906301" w14:textId="77777777" w:rsidR="00216A36" w:rsidRDefault="00216A36" w:rsidP="0078644E">
      <w:pPr>
        <w:pStyle w:val="PlainText"/>
        <w:spacing w:after="240"/>
        <w:jc w:val="center"/>
        <w:rPr>
          <w:rFonts w:ascii="Times New Roman" w:eastAsia="MS Mincho" w:hAnsi="Times New Roman"/>
          <w:b/>
          <w:bCs/>
          <w:sz w:val="24"/>
        </w:rPr>
      </w:pPr>
      <w:r>
        <w:rPr>
          <w:rFonts w:ascii="Times New Roman" w:eastAsia="MS Mincho" w:hAnsi="Times New Roman"/>
          <w:b/>
          <w:bCs/>
          <w:sz w:val="24"/>
        </w:rPr>
        <w:t>Measurement</w:t>
      </w:r>
    </w:p>
    <w:p w14:paraId="65330ECE" w14:textId="77777777" w:rsidR="00216A36" w:rsidRPr="00BE37C7" w:rsidRDefault="00216A36" w:rsidP="0078644E">
      <w:pPr>
        <w:pStyle w:val="PlainText"/>
        <w:spacing w:after="240"/>
        <w:rPr>
          <w:rFonts w:ascii="Times New Roman" w:eastAsia="MS Mincho" w:hAnsi="Times New Roman"/>
          <w:sz w:val="24"/>
          <w:szCs w:val="24"/>
          <w:u w:val="single"/>
        </w:rPr>
      </w:pPr>
      <w:r>
        <w:rPr>
          <w:rFonts w:ascii="Times New Roman" w:eastAsia="MS Mincho" w:hAnsi="Times New Roman"/>
          <w:b/>
          <w:bCs/>
          <w:sz w:val="24"/>
        </w:rPr>
        <w:t xml:space="preserve">609.11 </w:t>
      </w:r>
      <w:r w:rsidRPr="00BE37C7">
        <w:rPr>
          <w:rFonts w:ascii="Times New Roman" w:eastAsia="MS Mincho" w:hAnsi="Times New Roman"/>
          <w:sz w:val="24"/>
          <w:szCs w:val="24"/>
          <w:u w:val="single"/>
        </w:rPr>
        <w:t>Add the following:</w:t>
      </w:r>
    </w:p>
    <w:p w14:paraId="72CBCED2" w14:textId="77777777" w:rsidR="00216A36" w:rsidRPr="00905683" w:rsidRDefault="00216A36" w:rsidP="0078644E">
      <w:pPr>
        <w:pStyle w:val="PlainText"/>
        <w:spacing w:after="240"/>
        <w:rPr>
          <w:rFonts w:ascii="Times New Roman" w:eastAsia="MS Mincho" w:hAnsi="Times New Roman"/>
          <w:sz w:val="24"/>
          <w:szCs w:val="24"/>
          <w:u w:val="single"/>
        </w:rPr>
      </w:pPr>
      <w:r>
        <w:rPr>
          <w:rFonts w:ascii="Times New Roman" w:eastAsia="MS Mincho" w:hAnsi="Times New Roman"/>
          <w:sz w:val="24"/>
          <w:szCs w:val="24"/>
        </w:rPr>
        <w:t>When measuring asphalt gutters, m</w:t>
      </w:r>
      <w:r w:rsidRPr="00905683">
        <w:rPr>
          <w:rFonts w:ascii="Times New Roman" w:eastAsia="MS Mincho" w:hAnsi="Times New Roman"/>
          <w:sz w:val="24"/>
          <w:szCs w:val="24"/>
        </w:rPr>
        <w:t xml:space="preserve">easure </w:t>
      </w:r>
      <w:r>
        <w:rPr>
          <w:rFonts w:ascii="Times New Roman" w:eastAsia="MS Mincho" w:hAnsi="Times New Roman"/>
          <w:sz w:val="24"/>
          <w:szCs w:val="24"/>
        </w:rPr>
        <w:t>the length along the face of the curb</w:t>
      </w:r>
      <w:r w:rsidRPr="00905683">
        <w:rPr>
          <w:rFonts w:ascii="Times New Roman" w:eastAsia="MS Mincho" w:hAnsi="Times New Roman"/>
          <w:sz w:val="24"/>
          <w:szCs w:val="24"/>
        </w:rPr>
        <w:t>.</w:t>
      </w:r>
    </w:p>
    <w:p w14:paraId="0FCA5444" w14:textId="77777777" w:rsidR="00216A36" w:rsidRPr="0078644E" w:rsidRDefault="00216A36" w:rsidP="0078644E">
      <w:pPr>
        <w:pStyle w:val="PlainText"/>
        <w:spacing w:after="240"/>
        <w:rPr>
          <w:rFonts w:ascii="Times New Roman" w:eastAsia="MS Mincho" w:hAnsi="Times New Roman"/>
          <w:sz w:val="24"/>
          <w:szCs w:val="24"/>
        </w:rPr>
      </w:pPr>
      <w:r>
        <w:rPr>
          <w:rFonts w:ascii="Times New Roman" w:eastAsia="MS Mincho" w:hAnsi="Times New Roman"/>
          <w:sz w:val="24"/>
          <w:szCs w:val="24"/>
        </w:rPr>
        <w:t xml:space="preserve">Do not measure </w:t>
      </w:r>
      <w:r w:rsidRPr="00905683">
        <w:rPr>
          <w:rFonts w:ascii="Times New Roman" w:eastAsia="MS Mincho" w:hAnsi="Times New Roman"/>
          <w:sz w:val="24"/>
          <w:szCs w:val="24"/>
        </w:rPr>
        <w:t xml:space="preserve">the asphalt mixture included in asphalt curb or </w:t>
      </w:r>
      <w:r>
        <w:rPr>
          <w:rFonts w:ascii="Times New Roman" w:eastAsia="MS Mincho" w:hAnsi="Times New Roman"/>
          <w:sz w:val="24"/>
          <w:szCs w:val="24"/>
        </w:rPr>
        <w:t>asphalt gutter</w:t>
      </w:r>
      <w:r w:rsidRPr="00905683">
        <w:rPr>
          <w:rFonts w:ascii="Times New Roman" w:eastAsia="MS Mincho" w:hAnsi="Times New Roman"/>
          <w:sz w:val="24"/>
          <w:szCs w:val="24"/>
        </w:rPr>
        <w:t>.</w:t>
      </w:r>
    </w:p>
    <w:p w14:paraId="4B8E5DAA" w14:textId="77777777" w:rsidR="00216A36" w:rsidRDefault="00216A36" w:rsidP="000C55D2">
      <w:pPr>
        <w:pStyle w:val="BodyText"/>
        <w:spacing w:after="0"/>
        <w:jc w:val="right"/>
        <w:rPr>
          <w:vanish/>
        </w:rPr>
      </w:pPr>
      <w:bookmarkStart w:id="70" w:name="_Toc334092604"/>
      <w:bookmarkStart w:id="71" w:name="_Toc359919026"/>
      <w:bookmarkStart w:id="72" w:name="_Toc382981364"/>
      <w:r>
        <w:rPr>
          <w:vanish/>
        </w:rPr>
        <w:t>02/25/2025</w:t>
      </w:r>
    </w:p>
    <w:p w14:paraId="2FAC2A03" w14:textId="77777777" w:rsidR="00216A36" w:rsidRPr="003A33E2" w:rsidRDefault="00216A36" w:rsidP="00010BD4">
      <w:pPr>
        <w:pStyle w:val="Heading2"/>
      </w:pPr>
      <w:r w:rsidRPr="003A33E2">
        <w:t>Section 617. — GUARDRAIL</w:t>
      </w:r>
      <w:bookmarkEnd w:id="70"/>
      <w:bookmarkEnd w:id="71"/>
      <w:bookmarkEnd w:id="72"/>
    </w:p>
    <w:p w14:paraId="7AD4741A" w14:textId="77777777" w:rsidR="00216A36" w:rsidRPr="002C1080" w:rsidRDefault="00216A36" w:rsidP="002C1080">
      <w:pPr>
        <w:pStyle w:val="BodyText"/>
        <w:jc w:val="center"/>
        <w:rPr>
          <w:b/>
          <w:bCs/>
        </w:rPr>
      </w:pPr>
      <w:r w:rsidRPr="002C1080">
        <w:rPr>
          <w:b/>
          <w:bCs/>
        </w:rPr>
        <w:t>Construction Requirements</w:t>
      </w:r>
    </w:p>
    <w:p w14:paraId="4377006E" w14:textId="77777777" w:rsidR="00216A36" w:rsidRDefault="00216A36" w:rsidP="00FA7F72">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sidRPr="00FA7F72">
        <w:rPr>
          <w:rFonts w:ascii="Times New Roman" w:eastAsia="MS Mincho" w:hAnsi="Times New Roman"/>
          <w:bCs/>
          <w:vanish/>
          <w:sz w:val="24"/>
          <w:szCs w:val="24"/>
        </w:rPr>
        <w:t xml:space="preserve">Include </w:t>
      </w:r>
      <w:r>
        <w:rPr>
          <w:rFonts w:ascii="Times New Roman" w:eastAsia="MS Mincho" w:hAnsi="Times New Roman"/>
          <w:bCs/>
          <w:vanish/>
          <w:sz w:val="24"/>
          <w:szCs w:val="24"/>
        </w:rPr>
        <w:t xml:space="preserve">if using </w:t>
      </w:r>
      <w:r w:rsidRPr="00FA7F72">
        <w:rPr>
          <w:rFonts w:ascii="Times New Roman" w:eastAsia="MS Mincho" w:hAnsi="Times New Roman"/>
          <w:bCs/>
          <w:vanish/>
          <w:sz w:val="24"/>
          <w:szCs w:val="24"/>
        </w:rPr>
        <w:t>flared or tangent w-beam guardrail terminals.</w:t>
      </w:r>
    </w:p>
    <w:p w14:paraId="475866E2" w14:textId="77777777" w:rsidR="00216A36" w:rsidRPr="00ED7863" w:rsidRDefault="00216A36" w:rsidP="00FA7F72">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shd w:val="clear" w:color="auto" w:fill="DFCAFE"/>
        </w:rPr>
      </w:pPr>
      <w:r w:rsidRPr="00FA7F72">
        <w:rPr>
          <w:rFonts w:ascii="Times New Roman" w:eastAsia="MS Mincho" w:hAnsi="Times New Roman"/>
          <w:bCs/>
          <w:vanish/>
          <w:sz w:val="24"/>
          <w:szCs w:val="24"/>
        </w:rPr>
        <w:t>Check with the maintaining agency to determine whether a specific terminal type (e.g.  MSKT, SRT-350, FLEAT, or others) is required. If so, insert the specific terminal type/name in the highlighted area below. Write a ‘brand name or approved equal’ memo to justify use of a specific proprietary terminal. If the maintaining agency does not have a preference, insert either flared or tangent in the highlighted area below.</w:t>
      </w:r>
    </w:p>
    <w:p w14:paraId="256FCDA9" w14:textId="77777777" w:rsidR="00216A36" w:rsidRPr="00ED7863" w:rsidRDefault="00216A36" w:rsidP="00FA7F72">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shd w:val="clear" w:color="auto" w:fill="DFCAFE"/>
        </w:rPr>
      </w:pPr>
      <w:r w:rsidRPr="00FA7F72">
        <w:rPr>
          <w:rFonts w:ascii="Times New Roman" w:eastAsia="MS Mincho" w:hAnsi="Times New Roman"/>
          <w:bCs/>
          <w:vanish/>
          <w:sz w:val="24"/>
          <w:szCs w:val="24"/>
        </w:rPr>
        <w:t>Specify the crash testing criteria required (typically MASH, limited situations will use NCHRP 350).</w:t>
      </w:r>
    </w:p>
    <w:p w14:paraId="4D3192E7" w14:textId="77777777" w:rsidR="00216A36" w:rsidRPr="00ED7863" w:rsidRDefault="00216A36" w:rsidP="00FA7F72">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shd w:val="clear" w:color="auto" w:fill="DFCAFE"/>
        </w:rPr>
      </w:pPr>
      <w:r w:rsidRPr="00FA7F72">
        <w:rPr>
          <w:rFonts w:ascii="Times New Roman" w:eastAsia="MS Mincho" w:hAnsi="Times New Roman"/>
          <w:bCs/>
          <w:vanish/>
          <w:sz w:val="24"/>
          <w:szCs w:val="24"/>
        </w:rPr>
        <w:t>Specify the required test level (test level 2 (for 45 mph and less) or 3 (for 50 mph and greater)).</w:t>
      </w:r>
    </w:p>
    <w:p w14:paraId="01DD7ED7" w14:textId="77777777" w:rsidR="00216A36" w:rsidRDefault="00216A36" w:rsidP="00ED7863">
      <w:pPr>
        <w:pStyle w:val="BodyText"/>
      </w:pPr>
      <w:r w:rsidRPr="00010BD4">
        <w:rPr>
          <w:b/>
          <w:bCs/>
        </w:rPr>
        <w:lastRenderedPageBreak/>
        <w:t>617.04 General.</w:t>
      </w:r>
      <w:r>
        <w:t xml:space="preserve"> </w:t>
      </w:r>
      <w:r w:rsidRPr="002C1080">
        <w:rPr>
          <w:u w:val="single"/>
        </w:rPr>
        <w:t>Add the following:</w:t>
      </w:r>
    </w:p>
    <w:p w14:paraId="2957A632" w14:textId="77777777" w:rsidR="00216A36" w:rsidRDefault="00216A36" w:rsidP="002C1080">
      <w:pPr>
        <w:pStyle w:val="BodyText"/>
      </w:pPr>
      <w:r>
        <w:t xml:space="preserve">Provide </w:t>
      </w:r>
      <w:r w:rsidRPr="00FA6A87">
        <w:rPr>
          <w:highlight w:val="yellow"/>
        </w:rPr>
        <w:t>&lt;&lt;&lt;flared or tangent&gt;&gt;&gt;</w:t>
      </w:r>
      <w:r>
        <w:t xml:space="preserve"> terminals meeting </w:t>
      </w:r>
      <w:r w:rsidRPr="00FA6A87">
        <w:rPr>
          <w:highlight w:val="yellow"/>
        </w:rPr>
        <w:t>&lt;&lt;&lt;MASH or NCHRP 350&gt;&gt;&gt;</w:t>
      </w:r>
      <w:r>
        <w:t xml:space="preserve"> Test Level </w:t>
      </w:r>
      <w:r w:rsidRPr="00FA6A87">
        <w:rPr>
          <w:highlight w:val="yellow"/>
        </w:rPr>
        <w:t>&lt;&lt;&lt;2 or 3&gt;&gt;&gt;</w:t>
      </w:r>
      <w:r>
        <w:t>.</w:t>
      </w:r>
    </w:p>
    <w:p w14:paraId="228F8676" w14:textId="77777777" w:rsidR="00216A36" w:rsidRPr="00FA7F72" w:rsidRDefault="00216A36" w:rsidP="00FA7F72">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sidRPr="00FA7F72">
        <w:rPr>
          <w:rFonts w:ascii="Times New Roman" w:eastAsia="MS Mincho" w:hAnsi="Times New Roman"/>
          <w:bCs/>
          <w:vanish/>
          <w:sz w:val="24"/>
          <w:szCs w:val="24"/>
        </w:rPr>
        <w:t xml:space="preserve">Include </w:t>
      </w:r>
      <w:r>
        <w:rPr>
          <w:rFonts w:ascii="Times New Roman" w:eastAsia="MS Mincho" w:hAnsi="Times New Roman"/>
          <w:bCs/>
          <w:vanish/>
          <w:sz w:val="24"/>
          <w:szCs w:val="24"/>
        </w:rPr>
        <w:t xml:space="preserve">if </w:t>
      </w:r>
      <w:r w:rsidRPr="00FA7F72">
        <w:rPr>
          <w:rFonts w:ascii="Times New Roman" w:eastAsia="MS Mincho" w:hAnsi="Times New Roman"/>
          <w:bCs/>
          <w:vanish/>
          <w:sz w:val="24"/>
          <w:szCs w:val="24"/>
        </w:rPr>
        <w:t>galvanized steel guardrail system elements require an aesthetic finish by using a reactive colorant product applied to the guardrail.</w:t>
      </w:r>
    </w:p>
    <w:p w14:paraId="7726337B" w14:textId="77777777" w:rsidR="00216A36" w:rsidRDefault="00216A36" w:rsidP="002C1080">
      <w:pPr>
        <w:pStyle w:val="BodyText"/>
      </w:pPr>
      <w:r w:rsidRPr="00010BD4">
        <w:rPr>
          <w:b/>
          <w:bCs/>
        </w:rPr>
        <w:t>617.04</w:t>
      </w:r>
      <w:r>
        <w:t xml:space="preserve"> </w:t>
      </w:r>
      <w:r w:rsidRPr="00010BD4">
        <w:rPr>
          <w:b/>
          <w:bCs/>
        </w:rPr>
        <w:t>General.</w:t>
      </w:r>
      <w:r>
        <w:t xml:space="preserve"> </w:t>
      </w:r>
      <w:r w:rsidRPr="002C1080">
        <w:rPr>
          <w:u w:val="single"/>
        </w:rPr>
        <w:t>Add the following:</w:t>
      </w:r>
    </w:p>
    <w:p w14:paraId="0F91F4FD" w14:textId="77777777" w:rsidR="00216A36" w:rsidRDefault="00216A36" w:rsidP="002C1080">
      <w:pPr>
        <w:pStyle w:val="BodyText"/>
      </w:pPr>
      <w:r>
        <w:t>Treat all galvanized material for guardrail systems with a weathering agent according to Section 563.</w:t>
      </w:r>
    </w:p>
    <w:p w14:paraId="6D7058C3" w14:textId="77777777" w:rsidR="00216A36" w:rsidRDefault="00216A36" w:rsidP="002C1080">
      <w:pPr>
        <w:pStyle w:val="BodyText"/>
      </w:pPr>
      <w:r w:rsidRPr="002C1080">
        <w:rPr>
          <w:b/>
          <w:bCs/>
        </w:rPr>
        <w:t>617.1</w:t>
      </w:r>
      <w:r>
        <w:rPr>
          <w:b/>
          <w:bCs/>
        </w:rPr>
        <w:t>1</w:t>
      </w:r>
      <w:r w:rsidRPr="002C1080">
        <w:rPr>
          <w:b/>
          <w:bCs/>
        </w:rPr>
        <w:t xml:space="preserve"> Acceptance.</w:t>
      </w:r>
      <w:r>
        <w:t xml:space="preserve"> </w:t>
      </w:r>
      <w:r w:rsidRPr="002B2416">
        <w:rPr>
          <w:u w:val="single"/>
        </w:rPr>
        <w:t>Add the following</w:t>
      </w:r>
      <w:r w:rsidRPr="00631E29">
        <w:rPr>
          <w:u w:val="single"/>
        </w:rPr>
        <w:t>:</w:t>
      </w:r>
    </w:p>
    <w:p w14:paraId="0A0A1C4A" w14:textId="77777777" w:rsidR="00216A36" w:rsidRPr="002B2416" w:rsidRDefault="00216A36" w:rsidP="002C1080">
      <w:pPr>
        <w:pStyle w:val="BodyText"/>
      </w:pPr>
      <w:r>
        <w:t>Coa</w:t>
      </w:r>
      <w:r w:rsidRPr="002B2416">
        <w:t>ting</w:t>
      </w:r>
      <w:r>
        <w:t xml:space="preserve"> will be evaluated under Section 563.</w:t>
      </w:r>
    </w:p>
    <w:p w14:paraId="7E738E22" w14:textId="77777777" w:rsidR="00216A36" w:rsidRDefault="00216A36" w:rsidP="00B6318E">
      <w:pPr>
        <w:pStyle w:val="BodyText"/>
        <w:spacing w:after="0"/>
        <w:jc w:val="right"/>
        <w:rPr>
          <w:vanish/>
        </w:rPr>
      </w:pPr>
      <w:bookmarkStart w:id="73" w:name="_Toc35158956"/>
      <w:bookmarkStart w:id="74" w:name="_Toc334092610"/>
      <w:bookmarkStart w:id="75" w:name="_Toc359919032"/>
      <w:bookmarkStart w:id="76" w:name="_Toc382981370"/>
      <w:bookmarkStart w:id="77" w:name="_Hlk138336797"/>
      <w:r>
        <w:rPr>
          <w:vanish/>
        </w:rPr>
        <w:t>02/25/2025</w:t>
      </w:r>
    </w:p>
    <w:p w14:paraId="3220AEAB" w14:textId="77777777" w:rsidR="00216A36" w:rsidRPr="00C9748E" w:rsidRDefault="00216A36" w:rsidP="002F7A90">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bCs/>
          <w:vanish/>
          <w:sz w:val="24"/>
          <w:szCs w:val="24"/>
          <w:shd w:val="clear" w:color="auto" w:fill="DFCAFE"/>
        </w:rPr>
      </w:pPr>
      <w:r>
        <w:rPr>
          <w:rFonts w:ascii="Times New Roman" w:eastAsia="MS Mincho" w:hAnsi="Times New Roman"/>
          <w:bCs/>
          <w:vanish/>
          <w:sz w:val="24"/>
          <w:szCs w:val="24"/>
        </w:rPr>
        <w:t>Include if using a pay item for biological or archeological services.</w:t>
      </w:r>
    </w:p>
    <w:p w14:paraId="2AD99F2E" w14:textId="77777777" w:rsidR="00216A36" w:rsidRPr="000F5218" w:rsidRDefault="00216A36" w:rsidP="00C9748E">
      <w:pPr>
        <w:pStyle w:val="Heading2"/>
        <w:rPr>
          <w:rFonts w:cs="Times New Roman"/>
          <w:i/>
        </w:rPr>
      </w:pPr>
      <w:r w:rsidRPr="000F5218">
        <w:rPr>
          <w:rFonts w:cs="Times New Roman"/>
        </w:rPr>
        <w:t>Section 623. — GENERAL LABOR</w:t>
      </w:r>
      <w:bookmarkEnd w:id="73"/>
      <w:bookmarkEnd w:id="74"/>
      <w:bookmarkEnd w:id="75"/>
      <w:bookmarkEnd w:id="76"/>
    </w:p>
    <w:p w14:paraId="79BC5F01" w14:textId="77777777" w:rsidR="00216A36" w:rsidRDefault="00216A36" w:rsidP="00C64DEB">
      <w:pPr>
        <w:pStyle w:val="BodyText"/>
        <w:jc w:val="center"/>
        <w:rPr>
          <w:b/>
        </w:rPr>
      </w:pPr>
      <w:r w:rsidRPr="008B2A76">
        <w:rPr>
          <w:b/>
        </w:rPr>
        <w:t>Construction Requirements</w:t>
      </w:r>
    </w:p>
    <w:p w14:paraId="4A95AB83" w14:textId="77777777" w:rsidR="00216A36" w:rsidRDefault="00216A36" w:rsidP="008A5C45">
      <w:pPr>
        <w:pStyle w:val="BodyText"/>
        <w:jc w:val="left"/>
      </w:pPr>
      <w:r w:rsidRPr="002F7A90">
        <w:rPr>
          <w:b/>
          <w:bCs/>
        </w:rPr>
        <w:t>623.02 General.</w:t>
      </w:r>
      <w:r>
        <w:t xml:space="preserve"> </w:t>
      </w:r>
      <w:r w:rsidRPr="002F7A90">
        <w:rPr>
          <w:u w:val="single"/>
        </w:rPr>
        <w:t xml:space="preserve">Delete </w:t>
      </w:r>
      <w:r>
        <w:rPr>
          <w:u w:val="single"/>
        </w:rPr>
        <w:t xml:space="preserve">the first paragraph </w:t>
      </w:r>
      <w:r w:rsidRPr="002F7A90">
        <w:rPr>
          <w:u w:val="single"/>
        </w:rPr>
        <w:t>and substitute the following:</w:t>
      </w:r>
    </w:p>
    <w:p w14:paraId="6AE1AE0F" w14:textId="77777777" w:rsidR="00216A36" w:rsidRDefault="00216A36" w:rsidP="008A5C45">
      <w:pPr>
        <w:pStyle w:val="BodyText"/>
        <w:jc w:val="left"/>
      </w:pPr>
      <w:r w:rsidRPr="005A4CFF">
        <w:t>The CO will order in writing labor and specialized labor</w:t>
      </w:r>
      <w:r>
        <w:t>, excluding biological and archeological services,</w:t>
      </w:r>
      <w:r w:rsidRPr="005A4CFF">
        <w:t xml:space="preserve"> to complete work and services on the project.</w:t>
      </w:r>
      <w:r>
        <w:t xml:space="preserve"> </w:t>
      </w:r>
      <w:r w:rsidRPr="005A4CFF">
        <w:t>Provide competent workers to perform the work.</w:t>
      </w:r>
    </w:p>
    <w:p w14:paraId="6EDF5DBF" w14:textId="77777777" w:rsidR="00216A36" w:rsidRDefault="00216A36" w:rsidP="008A5C45">
      <w:pPr>
        <w:pStyle w:val="BodyText"/>
        <w:jc w:val="left"/>
      </w:pPr>
      <w:r>
        <w:t>Perform biological and archeological services according to Subsection 107.10(e).</w:t>
      </w:r>
    </w:p>
    <w:p w14:paraId="0A1C6299" w14:textId="77777777" w:rsidR="00216A36" w:rsidRPr="00C9748E" w:rsidRDefault="00216A36" w:rsidP="002F7A90">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shd w:val="clear" w:color="auto" w:fill="DFCAFE"/>
        </w:rPr>
      </w:pPr>
      <w:r>
        <w:rPr>
          <w:rFonts w:ascii="Times New Roman" w:eastAsia="MS Mincho" w:hAnsi="Times New Roman"/>
          <w:bCs/>
          <w:vanish/>
          <w:sz w:val="24"/>
          <w:szCs w:val="24"/>
        </w:rPr>
        <w:t>Add the required qualifications of the biologist and archeologist. Coordinate with Environment.</w:t>
      </w:r>
    </w:p>
    <w:p w14:paraId="7DFF44F2" w14:textId="77777777" w:rsidR="00216A36" w:rsidRDefault="00216A36" w:rsidP="00105474">
      <w:pPr>
        <w:pStyle w:val="BodyText"/>
        <w:jc w:val="left"/>
      </w:pPr>
      <w:r w:rsidRPr="000D464B">
        <w:rPr>
          <w:b/>
          <w:bCs/>
        </w:rPr>
        <w:t>623.03(b) Technical services.</w:t>
      </w:r>
      <w:r>
        <w:t xml:space="preserve"> </w:t>
      </w:r>
      <w:r w:rsidRPr="002F7A90">
        <w:rPr>
          <w:u w:val="single"/>
        </w:rPr>
        <w:t>Add the following:</w:t>
      </w:r>
    </w:p>
    <w:p w14:paraId="4504EF0D" w14:textId="77777777" w:rsidR="00216A36" w:rsidRDefault="00216A36" w:rsidP="002F7A90">
      <w:pPr>
        <w:pStyle w:val="BodyText"/>
        <w:ind w:left="720"/>
        <w:jc w:val="left"/>
      </w:pPr>
      <w:r w:rsidRPr="000D464B">
        <w:rPr>
          <w:b/>
          <w:bCs/>
        </w:rPr>
        <w:t xml:space="preserve">(1) Biological and </w:t>
      </w:r>
      <w:r>
        <w:rPr>
          <w:b/>
          <w:bCs/>
        </w:rPr>
        <w:t>a</w:t>
      </w:r>
      <w:r w:rsidRPr="000D464B">
        <w:rPr>
          <w:b/>
          <w:bCs/>
        </w:rPr>
        <w:t>rcheological services</w:t>
      </w:r>
      <w:r>
        <w:t xml:space="preserve">. </w:t>
      </w:r>
      <w:r w:rsidRPr="00007A96">
        <w:rPr>
          <w:highlight w:val="yellow"/>
        </w:rPr>
        <w:t>&lt;&lt;&lt;Describe qualifications.</w:t>
      </w:r>
      <w:bookmarkEnd w:id="77"/>
      <w:r w:rsidRPr="00007A96">
        <w:rPr>
          <w:highlight w:val="yellow"/>
        </w:rPr>
        <w:t>&gt;&gt;&gt;</w:t>
      </w:r>
    </w:p>
    <w:p w14:paraId="5C2B1FF9" w14:textId="77777777" w:rsidR="00216A36" w:rsidRDefault="00216A36" w:rsidP="002A5003">
      <w:pPr>
        <w:pStyle w:val="BodyText"/>
        <w:spacing w:after="0"/>
        <w:jc w:val="right"/>
        <w:rPr>
          <w:vanish/>
        </w:rPr>
      </w:pPr>
      <w:bookmarkStart w:id="78" w:name="_Toc35158962"/>
      <w:bookmarkStart w:id="79" w:name="_Toc334092616"/>
      <w:bookmarkStart w:id="80" w:name="_Toc359919038"/>
      <w:bookmarkStart w:id="81" w:name="_Toc382981376"/>
      <w:bookmarkStart w:id="82" w:name="_Hlk161063459"/>
      <w:r>
        <w:rPr>
          <w:vanish/>
        </w:rPr>
        <w:t>02/25/2025</w:t>
      </w:r>
    </w:p>
    <w:p w14:paraId="7D7685CC" w14:textId="77777777" w:rsidR="00216A36" w:rsidRPr="00FE0220" w:rsidRDefault="00216A36" w:rsidP="00FE0220">
      <w:pPr>
        <w:pStyle w:val="BodyText"/>
        <w:pBdr>
          <w:top w:val="thinThickSmallGap" w:sz="12" w:space="1" w:color="FF0000"/>
          <w:left w:val="thinThickSmallGap" w:sz="12" w:space="4" w:color="FF0000"/>
          <w:bottom w:val="thickThinSmallGap" w:sz="12" w:space="1" w:color="FF0000"/>
          <w:right w:val="thickThinSmallGap" w:sz="12" w:space="4" w:color="FF0000"/>
        </w:pBdr>
        <w:rPr>
          <w:vanish/>
        </w:rPr>
      </w:pPr>
      <w:r w:rsidRPr="00FE0220">
        <w:rPr>
          <w:vanish/>
        </w:rPr>
        <w:t>Include if a specific seeding season will be identified in the contract or has been requested by a Maintaining/Cooperating Agency.</w:t>
      </w:r>
    </w:p>
    <w:p w14:paraId="46F7DAFF" w14:textId="77777777" w:rsidR="00216A36" w:rsidRPr="00FE0220" w:rsidRDefault="00216A36" w:rsidP="00F926E4">
      <w:pPr>
        <w:pStyle w:val="Heading2"/>
      </w:pPr>
      <w:r w:rsidRPr="00FE0220">
        <w:lastRenderedPageBreak/>
        <w:t>Section 62</w:t>
      </w:r>
      <w:r>
        <w:t>5</w:t>
      </w:r>
      <w:r w:rsidRPr="00FE0220">
        <w:t xml:space="preserve">. — </w:t>
      </w:r>
      <w:r>
        <w:t>TURF ESTABLISHMENT</w:t>
      </w:r>
      <w:bookmarkEnd w:id="78"/>
      <w:bookmarkEnd w:id="79"/>
      <w:bookmarkEnd w:id="80"/>
      <w:bookmarkEnd w:id="81"/>
    </w:p>
    <w:p w14:paraId="2D993417" w14:textId="77777777" w:rsidR="00216A36" w:rsidRPr="00FE0220" w:rsidRDefault="00216A36" w:rsidP="00FE0220">
      <w:pPr>
        <w:pStyle w:val="BodyText"/>
        <w:jc w:val="center"/>
        <w:rPr>
          <w:b/>
          <w:bCs/>
        </w:rPr>
      </w:pPr>
      <w:r w:rsidRPr="00FE0220">
        <w:rPr>
          <w:b/>
          <w:bCs/>
        </w:rPr>
        <w:t>Construction Requirements</w:t>
      </w:r>
    </w:p>
    <w:p w14:paraId="69702CD2" w14:textId="77777777" w:rsidR="00216A36" w:rsidRPr="00FE0220" w:rsidRDefault="00216A36" w:rsidP="00FE0220">
      <w:pPr>
        <w:pStyle w:val="BodyText"/>
      </w:pPr>
      <w:r w:rsidRPr="00FE0220">
        <w:rPr>
          <w:b/>
          <w:bCs/>
        </w:rPr>
        <w:t>625.03 General.</w:t>
      </w:r>
      <w:r w:rsidRPr="00FE0220">
        <w:t xml:space="preserve"> </w:t>
      </w:r>
      <w:r w:rsidRPr="00FE0220">
        <w:rPr>
          <w:u w:val="single"/>
        </w:rPr>
        <w:t xml:space="preserve">Delete the </w:t>
      </w:r>
      <w:r>
        <w:rPr>
          <w:u w:val="single"/>
        </w:rPr>
        <w:t>first sentence</w:t>
      </w:r>
      <w:r w:rsidRPr="00FE0220">
        <w:rPr>
          <w:u w:val="single"/>
        </w:rPr>
        <w:t xml:space="preserve"> and substitute the following:</w:t>
      </w:r>
    </w:p>
    <w:p w14:paraId="0F7465A9" w14:textId="77777777" w:rsidR="00216A36" w:rsidRDefault="00216A36" w:rsidP="00FE0220">
      <w:pPr>
        <w:pStyle w:val="BodyText"/>
      </w:pPr>
      <w:r w:rsidRPr="00FE0220">
        <w:t xml:space="preserve">Perform all seeding from </w:t>
      </w:r>
      <w:r w:rsidRPr="00625308">
        <w:rPr>
          <w:highlight w:val="yellow"/>
        </w:rPr>
        <w:t>&lt;&lt;&lt;fill in date&gt;&gt;&gt;</w:t>
      </w:r>
      <w:r w:rsidRPr="00FE0220">
        <w:t xml:space="preserve"> to </w:t>
      </w:r>
      <w:r w:rsidRPr="00625308">
        <w:rPr>
          <w:highlight w:val="yellow"/>
        </w:rPr>
        <w:t>&lt;&lt;&lt;fill in date&gt;&gt;&gt;</w:t>
      </w:r>
      <w:r w:rsidRPr="00FE0220">
        <w:t>.</w:t>
      </w:r>
    </w:p>
    <w:p w14:paraId="7F6CB10C" w14:textId="77777777" w:rsidR="00216A36" w:rsidRDefault="00216A36" w:rsidP="00FE0220">
      <w:pPr>
        <w:pStyle w:val="BodyText"/>
        <w:pBdr>
          <w:top w:val="thinThickSmallGap" w:sz="12" w:space="1" w:color="FF0000"/>
          <w:left w:val="thinThickSmallGap" w:sz="12" w:space="4" w:color="FF0000"/>
          <w:bottom w:val="thickThinSmallGap" w:sz="12" w:space="1" w:color="FF0000"/>
          <w:right w:val="thickThinSmallGap" w:sz="12" w:space="4" w:color="FF0000"/>
        </w:pBdr>
        <w:rPr>
          <w:vanish/>
        </w:rPr>
      </w:pPr>
      <w:r w:rsidRPr="00FE0220">
        <w:rPr>
          <w:vanish/>
        </w:rPr>
        <w:t xml:space="preserve">Include if </w:t>
      </w:r>
      <w:r>
        <w:rPr>
          <w:vanish/>
        </w:rPr>
        <w:t>paying for turf establishment by the acre or square yard.</w:t>
      </w:r>
    </w:p>
    <w:p w14:paraId="07D12375" w14:textId="77777777" w:rsidR="00216A36" w:rsidRDefault="00216A36" w:rsidP="00FE0220">
      <w:pPr>
        <w:pStyle w:val="PlainText"/>
        <w:spacing w:after="240"/>
        <w:jc w:val="center"/>
        <w:rPr>
          <w:rFonts w:ascii="Times New Roman" w:eastAsia="MS Mincho" w:hAnsi="Times New Roman"/>
          <w:b/>
          <w:bCs/>
          <w:sz w:val="24"/>
        </w:rPr>
      </w:pPr>
      <w:r>
        <w:rPr>
          <w:rFonts w:ascii="Times New Roman" w:eastAsia="MS Mincho" w:hAnsi="Times New Roman"/>
          <w:b/>
          <w:bCs/>
          <w:sz w:val="24"/>
        </w:rPr>
        <w:t>Measurement</w:t>
      </w:r>
    </w:p>
    <w:p w14:paraId="7D49E9FC" w14:textId="77777777" w:rsidR="00216A36" w:rsidRDefault="00216A36" w:rsidP="00FE0220">
      <w:pPr>
        <w:pStyle w:val="BodyText"/>
      </w:pPr>
      <w:r>
        <w:rPr>
          <w:b/>
          <w:bCs/>
        </w:rPr>
        <w:t xml:space="preserve">625.11 </w:t>
      </w:r>
      <w:r w:rsidRPr="00FE0220">
        <w:rPr>
          <w:u w:val="single"/>
        </w:rPr>
        <w:t>Delete the second sentence and substitute the following:</w:t>
      </w:r>
    </w:p>
    <w:p w14:paraId="17A26861" w14:textId="77777777" w:rsidR="00216A36" w:rsidRPr="00FE0220" w:rsidRDefault="00216A36" w:rsidP="00FE0220">
      <w:pPr>
        <w:pStyle w:val="BodyText"/>
      </w:pPr>
      <w:r w:rsidRPr="00F77EB5">
        <w:t xml:space="preserve">When measuring turf establishment and supplemental applications by the acre </w:t>
      </w:r>
      <w:r>
        <w:t>or square yard</w:t>
      </w:r>
      <w:r w:rsidRPr="00F77EB5">
        <w:t>, measure on the ground surface.</w:t>
      </w:r>
      <w:bookmarkEnd w:id="82"/>
    </w:p>
    <w:p w14:paraId="6908D839" w14:textId="77777777" w:rsidR="00216A36" w:rsidRDefault="00216A36" w:rsidP="00206AE4">
      <w:pPr>
        <w:pStyle w:val="BodyText"/>
        <w:spacing w:after="0"/>
        <w:jc w:val="right"/>
        <w:rPr>
          <w:vanish/>
        </w:rPr>
      </w:pPr>
      <w:r>
        <w:rPr>
          <w:vanish/>
        </w:rPr>
        <w:t>02/25/2025</w:t>
      </w:r>
    </w:p>
    <w:p w14:paraId="135BE10B" w14:textId="77777777" w:rsidR="00216A36" w:rsidRPr="00C9748E" w:rsidRDefault="00216A36" w:rsidP="000952C1">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bCs/>
          <w:vanish/>
          <w:sz w:val="24"/>
          <w:szCs w:val="24"/>
          <w:shd w:val="clear" w:color="auto" w:fill="DFCAFE"/>
        </w:rPr>
      </w:pPr>
      <w:r>
        <w:rPr>
          <w:rFonts w:ascii="Times New Roman" w:eastAsia="MS Mincho" w:hAnsi="Times New Roman"/>
          <w:bCs/>
          <w:vanish/>
          <w:sz w:val="24"/>
          <w:szCs w:val="24"/>
        </w:rPr>
        <w:t>Include if the Contractor is required to construct a temporary stream diversion.</w:t>
      </w:r>
    </w:p>
    <w:p w14:paraId="46D530C6" w14:textId="77777777" w:rsidR="00216A36" w:rsidRPr="00845D18" w:rsidRDefault="00216A36" w:rsidP="009E48A8">
      <w:pPr>
        <w:pStyle w:val="Heading2"/>
        <w:rPr>
          <w:rFonts w:cs="Times New Roman"/>
        </w:rPr>
      </w:pPr>
      <w:r w:rsidRPr="00845D18">
        <w:rPr>
          <w:rFonts w:cs="Times New Roman"/>
        </w:rPr>
        <w:t xml:space="preserve">Section </w:t>
      </w:r>
      <w:r>
        <w:rPr>
          <w:rFonts w:cs="Times New Roman"/>
        </w:rPr>
        <w:t>628</w:t>
      </w:r>
      <w:r w:rsidRPr="00845D18">
        <w:rPr>
          <w:rFonts w:cs="Times New Roman"/>
        </w:rPr>
        <w:t xml:space="preserve">. — </w:t>
      </w:r>
      <w:r w:rsidRPr="005A4CFF">
        <w:t>TEMPORARY STREAM DIVERSIONS</w:t>
      </w:r>
    </w:p>
    <w:p w14:paraId="7BBCE43B" w14:textId="77777777" w:rsidR="00216A36" w:rsidRPr="007D48A8" w:rsidRDefault="00216A36" w:rsidP="007D48A8">
      <w:pPr>
        <w:pStyle w:val="BodyText"/>
        <w:spacing w:before="240"/>
        <w:jc w:val="center"/>
        <w:rPr>
          <w:b/>
          <w:bCs/>
        </w:rPr>
      </w:pPr>
      <w:r w:rsidRPr="007D48A8">
        <w:rPr>
          <w:b/>
          <w:bCs/>
        </w:rPr>
        <w:t>Construction Requirements</w:t>
      </w:r>
    </w:p>
    <w:p w14:paraId="188CB681" w14:textId="77777777" w:rsidR="00216A36" w:rsidRDefault="00216A36" w:rsidP="005970E3">
      <w:pPr>
        <w:pStyle w:val="BodyText"/>
        <w:spacing w:before="240" w:line="240" w:lineRule="atLeast"/>
      </w:pPr>
      <w:r>
        <w:rPr>
          <w:b/>
          <w:bCs/>
        </w:rPr>
        <w:t>628</w:t>
      </w:r>
      <w:r w:rsidRPr="005970E3">
        <w:rPr>
          <w:b/>
          <w:bCs/>
        </w:rPr>
        <w:t>.0</w:t>
      </w:r>
      <w:r>
        <w:rPr>
          <w:b/>
          <w:bCs/>
        </w:rPr>
        <w:t>4</w:t>
      </w:r>
      <w:r w:rsidRPr="005970E3">
        <w:rPr>
          <w:b/>
          <w:bCs/>
        </w:rPr>
        <w:t xml:space="preserve"> General.</w:t>
      </w:r>
      <w:r w:rsidRPr="00845D18">
        <w:t xml:space="preserve"> </w:t>
      </w:r>
      <w:r w:rsidRPr="0043529E">
        <w:rPr>
          <w:u w:val="single"/>
        </w:rPr>
        <w:t>Delete the first sentence and substitute the following:</w:t>
      </w:r>
    </w:p>
    <w:p w14:paraId="69422B22" w14:textId="77777777" w:rsidR="00216A36" w:rsidRDefault="00216A36" w:rsidP="000952C1">
      <w:pPr>
        <w:pStyle w:val="BodyText"/>
        <w:rPr>
          <w:rFonts w:eastAsia="CIDFont+F1"/>
          <w:szCs w:val="24"/>
        </w:rPr>
      </w:pPr>
      <w:r>
        <w:t xml:space="preserve">Provide a stream diversion system for expected flow during </w:t>
      </w:r>
      <w:r w:rsidRPr="005A4CFF">
        <w:t xml:space="preserve">in-water work activities that accommodates at least a </w:t>
      </w:r>
      <w:r w:rsidRPr="00444CDE">
        <w:rPr>
          <w:highlight w:val="yellow"/>
        </w:rPr>
        <w:t>&lt;&lt;&lt;2-year&gt;&gt;&gt;</w:t>
      </w:r>
      <w:r w:rsidRPr="005A4CFF">
        <w:t xml:space="preserve"> peak flood event</w:t>
      </w:r>
      <w:r>
        <w:t xml:space="preserve"> </w:t>
      </w:r>
      <w:r w:rsidRPr="00FD00DC">
        <w:t xml:space="preserve">of </w:t>
      </w:r>
      <w:r w:rsidRPr="00444CDE">
        <w:rPr>
          <w:highlight w:val="yellow"/>
        </w:rPr>
        <w:t>&lt;&lt;&lt;</w:t>
      </w:r>
      <w:r w:rsidRPr="00444CDE">
        <w:rPr>
          <w:rFonts w:eastAsia="CIDFont+F1"/>
          <w:szCs w:val="24"/>
          <w:highlight w:val="yellow"/>
        </w:rPr>
        <w:t>350&gt;&gt;&gt;</w:t>
      </w:r>
      <w:r w:rsidRPr="00A40D6F">
        <w:rPr>
          <w:rFonts w:eastAsia="CIDFont+F1"/>
          <w:szCs w:val="24"/>
        </w:rPr>
        <w:t xml:space="preserve"> cubic feet per second</w:t>
      </w:r>
      <w:r>
        <w:rPr>
          <w:rFonts w:eastAsia="CIDFont+F1"/>
          <w:szCs w:val="24"/>
        </w:rPr>
        <w:t>.</w:t>
      </w:r>
    </w:p>
    <w:p w14:paraId="2A7DA101" w14:textId="77777777" w:rsidR="00216A36" w:rsidRDefault="00216A36" w:rsidP="003036C2">
      <w:pPr>
        <w:pStyle w:val="BodyText"/>
        <w:spacing w:before="240" w:line="240" w:lineRule="atLeast"/>
      </w:pPr>
      <w:r w:rsidRPr="003036C2">
        <w:rPr>
          <w:rFonts w:eastAsia="CIDFont+F1"/>
          <w:b/>
          <w:bCs/>
          <w:szCs w:val="24"/>
        </w:rPr>
        <w:t>628.05(d)</w:t>
      </w:r>
      <w:r>
        <w:rPr>
          <w:rFonts w:eastAsia="CIDFont+F1"/>
          <w:szCs w:val="24"/>
        </w:rPr>
        <w:t xml:space="preserve"> </w:t>
      </w:r>
      <w:r w:rsidRPr="003036C2">
        <w:rPr>
          <w:rFonts w:eastAsia="CIDFont+F1"/>
          <w:b/>
          <w:bCs/>
          <w:szCs w:val="24"/>
        </w:rPr>
        <w:t>Bypass pumping diversion.</w:t>
      </w:r>
      <w:r>
        <w:rPr>
          <w:rFonts w:eastAsia="CIDFont+F1"/>
          <w:szCs w:val="24"/>
        </w:rPr>
        <w:t xml:space="preserve"> </w:t>
      </w:r>
      <w:r w:rsidRPr="0043529E">
        <w:rPr>
          <w:u w:val="single"/>
        </w:rPr>
        <w:t xml:space="preserve">Delete the </w:t>
      </w:r>
      <w:r>
        <w:rPr>
          <w:u w:val="single"/>
        </w:rPr>
        <w:t>third</w:t>
      </w:r>
      <w:r w:rsidRPr="0043529E">
        <w:rPr>
          <w:u w:val="single"/>
        </w:rPr>
        <w:t xml:space="preserve"> sentence and substitute the following:</w:t>
      </w:r>
    </w:p>
    <w:p w14:paraId="30965B30" w14:textId="77777777" w:rsidR="00216A36" w:rsidRDefault="00216A36" w:rsidP="000952C1">
      <w:pPr>
        <w:pStyle w:val="BodyText"/>
      </w:pPr>
      <w:r>
        <w:t xml:space="preserve">Place a mesh screen over the intake with a maximum mesh size of </w:t>
      </w:r>
      <w:r w:rsidRPr="007F6A03">
        <w:rPr>
          <w:vertAlign w:val="superscript"/>
        </w:rPr>
        <w:t>3</w:t>
      </w:r>
      <w:r w:rsidRPr="005A4CFF">
        <w:t>/</w:t>
      </w:r>
      <w:r w:rsidRPr="007F6A03">
        <w:rPr>
          <w:vertAlign w:val="subscript"/>
        </w:rPr>
        <w:t>32</w:t>
      </w:r>
      <w:r>
        <w:t xml:space="preserve"> inch.</w:t>
      </w:r>
    </w:p>
    <w:p w14:paraId="50F83146" w14:textId="77777777" w:rsidR="0026455A" w:rsidRDefault="0026455A" w:rsidP="0026455A">
      <w:pPr>
        <w:pStyle w:val="BodyText"/>
        <w:spacing w:after="0"/>
        <w:jc w:val="right"/>
        <w:rPr>
          <w:vanish/>
        </w:rPr>
      </w:pPr>
      <w:bookmarkStart w:id="83" w:name="_Toc334092620"/>
      <w:bookmarkStart w:id="84" w:name="_Toc359919042"/>
      <w:bookmarkStart w:id="85" w:name="_Toc382981380"/>
      <w:bookmarkStart w:id="86" w:name="_Hlk138336974"/>
      <w:r>
        <w:rPr>
          <w:vanish/>
        </w:rPr>
        <w:t>02/25/2025</w:t>
      </w:r>
    </w:p>
    <w:p w14:paraId="5C872AF0" w14:textId="77777777" w:rsidR="0026455A" w:rsidRDefault="0026455A" w:rsidP="0026455A">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shd w:val="clear" w:color="auto" w:fill="DFCAFE"/>
        </w:rPr>
      </w:pPr>
      <w:r>
        <w:rPr>
          <w:rFonts w:ascii="Times New Roman" w:eastAsia="MS Mincho" w:hAnsi="Times New Roman"/>
          <w:bCs/>
          <w:vanish/>
          <w:sz w:val="24"/>
          <w:szCs w:val="24"/>
        </w:rPr>
        <w:t xml:space="preserve">Include if </w:t>
      </w:r>
      <w:r w:rsidRPr="00106B3D">
        <w:rPr>
          <w:rFonts w:ascii="Times New Roman" w:eastAsia="MS Mincho" w:hAnsi="Times New Roman"/>
          <w:bCs/>
          <w:vanish/>
          <w:sz w:val="24"/>
          <w:szCs w:val="24"/>
        </w:rPr>
        <w:t>project</w:t>
      </w:r>
      <w:r>
        <w:rPr>
          <w:rFonts w:ascii="Times New Roman" w:eastAsia="MS Mincho" w:hAnsi="Times New Roman"/>
          <w:bCs/>
          <w:vanish/>
          <w:sz w:val="24"/>
          <w:szCs w:val="24"/>
        </w:rPr>
        <w:t xml:space="preserve"> has</w:t>
      </w:r>
      <w:r w:rsidRPr="00106B3D">
        <w:rPr>
          <w:rFonts w:ascii="Times New Roman" w:eastAsia="MS Mincho" w:hAnsi="Times New Roman"/>
          <w:bCs/>
          <w:vanish/>
          <w:sz w:val="24"/>
          <w:szCs w:val="24"/>
        </w:rPr>
        <w:t xml:space="preserve"> rumble </w:t>
      </w:r>
      <w:r>
        <w:rPr>
          <w:rFonts w:ascii="Times New Roman" w:eastAsia="MS Mincho" w:hAnsi="Times New Roman"/>
          <w:bCs/>
          <w:vanish/>
          <w:sz w:val="24"/>
          <w:szCs w:val="24"/>
        </w:rPr>
        <w:t xml:space="preserve">or mumble </w:t>
      </w:r>
      <w:r w:rsidRPr="00106B3D">
        <w:rPr>
          <w:rFonts w:ascii="Times New Roman" w:eastAsia="MS Mincho" w:hAnsi="Times New Roman"/>
          <w:bCs/>
          <w:vanish/>
          <w:sz w:val="24"/>
          <w:szCs w:val="24"/>
        </w:rPr>
        <w:t>strips.</w:t>
      </w:r>
    </w:p>
    <w:p w14:paraId="4887113A" w14:textId="77777777" w:rsidR="0026455A" w:rsidRPr="003A33E2" w:rsidRDefault="0026455A" w:rsidP="0026455A">
      <w:pPr>
        <w:pStyle w:val="Heading2"/>
      </w:pPr>
      <w:r w:rsidRPr="003A33E2">
        <w:t>Section 633. — PERMANENT TRAFFIC CONTROL</w:t>
      </w:r>
      <w:bookmarkEnd w:id="83"/>
      <w:bookmarkEnd w:id="84"/>
      <w:bookmarkEnd w:id="85"/>
    </w:p>
    <w:p w14:paraId="00ACC853" w14:textId="77777777" w:rsidR="0026455A" w:rsidRDefault="0026455A" w:rsidP="0026455A">
      <w:pPr>
        <w:pStyle w:val="PlainText"/>
        <w:spacing w:after="240"/>
        <w:jc w:val="center"/>
        <w:rPr>
          <w:rFonts w:ascii="Times New Roman" w:eastAsia="MS Mincho" w:hAnsi="Times New Roman"/>
          <w:b/>
          <w:bCs/>
          <w:sz w:val="24"/>
        </w:rPr>
      </w:pPr>
      <w:r>
        <w:rPr>
          <w:rFonts w:ascii="Times New Roman" w:eastAsia="MS Mincho" w:hAnsi="Times New Roman"/>
          <w:b/>
          <w:bCs/>
          <w:sz w:val="24"/>
        </w:rPr>
        <w:t>Construction Requirements</w:t>
      </w:r>
    </w:p>
    <w:p w14:paraId="7F8DBAFE" w14:textId="77777777" w:rsidR="0026455A" w:rsidRPr="00CD29B2" w:rsidRDefault="0026455A" w:rsidP="0026455A">
      <w:pPr>
        <w:pStyle w:val="BodyText"/>
        <w:rPr>
          <w:u w:val="single"/>
        </w:rPr>
      </w:pPr>
      <w:r w:rsidRPr="00EC6E09">
        <w:rPr>
          <w:b/>
          <w:bCs/>
        </w:rPr>
        <w:t>633.07 Rumble and Mumble Strips.</w:t>
      </w:r>
      <w:r w:rsidRPr="006C6157">
        <w:t xml:space="preserve"> </w:t>
      </w:r>
      <w:r w:rsidRPr="006C6157">
        <w:rPr>
          <w:u w:val="single"/>
        </w:rPr>
        <w:t>Add the following</w:t>
      </w:r>
      <w:r>
        <w:rPr>
          <w:u w:val="single"/>
        </w:rPr>
        <w:t>:</w:t>
      </w:r>
    </w:p>
    <w:p w14:paraId="4CB4D911" w14:textId="791A4B78" w:rsidR="0026455A" w:rsidRDefault="0026455A" w:rsidP="000952C1">
      <w:pPr>
        <w:pStyle w:val="BodyText"/>
      </w:pPr>
      <w:r>
        <w:lastRenderedPageBreak/>
        <w:t>Provide</w:t>
      </w:r>
      <w:r w:rsidRPr="006C6157">
        <w:t xml:space="preserve"> equipment </w:t>
      </w:r>
      <w:r>
        <w:t xml:space="preserve">capable of milling </w:t>
      </w:r>
      <w:r w:rsidRPr="006C6157">
        <w:t>concave indentations with a vacuum attachment to remove the residue from the roadway.</w:t>
      </w:r>
      <w:bookmarkEnd w:id="86"/>
    </w:p>
    <w:p w14:paraId="42F3E09F" w14:textId="77777777" w:rsidR="002A4665" w:rsidRDefault="002A4665" w:rsidP="002A4665">
      <w:pPr>
        <w:pStyle w:val="PlainText"/>
        <w:jc w:val="right"/>
        <w:rPr>
          <w:rFonts w:ascii="Times New Roman" w:eastAsia="MS Mincho" w:hAnsi="Times New Roman"/>
          <w:bCs/>
          <w:vanish/>
          <w:sz w:val="24"/>
          <w:szCs w:val="24"/>
          <w:shd w:val="clear" w:color="auto" w:fill="DFCAFE"/>
        </w:rPr>
      </w:pPr>
      <w:r>
        <w:rPr>
          <w:rFonts w:ascii="Times New Roman" w:eastAsia="MS Mincho" w:hAnsi="Times New Roman"/>
          <w:bCs/>
          <w:vanish/>
          <w:sz w:val="24"/>
          <w:szCs w:val="24"/>
        </w:rPr>
        <w:t>02</w:t>
      </w:r>
      <w:r w:rsidRPr="00444FBB">
        <w:rPr>
          <w:rFonts w:ascii="Times New Roman" w:eastAsia="MS Mincho" w:hAnsi="Times New Roman"/>
          <w:bCs/>
          <w:vanish/>
          <w:sz w:val="24"/>
          <w:szCs w:val="24"/>
        </w:rPr>
        <w:t>/</w:t>
      </w:r>
      <w:r>
        <w:rPr>
          <w:rFonts w:ascii="Times New Roman" w:eastAsia="MS Mincho" w:hAnsi="Times New Roman"/>
          <w:bCs/>
          <w:vanish/>
          <w:sz w:val="24"/>
          <w:szCs w:val="24"/>
        </w:rPr>
        <w:t>25</w:t>
      </w:r>
      <w:r w:rsidRPr="00444FBB">
        <w:rPr>
          <w:rFonts w:ascii="Times New Roman" w:eastAsia="MS Mincho" w:hAnsi="Times New Roman"/>
          <w:bCs/>
          <w:vanish/>
          <w:sz w:val="24"/>
          <w:szCs w:val="24"/>
        </w:rPr>
        <w:t>/202</w:t>
      </w:r>
      <w:r>
        <w:rPr>
          <w:rFonts w:ascii="Times New Roman" w:eastAsia="MS Mincho" w:hAnsi="Times New Roman"/>
          <w:bCs/>
          <w:vanish/>
          <w:sz w:val="24"/>
          <w:szCs w:val="24"/>
        </w:rPr>
        <w:t>5</w:t>
      </w:r>
    </w:p>
    <w:p w14:paraId="20FD0D74" w14:textId="77777777" w:rsidR="002A4665" w:rsidRDefault="002A4665" w:rsidP="002A4665">
      <w:pPr>
        <w:pStyle w:val="Heading2"/>
      </w:pPr>
      <w:r>
        <w:t xml:space="preserve">Section 634. </w:t>
      </w:r>
      <w:r w:rsidRPr="003A33E2">
        <w:t>—</w:t>
      </w:r>
      <w:r>
        <w:t xml:space="preserve"> PERMANENT PAVEMENT MARKINGS</w:t>
      </w:r>
    </w:p>
    <w:p w14:paraId="26F9DEE1" w14:textId="77777777" w:rsidR="002A4665" w:rsidRDefault="002A4665" w:rsidP="002A4665">
      <w:pPr>
        <w:pStyle w:val="PlainText"/>
        <w:spacing w:before="240" w:after="240"/>
        <w:jc w:val="center"/>
        <w:rPr>
          <w:rFonts w:ascii="Times New Roman" w:eastAsia="MS Mincho" w:hAnsi="Times New Roman"/>
          <w:b/>
          <w:bCs/>
          <w:sz w:val="24"/>
        </w:rPr>
      </w:pPr>
      <w:r>
        <w:rPr>
          <w:rFonts w:ascii="Times New Roman" w:eastAsia="MS Mincho" w:hAnsi="Times New Roman"/>
          <w:b/>
          <w:bCs/>
          <w:sz w:val="24"/>
        </w:rPr>
        <w:t>Construction Requirements</w:t>
      </w:r>
    </w:p>
    <w:p w14:paraId="5AE81901" w14:textId="77777777" w:rsidR="002A4665" w:rsidRPr="00444FBB" w:rsidRDefault="002A4665" w:rsidP="002A4665">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Pr>
          <w:rFonts w:ascii="Times New Roman" w:eastAsia="MS Mincho" w:hAnsi="Times New Roman"/>
          <w:bCs/>
          <w:vanish/>
          <w:sz w:val="24"/>
          <w:szCs w:val="24"/>
        </w:rPr>
        <w:t>Include if</w:t>
      </w:r>
      <w:r w:rsidRPr="00444FBB">
        <w:rPr>
          <w:rFonts w:ascii="Times New Roman" w:eastAsia="MS Mincho" w:hAnsi="Times New Roman"/>
          <w:bCs/>
          <w:vanish/>
          <w:sz w:val="24"/>
          <w:szCs w:val="24"/>
        </w:rPr>
        <w:t xml:space="preserve"> project</w:t>
      </w:r>
      <w:r>
        <w:rPr>
          <w:rFonts w:ascii="Times New Roman" w:eastAsia="MS Mincho" w:hAnsi="Times New Roman"/>
          <w:bCs/>
          <w:vanish/>
          <w:sz w:val="24"/>
          <w:szCs w:val="24"/>
        </w:rPr>
        <w:t xml:space="preserve"> has</w:t>
      </w:r>
      <w:r w:rsidRPr="00444FBB">
        <w:rPr>
          <w:rFonts w:ascii="Times New Roman" w:eastAsia="MS Mincho" w:hAnsi="Times New Roman"/>
          <w:bCs/>
          <w:vanish/>
          <w:sz w:val="24"/>
          <w:szCs w:val="24"/>
        </w:rPr>
        <w:t xml:space="preserve"> striped parking areas.</w:t>
      </w:r>
    </w:p>
    <w:p w14:paraId="15142F35" w14:textId="77777777" w:rsidR="002A4665" w:rsidRPr="00DE4B4F" w:rsidRDefault="002A4665" w:rsidP="002A4665">
      <w:pPr>
        <w:pStyle w:val="PlainText"/>
        <w:spacing w:after="240" w:line="240" w:lineRule="atLeast"/>
        <w:rPr>
          <w:rFonts w:ascii="Times New Roman" w:eastAsia="MS Mincho" w:hAnsi="Times New Roman"/>
          <w:sz w:val="24"/>
          <w:szCs w:val="24"/>
          <w:u w:val="single"/>
        </w:rPr>
      </w:pPr>
      <w:r w:rsidRPr="00DE4B4F">
        <w:rPr>
          <w:rFonts w:ascii="Times New Roman" w:eastAsia="MS Mincho" w:hAnsi="Times New Roman"/>
          <w:b/>
          <w:bCs/>
          <w:sz w:val="24"/>
          <w:szCs w:val="24"/>
        </w:rPr>
        <w:t>634.03 General.</w:t>
      </w:r>
      <w:r w:rsidRPr="00DE4B4F">
        <w:rPr>
          <w:rFonts w:ascii="Times New Roman" w:eastAsia="MS Mincho" w:hAnsi="Times New Roman"/>
          <w:sz w:val="24"/>
          <w:szCs w:val="24"/>
        </w:rPr>
        <w:t xml:space="preserve"> </w:t>
      </w:r>
      <w:r w:rsidRPr="00DE4B4F">
        <w:rPr>
          <w:rFonts w:ascii="Times New Roman" w:eastAsia="MS Mincho" w:hAnsi="Times New Roman"/>
          <w:sz w:val="24"/>
          <w:szCs w:val="24"/>
          <w:u w:val="single"/>
        </w:rPr>
        <w:t>Add the following:</w:t>
      </w:r>
    </w:p>
    <w:p w14:paraId="4263B0B0" w14:textId="77777777" w:rsidR="002A4665" w:rsidRPr="00DE4B4F" w:rsidRDefault="002A4665" w:rsidP="002A4665">
      <w:pPr>
        <w:spacing w:after="240" w:line="240" w:lineRule="atLeast"/>
        <w:rPr>
          <w:rFonts w:ascii="Times New Roman" w:eastAsia="MS Mincho" w:hAnsi="Times New Roman" w:cs="Times New Roman"/>
          <w:sz w:val="24"/>
          <w:szCs w:val="24"/>
        </w:rPr>
      </w:pPr>
      <w:r>
        <w:rPr>
          <w:rFonts w:ascii="Times New Roman" w:eastAsia="MS Mincho" w:hAnsi="Times New Roman" w:cs="Times New Roman"/>
          <w:sz w:val="24"/>
          <w:szCs w:val="24"/>
        </w:rPr>
        <w:t>Do not a</w:t>
      </w:r>
      <w:r w:rsidRPr="00DE4B4F">
        <w:rPr>
          <w:rFonts w:ascii="Times New Roman" w:eastAsia="MS Mincho" w:hAnsi="Times New Roman" w:cs="Times New Roman"/>
          <w:sz w:val="24"/>
          <w:szCs w:val="24"/>
        </w:rPr>
        <w:t xml:space="preserve">pply glass beads to parking </w:t>
      </w:r>
      <w:r>
        <w:rPr>
          <w:rFonts w:ascii="Times New Roman" w:eastAsia="MS Mincho" w:hAnsi="Times New Roman" w:cs="Times New Roman"/>
          <w:sz w:val="24"/>
          <w:szCs w:val="24"/>
        </w:rPr>
        <w:t>area</w:t>
      </w:r>
      <w:r w:rsidRPr="00DE4B4F">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pavement </w:t>
      </w:r>
      <w:r w:rsidRPr="00DE4B4F">
        <w:rPr>
          <w:rFonts w:ascii="Times New Roman" w:eastAsia="MS Mincho" w:hAnsi="Times New Roman" w:cs="Times New Roman"/>
          <w:sz w:val="24"/>
          <w:szCs w:val="24"/>
        </w:rPr>
        <w:t>markings</w:t>
      </w:r>
      <w:r>
        <w:rPr>
          <w:rFonts w:ascii="Times New Roman" w:eastAsia="MS Mincho" w:hAnsi="Times New Roman" w:cs="Times New Roman"/>
          <w:sz w:val="24"/>
          <w:szCs w:val="24"/>
        </w:rPr>
        <w:t>.</w:t>
      </w:r>
    </w:p>
    <w:p w14:paraId="057E1EC4" w14:textId="77777777" w:rsidR="002A4665" w:rsidRPr="00444FBB" w:rsidRDefault="002A4665" w:rsidP="002A4665">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Pr>
          <w:rFonts w:ascii="Times New Roman" w:eastAsia="MS Mincho" w:hAnsi="Times New Roman"/>
          <w:bCs/>
          <w:vanish/>
          <w:sz w:val="24"/>
          <w:szCs w:val="24"/>
        </w:rPr>
        <w:t>Include if</w:t>
      </w:r>
      <w:r w:rsidRPr="00444FBB">
        <w:rPr>
          <w:rFonts w:ascii="Times New Roman" w:eastAsia="MS Mincho" w:hAnsi="Times New Roman"/>
          <w:bCs/>
          <w:vanish/>
          <w:sz w:val="24"/>
          <w:szCs w:val="24"/>
        </w:rPr>
        <w:t xml:space="preserve"> </w:t>
      </w:r>
      <w:r>
        <w:rPr>
          <w:rFonts w:ascii="Times New Roman" w:eastAsia="MS Mincho" w:hAnsi="Times New Roman"/>
          <w:bCs/>
          <w:vanish/>
          <w:sz w:val="24"/>
          <w:szCs w:val="24"/>
        </w:rPr>
        <w:t xml:space="preserve">project has </w:t>
      </w:r>
      <w:r w:rsidRPr="00444FBB">
        <w:rPr>
          <w:rFonts w:ascii="Times New Roman" w:eastAsia="MS Mincho" w:hAnsi="Times New Roman"/>
          <w:bCs/>
          <w:vanish/>
          <w:sz w:val="24"/>
          <w:szCs w:val="24"/>
        </w:rPr>
        <w:t>Type B waterborne p</w:t>
      </w:r>
      <w:r>
        <w:rPr>
          <w:rFonts w:ascii="Times New Roman" w:eastAsia="MS Mincho" w:hAnsi="Times New Roman"/>
          <w:bCs/>
          <w:vanish/>
          <w:sz w:val="24"/>
          <w:szCs w:val="24"/>
        </w:rPr>
        <w:t>aint</w:t>
      </w:r>
      <w:r w:rsidRPr="00444FBB">
        <w:rPr>
          <w:rFonts w:ascii="Times New Roman" w:eastAsia="MS Mincho" w:hAnsi="Times New Roman"/>
          <w:bCs/>
          <w:vanish/>
          <w:sz w:val="24"/>
          <w:szCs w:val="24"/>
        </w:rPr>
        <w:t>.</w:t>
      </w:r>
    </w:p>
    <w:p w14:paraId="526EFBFA" w14:textId="77777777" w:rsidR="002A4665" w:rsidRPr="008B5F42" w:rsidRDefault="002A4665" w:rsidP="002A4665">
      <w:pPr>
        <w:pStyle w:val="PlainText"/>
        <w:spacing w:after="240" w:line="240" w:lineRule="atLeast"/>
        <w:rPr>
          <w:rFonts w:ascii="Times New Roman" w:eastAsia="MS Mincho" w:hAnsi="Times New Roman"/>
          <w:sz w:val="24"/>
          <w:szCs w:val="24"/>
          <w:u w:val="single"/>
        </w:rPr>
      </w:pPr>
      <w:r>
        <w:rPr>
          <w:rFonts w:ascii="Times New Roman" w:eastAsia="MS Mincho" w:hAnsi="Times New Roman"/>
          <w:b/>
          <w:bCs/>
          <w:sz w:val="24"/>
          <w:szCs w:val="24"/>
        </w:rPr>
        <w:t>634.05</w:t>
      </w:r>
      <w:r w:rsidRPr="008B5F42">
        <w:rPr>
          <w:rFonts w:ascii="Times New Roman" w:eastAsia="MS Mincho" w:hAnsi="Times New Roman"/>
          <w:b/>
          <w:bCs/>
          <w:sz w:val="24"/>
          <w:szCs w:val="24"/>
        </w:rPr>
        <w:t xml:space="preserve"> </w:t>
      </w:r>
      <w:r>
        <w:rPr>
          <w:rFonts w:ascii="Times New Roman" w:eastAsia="MS Mincho" w:hAnsi="Times New Roman"/>
          <w:b/>
          <w:bCs/>
          <w:sz w:val="24"/>
          <w:szCs w:val="24"/>
        </w:rPr>
        <w:t>Waterborne Pavement Markings (Type B</w:t>
      </w:r>
      <w:r w:rsidRPr="008B5F42">
        <w:rPr>
          <w:rFonts w:ascii="Times New Roman" w:eastAsia="MS Mincho" w:hAnsi="Times New Roman"/>
          <w:b/>
          <w:bCs/>
          <w:sz w:val="24"/>
          <w:szCs w:val="24"/>
        </w:rPr>
        <w:t>).</w:t>
      </w:r>
      <w:r w:rsidRPr="008B5F42">
        <w:rPr>
          <w:rFonts w:ascii="Times New Roman" w:eastAsia="MS Mincho" w:hAnsi="Times New Roman"/>
          <w:sz w:val="24"/>
          <w:szCs w:val="24"/>
        </w:rPr>
        <w:t xml:space="preserve"> </w:t>
      </w:r>
      <w:r>
        <w:rPr>
          <w:rFonts w:ascii="Times New Roman" w:eastAsia="MS Mincho" w:hAnsi="Times New Roman"/>
          <w:sz w:val="24"/>
          <w:szCs w:val="24"/>
          <w:u w:val="single"/>
        </w:rPr>
        <w:t>Delete the text</w:t>
      </w:r>
      <w:r w:rsidRPr="008B5F42">
        <w:rPr>
          <w:rFonts w:ascii="Times New Roman" w:eastAsia="MS Mincho" w:hAnsi="Times New Roman"/>
          <w:sz w:val="24"/>
          <w:szCs w:val="24"/>
          <w:u w:val="single"/>
        </w:rPr>
        <w:t xml:space="preserve"> and substitute the following:</w:t>
      </w:r>
    </w:p>
    <w:p w14:paraId="06C57732" w14:textId="77777777" w:rsidR="002A4665" w:rsidRPr="00DE4B4F" w:rsidRDefault="002A4665" w:rsidP="002A4665">
      <w:pPr>
        <w:spacing w:after="240" w:line="240" w:lineRule="atLeast"/>
        <w:rPr>
          <w:rFonts w:ascii="Times New Roman" w:eastAsia="MS Mincho" w:hAnsi="Times New Roman" w:cs="Times New Roman"/>
          <w:sz w:val="24"/>
          <w:szCs w:val="24"/>
        </w:rPr>
      </w:pPr>
      <w:bookmarkStart w:id="87" w:name="_Hlk149739761"/>
      <w:r w:rsidRPr="00DE4B4F">
        <w:rPr>
          <w:rFonts w:ascii="Times New Roman" w:eastAsia="MS Mincho" w:hAnsi="Times New Roman" w:cs="Times New Roman"/>
          <w:sz w:val="24"/>
          <w:szCs w:val="24"/>
        </w:rPr>
        <w:t xml:space="preserve">Apply </w:t>
      </w:r>
      <w:r>
        <w:rPr>
          <w:rFonts w:ascii="Times New Roman" w:eastAsia="MS Mincho" w:hAnsi="Times New Roman" w:cs="Times New Roman"/>
          <w:sz w:val="24"/>
          <w:szCs w:val="24"/>
        </w:rPr>
        <w:t>markings</w:t>
      </w:r>
      <w:r w:rsidRPr="00DE4B4F">
        <w:rPr>
          <w:rFonts w:ascii="Times New Roman" w:eastAsia="MS Mincho" w:hAnsi="Times New Roman" w:cs="Times New Roman"/>
          <w:sz w:val="24"/>
          <w:szCs w:val="24"/>
        </w:rPr>
        <w:t xml:space="preserve"> when pavement and air temperature are 50</w:t>
      </w:r>
      <w:r>
        <w:rPr>
          <w:rFonts w:ascii="Times New Roman" w:eastAsia="MS Mincho" w:hAnsi="Times New Roman" w:cs="Times New Roman"/>
          <w:sz w:val="24"/>
          <w:szCs w:val="24"/>
        </w:rPr>
        <w:t xml:space="preserve"> </w:t>
      </w:r>
      <w:r w:rsidRPr="00DE4B4F">
        <w:rPr>
          <w:rFonts w:ascii="Times New Roman" w:eastAsia="MS Mincho" w:hAnsi="Times New Roman" w:cs="Times New Roman"/>
          <w:sz w:val="24"/>
          <w:szCs w:val="24"/>
        </w:rPr>
        <w:t>°F and rising.</w:t>
      </w:r>
    </w:p>
    <w:bookmarkEnd w:id="87"/>
    <w:p w14:paraId="607A76AE" w14:textId="77777777" w:rsidR="002A4665" w:rsidRPr="00DE4B4F" w:rsidRDefault="002A4665" w:rsidP="002A4665">
      <w:pPr>
        <w:spacing w:after="240" w:line="240" w:lineRule="atLeast"/>
        <w:rPr>
          <w:rFonts w:ascii="Times New Roman" w:eastAsia="MS Mincho" w:hAnsi="Times New Roman" w:cs="Times New Roman"/>
          <w:sz w:val="24"/>
          <w:szCs w:val="24"/>
        </w:rPr>
      </w:pPr>
      <w:r w:rsidRPr="00DE4B4F">
        <w:rPr>
          <w:rFonts w:ascii="Times New Roman" w:eastAsia="MS Mincho" w:hAnsi="Times New Roman" w:cs="Times New Roman"/>
          <w:sz w:val="24"/>
          <w:szCs w:val="24"/>
        </w:rPr>
        <w:t>Do not heat the paint above 120</w:t>
      </w:r>
      <w:r>
        <w:rPr>
          <w:rFonts w:ascii="Times New Roman" w:eastAsia="MS Mincho" w:hAnsi="Times New Roman" w:cs="Times New Roman"/>
          <w:sz w:val="24"/>
          <w:szCs w:val="24"/>
        </w:rPr>
        <w:t xml:space="preserve"> </w:t>
      </w:r>
      <w:r w:rsidRPr="00DE4B4F">
        <w:rPr>
          <w:rFonts w:ascii="Times New Roman" w:eastAsia="MS Mincho" w:hAnsi="Times New Roman" w:cs="Times New Roman"/>
          <w:sz w:val="24"/>
          <w:szCs w:val="24"/>
        </w:rPr>
        <w:t xml:space="preserve">°F. Apply </w:t>
      </w:r>
      <w:r>
        <w:rPr>
          <w:rFonts w:ascii="Times New Roman" w:eastAsia="MS Mincho" w:hAnsi="Times New Roman" w:cs="Times New Roman"/>
          <w:sz w:val="24"/>
          <w:szCs w:val="24"/>
        </w:rPr>
        <w:t xml:space="preserve">paint </w:t>
      </w:r>
      <w:r w:rsidRPr="00DE4B4F">
        <w:rPr>
          <w:rFonts w:ascii="Times New Roman" w:eastAsia="MS Mincho" w:hAnsi="Times New Roman" w:cs="Times New Roman"/>
          <w:sz w:val="24"/>
          <w:szCs w:val="24"/>
        </w:rPr>
        <w:t>at a rate of 100 square feet per gallon.</w:t>
      </w:r>
    </w:p>
    <w:p w14:paraId="5527CFEB" w14:textId="77777777" w:rsidR="002A4665" w:rsidRPr="00DE4B4F" w:rsidRDefault="002A4665" w:rsidP="002A4665">
      <w:pPr>
        <w:spacing w:after="240" w:line="240" w:lineRule="atLeast"/>
        <w:rPr>
          <w:rFonts w:ascii="Times New Roman" w:eastAsia="MS Mincho" w:hAnsi="Times New Roman" w:cs="Times New Roman"/>
          <w:sz w:val="24"/>
          <w:szCs w:val="24"/>
        </w:rPr>
      </w:pPr>
      <w:r w:rsidRPr="00DE4B4F">
        <w:rPr>
          <w:rFonts w:ascii="Times New Roman" w:eastAsia="MS Mincho" w:hAnsi="Times New Roman" w:cs="Times New Roman"/>
          <w:sz w:val="24"/>
          <w:szCs w:val="24"/>
        </w:rPr>
        <w:t>Apply Type 1 glass beads on the paint at a rate of 6 pounds per gallon of paint.</w:t>
      </w:r>
    </w:p>
    <w:p w14:paraId="73605AFC" w14:textId="77777777" w:rsidR="002A4665" w:rsidRPr="00DE4B4F" w:rsidRDefault="002A4665" w:rsidP="002A4665">
      <w:pPr>
        <w:spacing w:after="240" w:line="240" w:lineRule="atLeast"/>
        <w:rPr>
          <w:rFonts w:ascii="Times New Roman" w:eastAsia="MS Mincho" w:hAnsi="Times New Roman" w:cs="Times New Roman"/>
          <w:sz w:val="24"/>
          <w:szCs w:val="24"/>
        </w:rPr>
      </w:pPr>
      <w:r w:rsidRPr="00DE4B4F">
        <w:rPr>
          <w:rFonts w:ascii="Times New Roman" w:eastAsia="MS Mincho" w:hAnsi="Times New Roman" w:cs="Times New Roman"/>
          <w:sz w:val="24"/>
          <w:szCs w:val="24"/>
        </w:rPr>
        <w:t xml:space="preserve">Apply two </w:t>
      </w:r>
      <w:r>
        <w:rPr>
          <w:rFonts w:ascii="Times New Roman" w:eastAsia="MS Mincho" w:hAnsi="Times New Roman" w:cs="Times New Roman"/>
          <w:sz w:val="24"/>
          <w:szCs w:val="24"/>
        </w:rPr>
        <w:t>coats</w:t>
      </w:r>
      <w:r w:rsidRPr="00DE4B4F">
        <w:rPr>
          <w:rFonts w:ascii="Times New Roman" w:eastAsia="MS Mincho" w:hAnsi="Times New Roman" w:cs="Times New Roman"/>
          <w:sz w:val="24"/>
          <w:szCs w:val="24"/>
        </w:rPr>
        <w:t xml:space="preserve"> of paint and glass beads. Apply the second coat in the opposite direction of the first application. Apply the second </w:t>
      </w:r>
      <w:r>
        <w:rPr>
          <w:rFonts w:ascii="Times New Roman" w:eastAsia="MS Mincho" w:hAnsi="Times New Roman" w:cs="Times New Roman"/>
          <w:sz w:val="24"/>
          <w:szCs w:val="24"/>
        </w:rPr>
        <w:t>coat</w:t>
      </w:r>
      <w:r w:rsidRPr="00DE4B4F">
        <w:rPr>
          <w:rFonts w:ascii="Times New Roman" w:eastAsia="MS Mincho" w:hAnsi="Times New Roman" w:cs="Times New Roman"/>
          <w:sz w:val="24"/>
          <w:szCs w:val="24"/>
        </w:rPr>
        <w:t xml:space="preserve"> after the first </w:t>
      </w:r>
      <w:r>
        <w:rPr>
          <w:rFonts w:ascii="Times New Roman" w:eastAsia="MS Mincho" w:hAnsi="Times New Roman" w:cs="Times New Roman"/>
          <w:sz w:val="24"/>
          <w:szCs w:val="24"/>
        </w:rPr>
        <w:t xml:space="preserve">coat </w:t>
      </w:r>
      <w:r w:rsidRPr="00DE4B4F">
        <w:rPr>
          <w:rFonts w:ascii="Times New Roman" w:eastAsia="MS Mincho" w:hAnsi="Times New Roman" w:cs="Times New Roman"/>
          <w:sz w:val="24"/>
          <w:szCs w:val="24"/>
        </w:rPr>
        <w:t>is tack free.</w:t>
      </w:r>
    </w:p>
    <w:p w14:paraId="528F75F9" w14:textId="77777777" w:rsidR="002A4665" w:rsidRPr="00444FBB" w:rsidRDefault="002A4665" w:rsidP="002A4665">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Pr>
          <w:rFonts w:ascii="Times New Roman" w:eastAsia="MS Mincho" w:hAnsi="Times New Roman"/>
          <w:bCs/>
          <w:vanish/>
          <w:sz w:val="24"/>
          <w:szCs w:val="24"/>
        </w:rPr>
        <w:t>Include if</w:t>
      </w:r>
      <w:r w:rsidRPr="00444FBB">
        <w:rPr>
          <w:rFonts w:ascii="Times New Roman" w:eastAsia="MS Mincho" w:hAnsi="Times New Roman"/>
          <w:bCs/>
          <w:vanish/>
          <w:sz w:val="24"/>
          <w:szCs w:val="24"/>
        </w:rPr>
        <w:t xml:space="preserve"> </w:t>
      </w:r>
      <w:r>
        <w:rPr>
          <w:rFonts w:ascii="Times New Roman" w:eastAsia="MS Mincho" w:hAnsi="Times New Roman"/>
          <w:bCs/>
          <w:vanish/>
          <w:sz w:val="24"/>
          <w:szCs w:val="24"/>
        </w:rPr>
        <w:t xml:space="preserve">project has </w:t>
      </w:r>
      <w:r w:rsidRPr="00444FBB">
        <w:rPr>
          <w:rFonts w:ascii="Times New Roman" w:eastAsia="MS Mincho" w:hAnsi="Times New Roman"/>
          <w:bCs/>
          <w:vanish/>
          <w:sz w:val="24"/>
          <w:szCs w:val="24"/>
        </w:rPr>
        <w:t>Type C waterborne pa</w:t>
      </w:r>
      <w:r>
        <w:rPr>
          <w:rFonts w:ascii="Times New Roman" w:eastAsia="MS Mincho" w:hAnsi="Times New Roman"/>
          <w:bCs/>
          <w:vanish/>
          <w:sz w:val="24"/>
          <w:szCs w:val="24"/>
        </w:rPr>
        <w:t>int</w:t>
      </w:r>
      <w:r w:rsidRPr="00444FBB">
        <w:rPr>
          <w:rFonts w:ascii="Times New Roman" w:eastAsia="MS Mincho" w:hAnsi="Times New Roman"/>
          <w:bCs/>
          <w:vanish/>
          <w:sz w:val="24"/>
          <w:szCs w:val="24"/>
        </w:rPr>
        <w:t>.</w:t>
      </w:r>
    </w:p>
    <w:p w14:paraId="64ADB82F" w14:textId="77777777" w:rsidR="002A4665" w:rsidRDefault="002A4665" w:rsidP="002A4665">
      <w:pPr>
        <w:spacing w:after="240" w:line="240" w:lineRule="atLeast"/>
        <w:rPr>
          <w:rFonts w:ascii="Times New Roman" w:eastAsia="MS Mincho" w:hAnsi="Times New Roman"/>
          <w:sz w:val="24"/>
          <w:szCs w:val="24"/>
          <w:u w:val="single"/>
        </w:rPr>
      </w:pPr>
      <w:r w:rsidRPr="00276E55">
        <w:rPr>
          <w:rFonts w:ascii="Times New Roman" w:eastAsia="MS Mincho" w:hAnsi="Times New Roman" w:cs="Times New Roman"/>
          <w:b/>
          <w:bCs/>
          <w:sz w:val="24"/>
          <w:szCs w:val="24"/>
        </w:rPr>
        <w:t xml:space="preserve">634.06 High-Build Waterborne Pavement Markings </w:t>
      </w:r>
      <w:r w:rsidRPr="00156ED5">
        <w:rPr>
          <w:rFonts w:ascii="Times New Roman" w:eastAsia="MS Mincho" w:hAnsi="Times New Roman" w:cs="Times New Roman"/>
          <w:b/>
          <w:bCs/>
          <w:sz w:val="24"/>
          <w:szCs w:val="24"/>
        </w:rPr>
        <w:t>(</w:t>
      </w:r>
      <w:r w:rsidRPr="00DE4B4F">
        <w:rPr>
          <w:rFonts w:ascii="Times New Roman" w:eastAsia="MS Mincho" w:hAnsi="Times New Roman" w:cs="Times New Roman"/>
          <w:b/>
          <w:sz w:val="24"/>
          <w:szCs w:val="24"/>
        </w:rPr>
        <w:t>Type C</w:t>
      </w:r>
      <w:r>
        <w:rPr>
          <w:rFonts w:ascii="Times New Roman" w:eastAsia="MS Mincho" w:hAnsi="Times New Roman" w:cs="Times New Roman"/>
          <w:b/>
          <w:sz w:val="24"/>
          <w:szCs w:val="24"/>
        </w:rPr>
        <w:t>)</w:t>
      </w:r>
      <w:r w:rsidRPr="00DE4B4F">
        <w:rPr>
          <w:rFonts w:ascii="Times New Roman" w:eastAsia="MS Mincho" w:hAnsi="Times New Roman" w:cs="Times New Roman"/>
          <w:sz w:val="24"/>
          <w:szCs w:val="24"/>
        </w:rPr>
        <w:t xml:space="preserve">. </w:t>
      </w:r>
      <w:r>
        <w:rPr>
          <w:rFonts w:ascii="Times New Roman" w:eastAsia="MS Mincho" w:hAnsi="Times New Roman"/>
          <w:sz w:val="24"/>
          <w:szCs w:val="24"/>
          <w:u w:val="single"/>
        </w:rPr>
        <w:t>Delete the text</w:t>
      </w:r>
      <w:r w:rsidRPr="008B5F42">
        <w:rPr>
          <w:rFonts w:ascii="Times New Roman" w:eastAsia="MS Mincho" w:hAnsi="Times New Roman"/>
          <w:sz w:val="24"/>
          <w:szCs w:val="24"/>
          <w:u w:val="single"/>
        </w:rPr>
        <w:t xml:space="preserve"> and substitute the following:</w:t>
      </w:r>
    </w:p>
    <w:p w14:paraId="777FBE09" w14:textId="77777777" w:rsidR="002A4665" w:rsidRPr="00DE4B4F" w:rsidRDefault="002A4665" w:rsidP="002A4665">
      <w:pPr>
        <w:spacing w:after="240" w:line="240" w:lineRule="atLeast"/>
        <w:rPr>
          <w:rFonts w:ascii="Times New Roman" w:eastAsia="MS Mincho" w:hAnsi="Times New Roman" w:cs="Times New Roman"/>
          <w:sz w:val="24"/>
          <w:szCs w:val="24"/>
        </w:rPr>
      </w:pPr>
      <w:r w:rsidRPr="00DE4B4F">
        <w:rPr>
          <w:rFonts w:ascii="Times New Roman" w:eastAsia="MS Mincho" w:hAnsi="Times New Roman" w:cs="Times New Roman"/>
          <w:sz w:val="24"/>
          <w:szCs w:val="24"/>
        </w:rPr>
        <w:t xml:space="preserve">Apply </w:t>
      </w:r>
      <w:r>
        <w:rPr>
          <w:rFonts w:ascii="Times New Roman" w:eastAsia="MS Mincho" w:hAnsi="Times New Roman" w:cs="Times New Roman"/>
          <w:sz w:val="24"/>
          <w:szCs w:val="24"/>
        </w:rPr>
        <w:t>markings</w:t>
      </w:r>
      <w:r w:rsidRPr="00DE4B4F">
        <w:rPr>
          <w:rFonts w:ascii="Times New Roman" w:eastAsia="MS Mincho" w:hAnsi="Times New Roman" w:cs="Times New Roman"/>
          <w:sz w:val="24"/>
          <w:szCs w:val="24"/>
        </w:rPr>
        <w:t xml:space="preserve"> when pavement and air temperature are 50</w:t>
      </w:r>
      <w:r>
        <w:rPr>
          <w:rFonts w:ascii="Times New Roman" w:eastAsia="MS Mincho" w:hAnsi="Times New Roman" w:cs="Times New Roman"/>
          <w:sz w:val="24"/>
          <w:szCs w:val="24"/>
        </w:rPr>
        <w:t xml:space="preserve"> </w:t>
      </w:r>
      <w:r w:rsidRPr="00DE4B4F">
        <w:rPr>
          <w:rFonts w:ascii="Times New Roman" w:eastAsia="MS Mincho" w:hAnsi="Times New Roman" w:cs="Times New Roman"/>
          <w:sz w:val="24"/>
          <w:szCs w:val="24"/>
        </w:rPr>
        <w:t>°F and rising.</w:t>
      </w:r>
    </w:p>
    <w:p w14:paraId="7AAA4CBD" w14:textId="77777777" w:rsidR="002A4665" w:rsidRPr="00DE4B4F" w:rsidRDefault="002A4665" w:rsidP="002A4665">
      <w:pPr>
        <w:spacing w:after="240" w:line="240" w:lineRule="atLeast"/>
        <w:rPr>
          <w:rFonts w:ascii="Times New Roman" w:eastAsia="MS Mincho" w:hAnsi="Times New Roman" w:cs="Times New Roman"/>
          <w:sz w:val="24"/>
          <w:szCs w:val="24"/>
        </w:rPr>
      </w:pPr>
      <w:r w:rsidRPr="00DE4B4F">
        <w:rPr>
          <w:rFonts w:ascii="Times New Roman" w:eastAsia="MS Mincho" w:hAnsi="Times New Roman" w:cs="Times New Roman"/>
          <w:sz w:val="24"/>
          <w:szCs w:val="24"/>
        </w:rPr>
        <w:t>Do not heat the paint above 120</w:t>
      </w:r>
      <w:r>
        <w:rPr>
          <w:rFonts w:ascii="Times New Roman" w:eastAsia="MS Mincho" w:hAnsi="Times New Roman" w:cs="Times New Roman"/>
          <w:sz w:val="24"/>
          <w:szCs w:val="24"/>
        </w:rPr>
        <w:t xml:space="preserve"> </w:t>
      </w:r>
      <w:r w:rsidRPr="00DE4B4F">
        <w:rPr>
          <w:rFonts w:ascii="Times New Roman" w:eastAsia="MS Mincho" w:hAnsi="Times New Roman" w:cs="Times New Roman"/>
          <w:sz w:val="24"/>
          <w:szCs w:val="24"/>
        </w:rPr>
        <w:t>°F</w:t>
      </w:r>
      <w:r>
        <w:rPr>
          <w:rFonts w:ascii="Times New Roman" w:eastAsia="MS Mincho" w:hAnsi="Times New Roman" w:cs="Times New Roman"/>
          <w:sz w:val="24"/>
          <w:szCs w:val="24"/>
        </w:rPr>
        <w:t>.</w:t>
      </w:r>
      <w:r w:rsidRPr="00DE4B4F">
        <w:rPr>
          <w:rFonts w:ascii="Times New Roman" w:eastAsia="MS Mincho" w:hAnsi="Times New Roman" w:cs="Times New Roman"/>
          <w:sz w:val="24"/>
          <w:szCs w:val="24"/>
        </w:rPr>
        <w:t xml:space="preserve"> Apply paint at a rate of 70 square feet per gallon.</w:t>
      </w:r>
    </w:p>
    <w:p w14:paraId="724ED708" w14:textId="77777777" w:rsidR="002A4665" w:rsidRPr="00DE4B4F" w:rsidRDefault="002A4665" w:rsidP="002A4665">
      <w:pPr>
        <w:spacing w:after="240" w:line="240" w:lineRule="atLeast"/>
        <w:rPr>
          <w:rFonts w:ascii="Times New Roman" w:eastAsia="MS Mincho" w:hAnsi="Times New Roman" w:cs="Times New Roman"/>
          <w:sz w:val="24"/>
          <w:szCs w:val="24"/>
        </w:rPr>
      </w:pPr>
      <w:r w:rsidRPr="00DE4B4F">
        <w:rPr>
          <w:rFonts w:ascii="Times New Roman" w:eastAsia="MS Mincho" w:hAnsi="Times New Roman" w:cs="Times New Roman"/>
          <w:sz w:val="24"/>
          <w:szCs w:val="24"/>
        </w:rPr>
        <w:t>Apply glass beads using two dispensers. Apply Type 3 glass beads on the paint at a rate of 8 pounds per gallon immediately followed by Type 1 glass beads at a rate of 6 pounds per gallon.</w:t>
      </w:r>
    </w:p>
    <w:p w14:paraId="559C4F28" w14:textId="77777777" w:rsidR="002A4665" w:rsidRDefault="002A4665" w:rsidP="002A4665">
      <w:pPr>
        <w:pStyle w:val="PlainText"/>
        <w:spacing w:before="240" w:after="240"/>
        <w:jc w:val="center"/>
        <w:rPr>
          <w:rFonts w:ascii="Times New Roman" w:eastAsia="MS Mincho" w:hAnsi="Times New Roman"/>
          <w:b/>
          <w:bCs/>
          <w:sz w:val="24"/>
        </w:rPr>
      </w:pPr>
      <w:r>
        <w:rPr>
          <w:rFonts w:ascii="Times New Roman" w:eastAsia="MS Mincho" w:hAnsi="Times New Roman"/>
          <w:b/>
          <w:bCs/>
          <w:sz w:val="24"/>
        </w:rPr>
        <w:t>Measurement</w:t>
      </w:r>
    </w:p>
    <w:p w14:paraId="6895981B" w14:textId="77777777" w:rsidR="002A4665" w:rsidRPr="00444FBB" w:rsidRDefault="002A4665" w:rsidP="002A4665">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Pr>
          <w:rFonts w:ascii="Times New Roman" w:eastAsia="MS Mincho" w:hAnsi="Times New Roman"/>
          <w:bCs/>
          <w:vanish/>
          <w:sz w:val="24"/>
          <w:szCs w:val="24"/>
        </w:rPr>
        <w:t xml:space="preserve">Include if </w:t>
      </w:r>
      <w:r w:rsidRPr="00444FBB">
        <w:rPr>
          <w:rFonts w:ascii="Times New Roman" w:eastAsia="MS Mincho" w:hAnsi="Times New Roman"/>
          <w:bCs/>
          <w:vanish/>
          <w:sz w:val="24"/>
          <w:szCs w:val="24"/>
        </w:rPr>
        <w:t xml:space="preserve">project </w:t>
      </w:r>
      <w:r>
        <w:rPr>
          <w:rFonts w:ascii="Times New Roman" w:eastAsia="MS Mincho" w:hAnsi="Times New Roman"/>
          <w:bCs/>
          <w:vanish/>
          <w:sz w:val="24"/>
          <w:szCs w:val="24"/>
        </w:rPr>
        <w:t>has</w:t>
      </w:r>
      <w:r w:rsidRPr="00444FBB">
        <w:rPr>
          <w:rFonts w:ascii="Times New Roman" w:eastAsia="MS Mincho" w:hAnsi="Times New Roman"/>
          <w:bCs/>
          <w:vanish/>
          <w:sz w:val="24"/>
          <w:szCs w:val="24"/>
        </w:rPr>
        <w:t xml:space="preserve"> pavement markings.</w:t>
      </w:r>
    </w:p>
    <w:p w14:paraId="4DF93733" w14:textId="77777777" w:rsidR="002A4665" w:rsidRPr="00DE4B4F" w:rsidRDefault="002A4665" w:rsidP="002A4665">
      <w:pPr>
        <w:pStyle w:val="PlainText"/>
        <w:spacing w:after="240" w:line="240" w:lineRule="atLeast"/>
        <w:rPr>
          <w:rFonts w:ascii="Times New Roman" w:eastAsia="MS Mincho" w:hAnsi="Times New Roman"/>
          <w:sz w:val="24"/>
          <w:szCs w:val="24"/>
          <w:u w:val="single"/>
        </w:rPr>
      </w:pPr>
      <w:r w:rsidRPr="00DE4B4F">
        <w:rPr>
          <w:rFonts w:ascii="Times New Roman" w:eastAsia="MS Mincho" w:hAnsi="Times New Roman"/>
          <w:b/>
          <w:sz w:val="24"/>
          <w:szCs w:val="24"/>
        </w:rPr>
        <w:lastRenderedPageBreak/>
        <w:t>634.1</w:t>
      </w:r>
      <w:r>
        <w:rPr>
          <w:rFonts w:ascii="Times New Roman" w:eastAsia="MS Mincho" w:hAnsi="Times New Roman"/>
          <w:b/>
          <w:sz w:val="24"/>
          <w:szCs w:val="24"/>
        </w:rPr>
        <w:t>3</w:t>
      </w:r>
      <w:r w:rsidRPr="00DE4B4F">
        <w:rPr>
          <w:rFonts w:ascii="Times New Roman" w:eastAsia="MS Mincho" w:hAnsi="Times New Roman"/>
          <w:sz w:val="24"/>
          <w:szCs w:val="24"/>
        </w:rPr>
        <w:t xml:space="preserve"> </w:t>
      </w:r>
      <w:r w:rsidRPr="00DE4B4F">
        <w:rPr>
          <w:rFonts w:ascii="Times New Roman" w:eastAsia="MS Mincho" w:hAnsi="Times New Roman"/>
          <w:sz w:val="24"/>
          <w:szCs w:val="24"/>
          <w:u w:val="single"/>
        </w:rPr>
        <w:t xml:space="preserve">Delete the </w:t>
      </w:r>
      <w:r>
        <w:rPr>
          <w:rFonts w:ascii="Times New Roman" w:eastAsia="MS Mincho" w:hAnsi="Times New Roman"/>
          <w:sz w:val="24"/>
          <w:szCs w:val="24"/>
          <w:u w:val="single"/>
        </w:rPr>
        <w:t>third</w:t>
      </w:r>
      <w:r w:rsidRPr="00DE4B4F">
        <w:rPr>
          <w:rFonts w:ascii="Times New Roman" w:eastAsia="MS Mincho" w:hAnsi="Times New Roman"/>
          <w:sz w:val="24"/>
          <w:szCs w:val="24"/>
          <w:u w:val="single"/>
        </w:rPr>
        <w:t xml:space="preserve"> paragraph and substitute the following:</w:t>
      </w:r>
    </w:p>
    <w:p w14:paraId="6CC76EE0" w14:textId="77777777" w:rsidR="002A4665" w:rsidRDefault="002A4665" w:rsidP="002A4665">
      <w:pPr>
        <w:spacing w:after="240" w:line="240" w:lineRule="atLeast"/>
        <w:rPr>
          <w:rFonts w:ascii="Times New Roman" w:eastAsia="MS Mincho" w:hAnsi="Times New Roman" w:cs="Times New Roman"/>
          <w:sz w:val="24"/>
          <w:szCs w:val="24"/>
        </w:rPr>
      </w:pPr>
      <w:r w:rsidRPr="00DE4B4F">
        <w:rPr>
          <w:rFonts w:ascii="Times New Roman" w:eastAsia="MS Mincho" w:hAnsi="Times New Roman" w:cs="Times New Roman"/>
          <w:sz w:val="24"/>
          <w:szCs w:val="24"/>
        </w:rPr>
        <w:t xml:space="preserve">When pavement markings are measured by the linear foot or mile, measure the length of line applied along the centerline of each line applied regardless of color or line width. Measure broken </w:t>
      </w:r>
      <w:r>
        <w:rPr>
          <w:rFonts w:ascii="Times New Roman" w:eastAsia="MS Mincho" w:hAnsi="Times New Roman" w:cs="Times New Roman"/>
          <w:sz w:val="24"/>
          <w:szCs w:val="24"/>
        </w:rPr>
        <w:t>and</w:t>
      </w:r>
      <w:r w:rsidRPr="00DE4B4F">
        <w:rPr>
          <w:rFonts w:ascii="Times New Roman" w:eastAsia="MS Mincho" w:hAnsi="Times New Roman" w:cs="Times New Roman"/>
          <w:sz w:val="24"/>
          <w:szCs w:val="24"/>
        </w:rPr>
        <w:t xml:space="preserve"> dotted pavement lines from end to end of the line including gaps. Measure solid pavement lines from end to end of each continuous line.</w:t>
      </w:r>
    </w:p>
    <w:p w14:paraId="45DB1E84" w14:textId="77777777" w:rsidR="002A4665" w:rsidRDefault="002A4665" w:rsidP="002A4665">
      <w:pPr>
        <w:pStyle w:val="PlainText"/>
        <w:jc w:val="right"/>
        <w:rPr>
          <w:rFonts w:ascii="Times New Roman" w:eastAsia="MS Mincho" w:hAnsi="Times New Roman"/>
          <w:bCs/>
          <w:vanish/>
          <w:sz w:val="24"/>
          <w:szCs w:val="24"/>
          <w:shd w:val="clear" w:color="auto" w:fill="DFCAFE"/>
        </w:rPr>
      </w:pPr>
      <w:bookmarkStart w:id="88" w:name="_Toc35158968"/>
      <w:bookmarkStart w:id="89" w:name="_Toc334092622"/>
      <w:bookmarkStart w:id="90" w:name="_Toc359919044"/>
      <w:bookmarkStart w:id="91" w:name="_Toc382981382"/>
      <w:r>
        <w:rPr>
          <w:rFonts w:ascii="Times New Roman" w:eastAsia="MS Mincho" w:hAnsi="Times New Roman"/>
          <w:bCs/>
          <w:vanish/>
          <w:sz w:val="24"/>
          <w:szCs w:val="24"/>
        </w:rPr>
        <w:t>02/25/2025</w:t>
      </w:r>
    </w:p>
    <w:p w14:paraId="022E93B6" w14:textId="77777777" w:rsidR="002A4665" w:rsidRPr="003A33E2" w:rsidRDefault="002A4665" w:rsidP="002A4665">
      <w:pPr>
        <w:pStyle w:val="Heading2"/>
      </w:pPr>
      <w:r w:rsidRPr="003A33E2">
        <w:t>Section 635. — TEMPORARY TRAFFIC CONTROL</w:t>
      </w:r>
      <w:bookmarkEnd w:id="88"/>
      <w:bookmarkEnd w:id="89"/>
      <w:bookmarkEnd w:id="90"/>
      <w:bookmarkEnd w:id="91"/>
    </w:p>
    <w:p w14:paraId="4FE553DB" w14:textId="77777777" w:rsidR="002A4665" w:rsidRPr="0062378E" w:rsidRDefault="002A4665" w:rsidP="002A4665">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shd w:val="clear" w:color="auto" w:fill="DFCAFE"/>
        </w:rPr>
      </w:pPr>
      <w:r>
        <w:rPr>
          <w:rFonts w:ascii="Times New Roman" w:eastAsia="MS Mincho" w:hAnsi="Times New Roman"/>
          <w:bCs/>
          <w:vanish/>
          <w:sz w:val="24"/>
          <w:szCs w:val="24"/>
        </w:rPr>
        <w:t xml:space="preserve">Include if the project has temporary </w:t>
      </w:r>
      <w:r w:rsidRPr="007014D6">
        <w:rPr>
          <w:rFonts w:ascii="Times New Roman" w:eastAsia="MS Mincho" w:hAnsi="Times New Roman"/>
          <w:bCs/>
          <w:vanish/>
          <w:sz w:val="24"/>
          <w:szCs w:val="24"/>
        </w:rPr>
        <w:t>construction signs</w:t>
      </w:r>
      <w:r>
        <w:rPr>
          <w:rFonts w:ascii="Times New Roman" w:eastAsia="MS Mincho" w:hAnsi="Times New Roman"/>
          <w:bCs/>
          <w:vanish/>
          <w:sz w:val="24"/>
          <w:szCs w:val="24"/>
        </w:rPr>
        <w:t>.</w:t>
      </w:r>
    </w:p>
    <w:p w14:paraId="2BCECEE1" w14:textId="77777777" w:rsidR="002A4665" w:rsidRDefault="002A4665" w:rsidP="002A4665">
      <w:pPr>
        <w:pStyle w:val="PlainText"/>
        <w:spacing w:after="240"/>
        <w:jc w:val="center"/>
        <w:rPr>
          <w:rFonts w:ascii="Times New Roman" w:eastAsia="MS Mincho" w:hAnsi="Times New Roman"/>
          <w:b/>
          <w:bCs/>
          <w:sz w:val="24"/>
        </w:rPr>
      </w:pPr>
      <w:r>
        <w:rPr>
          <w:rFonts w:ascii="Times New Roman" w:eastAsia="MS Mincho" w:hAnsi="Times New Roman"/>
          <w:b/>
          <w:bCs/>
          <w:sz w:val="24"/>
        </w:rPr>
        <w:t>Construction Requirements</w:t>
      </w:r>
    </w:p>
    <w:p w14:paraId="37E361CF" w14:textId="77777777" w:rsidR="002A4665" w:rsidRDefault="002A4665" w:rsidP="002A4665">
      <w:pPr>
        <w:pStyle w:val="PlainText"/>
        <w:spacing w:after="240"/>
        <w:rPr>
          <w:rFonts w:ascii="Times New Roman" w:eastAsia="MS Mincho" w:hAnsi="Times New Roman"/>
          <w:sz w:val="24"/>
        </w:rPr>
      </w:pPr>
      <w:r>
        <w:rPr>
          <w:rFonts w:ascii="Times New Roman" w:eastAsia="MS Mincho" w:hAnsi="Times New Roman"/>
          <w:b/>
          <w:bCs/>
          <w:sz w:val="24"/>
        </w:rPr>
        <w:t xml:space="preserve">635.07 Construction Signs. </w:t>
      </w:r>
      <w:r>
        <w:rPr>
          <w:rFonts w:ascii="Times New Roman" w:eastAsia="MS Mincho" w:hAnsi="Times New Roman"/>
          <w:sz w:val="24"/>
          <w:u w:val="single"/>
        </w:rPr>
        <w:t>Add the following:</w:t>
      </w:r>
    </w:p>
    <w:p w14:paraId="292C1466" w14:textId="77777777" w:rsidR="002A4665" w:rsidRDefault="002A4665" w:rsidP="002A4665">
      <w:pPr>
        <w:pStyle w:val="PlainText"/>
        <w:spacing w:after="240"/>
        <w:rPr>
          <w:rFonts w:ascii="Times New Roman" w:eastAsia="MS Mincho" w:hAnsi="Times New Roman"/>
          <w:sz w:val="24"/>
        </w:rPr>
      </w:pPr>
      <w:r>
        <w:rPr>
          <w:rFonts w:ascii="Times New Roman" w:eastAsia="MS Mincho" w:hAnsi="Times New Roman"/>
          <w:sz w:val="24"/>
        </w:rPr>
        <w:t>Provide the same type of sheeting on all post-mounted construction signs.</w:t>
      </w:r>
    </w:p>
    <w:p w14:paraId="1B174A80" w14:textId="77777777" w:rsidR="002A4665" w:rsidRPr="007014D6" w:rsidRDefault="002A4665" w:rsidP="002A4665">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Pr>
          <w:rFonts w:ascii="Times New Roman" w:eastAsia="MS Mincho" w:hAnsi="Times New Roman"/>
          <w:bCs/>
          <w:vanish/>
          <w:sz w:val="24"/>
          <w:szCs w:val="24"/>
        </w:rPr>
        <w:t xml:space="preserve">Include if </w:t>
      </w:r>
      <w:r w:rsidRPr="007014D6">
        <w:rPr>
          <w:rFonts w:ascii="Times New Roman" w:eastAsia="MS Mincho" w:hAnsi="Times New Roman"/>
          <w:bCs/>
          <w:vanish/>
          <w:sz w:val="24"/>
          <w:szCs w:val="24"/>
        </w:rPr>
        <w:t>temporary pavement markings</w:t>
      </w:r>
      <w:r>
        <w:rPr>
          <w:rFonts w:ascii="Times New Roman" w:eastAsia="MS Mincho" w:hAnsi="Times New Roman"/>
          <w:bCs/>
          <w:vanish/>
          <w:sz w:val="24"/>
          <w:szCs w:val="24"/>
        </w:rPr>
        <w:t xml:space="preserve"> are required.</w:t>
      </w:r>
      <w:r>
        <w:rPr>
          <w:rFonts w:ascii="Times New Roman" w:eastAsia="MS Mincho" w:hAnsi="Times New Roman"/>
          <w:bCs/>
          <w:vanish/>
          <w:sz w:val="24"/>
          <w:szCs w:val="24"/>
        </w:rPr>
        <w:br/>
        <w:t>Also i</w:t>
      </w:r>
      <w:r w:rsidRPr="007014D6">
        <w:rPr>
          <w:rFonts w:ascii="Times New Roman" w:eastAsia="MS Mincho" w:hAnsi="Times New Roman"/>
          <w:bCs/>
          <w:vanish/>
          <w:sz w:val="24"/>
          <w:szCs w:val="24"/>
        </w:rPr>
        <w:t>nclude Standard</w:t>
      </w:r>
      <w:r>
        <w:rPr>
          <w:rFonts w:ascii="Times New Roman" w:eastAsia="MS Mincho" w:hAnsi="Times New Roman"/>
          <w:bCs/>
          <w:vanish/>
          <w:sz w:val="24"/>
          <w:szCs w:val="24"/>
        </w:rPr>
        <w:t>s</w:t>
      </w:r>
      <w:r w:rsidRPr="007014D6">
        <w:rPr>
          <w:rFonts w:ascii="Times New Roman" w:eastAsia="MS Mincho" w:hAnsi="Times New Roman"/>
          <w:bCs/>
          <w:vanish/>
          <w:sz w:val="24"/>
          <w:szCs w:val="24"/>
        </w:rPr>
        <w:t xml:space="preserve"> 635-2 and 635-3 in the plans</w:t>
      </w:r>
      <w:r>
        <w:rPr>
          <w:rFonts w:ascii="Times New Roman" w:eastAsia="MS Mincho" w:hAnsi="Times New Roman"/>
          <w:bCs/>
          <w:vanish/>
          <w:sz w:val="24"/>
          <w:szCs w:val="24"/>
        </w:rPr>
        <w:t>.</w:t>
      </w:r>
    </w:p>
    <w:p w14:paraId="6791C1E0" w14:textId="77777777" w:rsidR="002A4665" w:rsidRDefault="002A4665" w:rsidP="002A4665">
      <w:pPr>
        <w:pStyle w:val="PlainText"/>
        <w:spacing w:after="240"/>
        <w:rPr>
          <w:rFonts w:ascii="Times New Roman" w:eastAsia="MS Mincho" w:hAnsi="Times New Roman"/>
          <w:sz w:val="24"/>
          <w:u w:val="single"/>
        </w:rPr>
      </w:pPr>
      <w:r>
        <w:rPr>
          <w:rFonts w:ascii="Times New Roman" w:eastAsia="MS Mincho" w:hAnsi="Times New Roman"/>
          <w:b/>
          <w:bCs/>
          <w:sz w:val="24"/>
        </w:rPr>
        <w:t>635.14 Temporary Pavement Markings and Delineation.</w:t>
      </w:r>
      <w:r>
        <w:rPr>
          <w:rFonts w:ascii="Times New Roman" w:eastAsia="MS Mincho" w:hAnsi="Times New Roman"/>
          <w:sz w:val="24"/>
        </w:rPr>
        <w:t xml:space="preserve"> </w:t>
      </w:r>
      <w:r>
        <w:rPr>
          <w:rFonts w:ascii="Times New Roman" w:eastAsia="MS Mincho" w:hAnsi="Times New Roman"/>
          <w:sz w:val="24"/>
          <w:u w:val="single"/>
        </w:rPr>
        <w:t xml:space="preserve">Add the following to </w:t>
      </w:r>
      <w:r w:rsidRPr="00F756BB">
        <w:rPr>
          <w:rFonts w:ascii="Times New Roman" w:eastAsia="MS Mincho" w:hAnsi="Times New Roman"/>
          <w:sz w:val="24"/>
          <w:u w:val="single"/>
        </w:rPr>
        <w:t>(c)</w:t>
      </w:r>
      <w:r>
        <w:rPr>
          <w:rFonts w:ascii="Times New Roman" w:eastAsia="MS Mincho" w:hAnsi="Times New Roman"/>
          <w:sz w:val="24"/>
          <w:u w:val="single"/>
        </w:rPr>
        <w:t>:</w:t>
      </w:r>
    </w:p>
    <w:p w14:paraId="5DC7A31D" w14:textId="77777777" w:rsidR="002A4665" w:rsidRDefault="002A4665" w:rsidP="002A4665">
      <w:pPr>
        <w:pStyle w:val="PlainText"/>
        <w:spacing w:after="240"/>
        <w:ind w:left="360"/>
        <w:rPr>
          <w:rFonts w:ascii="Times New Roman" w:eastAsia="MS Mincho" w:hAnsi="Times New Roman"/>
          <w:sz w:val="24"/>
        </w:rPr>
      </w:pPr>
      <w:r>
        <w:rPr>
          <w:rFonts w:ascii="Times New Roman" w:eastAsia="MS Mincho" w:hAnsi="Times New Roman"/>
          <w:sz w:val="24"/>
        </w:rPr>
        <w:t>For seasonal suspensions, apply the permanent pavement marking pattern with temporary traffic paint.</w:t>
      </w:r>
    </w:p>
    <w:p w14:paraId="4EC96939" w14:textId="77777777" w:rsidR="002A4665" w:rsidRDefault="002A4665" w:rsidP="002A4665">
      <w:pPr>
        <w:pStyle w:val="PlainText"/>
        <w:spacing w:after="240"/>
        <w:rPr>
          <w:rFonts w:ascii="Times New Roman" w:eastAsia="MS Mincho" w:hAnsi="Times New Roman"/>
          <w:sz w:val="24"/>
        </w:rPr>
      </w:pPr>
      <w:r>
        <w:rPr>
          <w:rFonts w:ascii="Times New Roman" w:eastAsia="MS Mincho" w:hAnsi="Times New Roman"/>
          <w:sz w:val="24"/>
          <w:u w:val="single"/>
        </w:rPr>
        <w:t>Add the following after paragraph (c):</w:t>
      </w:r>
    </w:p>
    <w:p w14:paraId="1FD699CF" w14:textId="77777777" w:rsidR="002A4665" w:rsidRDefault="002A4665" w:rsidP="002A4665">
      <w:pPr>
        <w:pStyle w:val="PlainText"/>
        <w:spacing w:after="240"/>
        <w:ind w:left="360"/>
        <w:rPr>
          <w:rFonts w:ascii="Times New Roman" w:eastAsia="MS Mincho" w:hAnsi="Times New Roman"/>
          <w:sz w:val="24"/>
        </w:rPr>
      </w:pPr>
      <w:r>
        <w:rPr>
          <w:rFonts w:ascii="Times New Roman" w:eastAsia="MS Mincho" w:hAnsi="Times New Roman"/>
          <w:b/>
          <w:sz w:val="24"/>
        </w:rPr>
        <w:t>(d) Delineation for unmarked pavements with vehicle positioning guides.</w:t>
      </w:r>
      <w:r>
        <w:rPr>
          <w:rFonts w:ascii="Times New Roman" w:eastAsia="MS Mincho" w:hAnsi="Times New Roman"/>
          <w:sz w:val="24"/>
        </w:rPr>
        <w:t xml:space="preserve"> For unmarked pavements, install signs and vehicle positioning guides as shown in the plans.</w:t>
      </w:r>
    </w:p>
    <w:p w14:paraId="06D75579" w14:textId="77777777" w:rsidR="002A4665" w:rsidRDefault="002A4665" w:rsidP="002A4665">
      <w:pPr>
        <w:pStyle w:val="PlainText"/>
        <w:spacing w:after="240"/>
        <w:rPr>
          <w:rFonts w:ascii="Times New Roman" w:eastAsia="MS Mincho" w:hAnsi="Times New Roman"/>
          <w:sz w:val="24"/>
        </w:rPr>
      </w:pPr>
      <w:r>
        <w:rPr>
          <w:rFonts w:ascii="Times New Roman" w:eastAsia="MS Mincho" w:hAnsi="Times New Roman"/>
          <w:sz w:val="24"/>
          <w:u w:val="single"/>
        </w:rPr>
        <w:t xml:space="preserve">Add the following to </w:t>
      </w:r>
      <w:r w:rsidRPr="003F0499">
        <w:rPr>
          <w:rFonts w:ascii="Times New Roman" w:eastAsia="MS Mincho" w:hAnsi="Times New Roman"/>
          <w:sz w:val="24"/>
          <w:u w:val="single"/>
        </w:rPr>
        <w:t>the last paragraph:</w:t>
      </w:r>
    </w:p>
    <w:p w14:paraId="0DF6AA13" w14:textId="77777777" w:rsidR="002A4665" w:rsidRDefault="002A4665" w:rsidP="002A4665">
      <w:pPr>
        <w:pStyle w:val="PlainText"/>
        <w:spacing w:after="240"/>
        <w:rPr>
          <w:rFonts w:ascii="Times New Roman" w:eastAsia="MS Mincho" w:hAnsi="Times New Roman"/>
          <w:sz w:val="24"/>
        </w:rPr>
      </w:pPr>
      <w:r>
        <w:rPr>
          <w:rFonts w:ascii="Times New Roman" w:eastAsia="MS Mincho" w:hAnsi="Times New Roman"/>
          <w:sz w:val="24"/>
        </w:rPr>
        <w:t>If permanent pavement markings are not placed within 14 days, provide, at no additional cost to the Government, additional temporary delineation equivalent to the permanent pavement marking pattern.</w:t>
      </w:r>
    </w:p>
    <w:p w14:paraId="4AE74756" w14:textId="77777777" w:rsidR="002A4665" w:rsidRDefault="002A4665" w:rsidP="002A4665">
      <w:pPr>
        <w:pStyle w:val="PlainText"/>
        <w:spacing w:after="240"/>
        <w:jc w:val="center"/>
        <w:rPr>
          <w:rFonts w:ascii="Times New Roman" w:eastAsia="MS Mincho" w:hAnsi="Times New Roman"/>
          <w:b/>
          <w:bCs/>
          <w:sz w:val="24"/>
        </w:rPr>
      </w:pPr>
      <w:r>
        <w:rPr>
          <w:rFonts w:ascii="Times New Roman" w:eastAsia="MS Mincho" w:hAnsi="Times New Roman"/>
          <w:b/>
          <w:bCs/>
          <w:sz w:val="24"/>
        </w:rPr>
        <w:t>Measurement</w:t>
      </w:r>
    </w:p>
    <w:p w14:paraId="25A87D12" w14:textId="77777777" w:rsidR="002A4665" w:rsidRDefault="002A4665" w:rsidP="002A4665">
      <w:pPr>
        <w:pStyle w:val="PlainText"/>
        <w:spacing w:after="240"/>
        <w:rPr>
          <w:rFonts w:ascii="Times New Roman" w:eastAsia="MS Mincho" w:hAnsi="Times New Roman"/>
          <w:sz w:val="24"/>
          <w:u w:val="single"/>
        </w:rPr>
      </w:pPr>
      <w:r>
        <w:rPr>
          <w:rFonts w:ascii="Times New Roman" w:eastAsia="MS Mincho" w:hAnsi="Times New Roman"/>
          <w:b/>
          <w:bCs/>
          <w:sz w:val="24"/>
        </w:rPr>
        <w:t xml:space="preserve">635.26 </w:t>
      </w:r>
      <w:r w:rsidRPr="00F05567">
        <w:rPr>
          <w:rFonts w:ascii="Times New Roman" w:eastAsia="MS Mincho" w:hAnsi="Times New Roman"/>
          <w:sz w:val="24"/>
          <w:u w:val="single"/>
        </w:rPr>
        <w:t>Add the following:</w:t>
      </w:r>
    </w:p>
    <w:p w14:paraId="4BD2D250" w14:textId="77777777" w:rsidR="002A4665" w:rsidRPr="00E71835" w:rsidRDefault="002A4665" w:rsidP="002A4665">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sidRPr="00E71835">
        <w:rPr>
          <w:rFonts w:ascii="Times New Roman" w:eastAsia="MS Mincho" w:hAnsi="Times New Roman"/>
          <w:bCs/>
          <w:vanish/>
          <w:sz w:val="24"/>
          <w:szCs w:val="24"/>
        </w:rPr>
        <w:t xml:space="preserve">Include if </w:t>
      </w:r>
      <w:r>
        <w:rPr>
          <w:rFonts w:ascii="Times New Roman" w:eastAsia="MS Mincho" w:hAnsi="Times New Roman"/>
          <w:bCs/>
          <w:vanish/>
          <w:sz w:val="24"/>
          <w:szCs w:val="24"/>
        </w:rPr>
        <w:t xml:space="preserve">the project has a </w:t>
      </w:r>
      <w:r w:rsidRPr="00E71835">
        <w:rPr>
          <w:rFonts w:ascii="Times New Roman" w:eastAsia="MS Mincho" w:hAnsi="Times New Roman"/>
          <w:bCs/>
          <w:vanish/>
          <w:sz w:val="24"/>
          <w:szCs w:val="24"/>
        </w:rPr>
        <w:t>temporary pavement marking</w:t>
      </w:r>
      <w:r>
        <w:rPr>
          <w:rFonts w:ascii="Times New Roman" w:eastAsia="MS Mincho" w:hAnsi="Times New Roman"/>
          <w:bCs/>
          <w:vanish/>
          <w:sz w:val="24"/>
          <w:szCs w:val="24"/>
        </w:rPr>
        <w:t xml:space="preserve"> pay item.</w:t>
      </w:r>
    </w:p>
    <w:p w14:paraId="71DB186F" w14:textId="77777777" w:rsidR="002A4665" w:rsidRDefault="002A4665" w:rsidP="002A4665">
      <w:pPr>
        <w:pStyle w:val="BodyText"/>
      </w:pPr>
      <w:r>
        <w:lastRenderedPageBreak/>
        <w:t>Do not measure temporary signs and raised pavement markers used for vehicle positioning guides installed according to Standard 635-3.</w:t>
      </w:r>
    </w:p>
    <w:p w14:paraId="7D453E33" w14:textId="77777777" w:rsidR="002A4665" w:rsidRPr="00E71835" w:rsidRDefault="002A4665" w:rsidP="002A4665">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sidRPr="00E71835">
        <w:rPr>
          <w:rFonts w:ascii="Times New Roman" w:eastAsia="MS Mincho" w:hAnsi="Times New Roman"/>
          <w:bCs/>
          <w:vanish/>
          <w:sz w:val="24"/>
          <w:szCs w:val="24"/>
        </w:rPr>
        <w:t xml:space="preserve">Include if </w:t>
      </w:r>
      <w:r>
        <w:rPr>
          <w:rFonts w:ascii="Times New Roman" w:eastAsia="MS Mincho" w:hAnsi="Times New Roman"/>
          <w:bCs/>
          <w:vanish/>
          <w:sz w:val="24"/>
          <w:szCs w:val="24"/>
        </w:rPr>
        <w:t>the project has a flagger or TCS pay item.</w:t>
      </w:r>
    </w:p>
    <w:p w14:paraId="64702FAC" w14:textId="77777777" w:rsidR="002A4665" w:rsidRPr="00CA2A12" w:rsidRDefault="002A4665" w:rsidP="002A4665">
      <w:pPr>
        <w:pStyle w:val="BodyText"/>
        <w:widowControl w:val="0"/>
      </w:pPr>
      <w:r w:rsidRPr="005A4CFF">
        <w:t xml:space="preserve">Do not measure flagging </w:t>
      </w:r>
      <w:r>
        <w:t xml:space="preserve">or pilot car operations </w:t>
      </w:r>
      <w:r w:rsidRPr="005A4CFF">
        <w:t>performed by the T</w:t>
      </w:r>
      <w:r>
        <w:t>CS</w:t>
      </w:r>
      <w:r w:rsidRPr="005A4CFF">
        <w:t>.</w:t>
      </w:r>
    </w:p>
    <w:p w14:paraId="575B2D93" w14:textId="77777777" w:rsidR="00216A36" w:rsidRDefault="00216A36" w:rsidP="00763967">
      <w:pPr>
        <w:pStyle w:val="PlainText"/>
        <w:jc w:val="right"/>
        <w:rPr>
          <w:rFonts w:ascii="Times New Roman" w:eastAsia="MS Mincho" w:hAnsi="Times New Roman"/>
          <w:bCs/>
          <w:vanish/>
          <w:sz w:val="24"/>
          <w:szCs w:val="24"/>
          <w:shd w:val="clear" w:color="auto" w:fill="DFCAFE"/>
        </w:rPr>
      </w:pPr>
      <w:r>
        <w:rPr>
          <w:rFonts w:ascii="Times New Roman" w:eastAsia="MS Mincho" w:hAnsi="Times New Roman"/>
          <w:bCs/>
          <w:vanish/>
          <w:sz w:val="24"/>
          <w:szCs w:val="24"/>
        </w:rPr>
        <w:t>02/25/2025</w:t>
      </w:r>
    </w:p>
    <w:p w14:paraId="5FF03C0A" w14:textId="77777777" w:rsidR="00216A36" w:rsidRPr="00C27896" w:rsidRDefault="00216A36" w:rsidP="004634C7">
      <w:pPr>
        <w:pStyle w:val="PlainText"/>
        <w:pBdr>
          <w:top w:val="thinThickSmallGap" w:sz="12" w:space="0" w:color="FF0000"/>
          <w:left w:val="thinThickSmallGap" w:sz="12" w:space="0" w:color="FF0000"/>
          <w:bottom w:val="thickThinSmallGap" w:sz="12" w:space="0" w:color="FF0000"/>
          <w:right w:val="thickThinSmallGap" w:sz="12" w:space="0" w:color="FF0000"/>
        </w:pBdr>
        <w:spacing w:after="240"/>
        <w:rPr>
          <w:rFonts w:ascii="Times New Roman" w:eastAsia="MS Mincho" w:hAnsi="Times New Roman"/>
          <w:bCs/>
          <w:vanish/>
          <w:sz w:val="24"/>
          <w:szCs w:val="24"/>
          <w:shd w:val="clear" w:color="auto" w:fill="DFCAFE"/>
        </w:rPr>
      </w:pPr>
      <w:r>
        <w:rPr>
          <w:rFonts w:ascii="Times New Roman" w:eastAsia="MS Mincho" w:hAnsi="Times New Roman"/>
          <w:bCs/>
          <w:vanish/>
          <w:sz w:val="24"/>
          <w:szCs w:val="24"/>
        </w:rPr>
        <w:t xml:space="preserve">Include if </w:t>
      </w:r>
      <w:r w:rsidRPr="004634C7">
        <w:rPr>
          <w:rFonts w:ascii="Times New Roman" w:eastAsia="MS Mincho" w:hAnsi="Times New Roman"/>
          <w:bCs/>
          <w:vanish/>
          <w:sz w:val="24"/>
          <w:szCs w:val="24"/>
        </w:rPr>
        <w:t>project</w:t>
      </w:r>
      <w:r>
        <w:rPr>
          <w:rFonts w:ascii="Times New Roman" w:eastAsia="MS Mincho" w:hAnsi="Times New Roman"/>
          <w:bCs/>
          <w:vanish/>
          <w:sz w:val="24"/>
          <w:szCs w:val="24"/>
        </w:rPr>
        <w:t xml:space="preserve"> has</w:t>
      </w:r>
      <w:r w:rsidRPr="004634C7">
        <w:rPr>
          <w:rFonts w:ascii="Times New Roman" w:eastAsia="MS Mincho" w:hAnsi="Times New Roman"/>
          <w:bCs/>
          <w:vanish/>
          <w:sz w:val="24"/>
          <w:szCs w:val="24"/>
        </w:rPr>
        <w:t xml:space="preserve"> speed feedback signs.</w:t>
      </w:r>
    </w:p>
    <w:p w14:paraId="1E3C2B18" w14:textId="77777777" w:rsidR="00216A36" w:rsidRPr="003A33E2" w:rsidRDefault="00216A36" w:rsidP="0075796F">
      <w:pPr>
        <w:pStyle w:val="Heading2"/>
      </w:pPr>
      <w:bookmarkStart w:id="92" w:name="_Toc35158969"/>
      <w:bookmarkStart w:id="93" w:name="_Toc334092623"/>
      <w:bookmarkStart w:id="94" w:name="_Toc359919045"/>
      <w:bookmarkStart w:id="95" w:name="_Toc382981383"/>
      <w:r w:rsidRPr="003A33E2">
        <w:t>Section 636. — TRAFFIC SIGNAL, TRAFFIC COUNTER, LIGHTING,</w:t>
      </w:r>
      <w:r w:rsidRPr="003A33E2">
        <w:br/>
        <w:t>AND ELECTRICAL SYSTEMS</w:t>
      </w:r>
      <w:bookmarkEnd w:id="92"/>
      <w:bookmarkEnd w:id="93"/>
      <w:bookmarkEnd w:id="94"/>
      <w:bookmarkEnd w:id="95"/>
    </w:p>
    <w:p w14:paraId="054DFAEF" w14:textId="77777777" w:rsidR="00216A36" w:rsidRPr="00967AE6" w:rsidRDefault="00216A36" w:rsidP="00967AE6">
      <w:pPr>
        <w:pStyle w:val="BodyText"/>
        <w:jc w:val="center"/>
        <w:rPr>
          <w:b/>
          <w:bCs/>
        </w:rPr>
      </w:pPr>
      <w:r w:rsidRPr="00967AE6">
        <w:rPr>
          <w:b/>
          <w:bCs/>
        </w:rPr>
        <w:t>Description</w:t>
      </w:r>
    </w:p>
    <w:p w14:paraId="1BA053AE" w14:textId="77777777" w:rsidR="00216A36" w:rsidRDefault="00216A36" w:rsidP="00967AE6">
      <w:pPr>
        <w:pStyle w:val="BodyText"/>
        <w:rPr>
          <w:u w:val="single"/>
        </w:rPr>
      </w:pPr>
      <w:r w:rsidRPr="00967AE6">
        <w:rPr>
          <w:b/>
          <w:bCs/>
        </w:rPr>
        <w:t>636.01</w:t>
      </w:r>
      <w:r>
        <w:t xml:space="preserve"> </w:t>
      </w:r>
      <w:r>
        <w:rPr>
          <w:u w:val="single"/>
        </w:rPr>
        <w:t>Add the following:</w:t>
      </w:r>
    </w:p>
    <w:p w14:paraId="70B6FE2B" w14:textId="77777777" w:rsidR="00216A36" w:rsidRDefault="00216A36" w:rsidP="00967AE6">
      <w:pPr>
        <w:pStyle w:val="BodyText"/>
      </w:pPr>
      <w:r>
        <w:t>This work also includes installing speed feedback signs.</w:t>
      </w:r>
    </w:p>
    <w:p w14:paraId="3741AE29" w14:textId="77777777" w:rsidR="00216A36" w:rsidRDefault="00216A36" w:rsidP="00967AE6">
      <w:pPr>
        <w:pStyle w:val="BodyText"/>
        <w:rPr>
          <w:u w:val="single"/>
        </w:rPr>
      </w:pPr>
      <w:r w:rsidRPr="00967AE6">
        <w:rPr>
          <w:b/>
          <w:bCs/>
        </w:rPr>
        <w:t>636.06 Traffic Signal and Lighting Systems.</w:t>
      </w:r>
      <w:r>
        <w:t xml:space="preserve"> </w:t>
      </w:r>
      <w:r>
        <w:rPr>
          <w:u w:val="single"/>
        </w:rPr>
        <w:t>Add the following:</w:t>
      </w:r>
    </w:p>
    <w:p w14:paraId="6DC31C28" w14:textId="77777777" w:rsidR="00216A36" w:rsidRDefault="00216A36" w:rsidP="00967AE6">
      <w:pPr>
        <w:pStyle w:val="BodyText"/>
      </w:pPr>
      <w:r>
        <w:t>Provide speed feedback signs, including all pertinent installation hardware, conforming to the following:</w:t>
      </w:r>
    </w:p>
    <w:p w14:paraId="711C0C63" w14:textId="77777777" w:rsidR="00216A36" w:rsidRDefault="00216A36" w:rsidP="00967AE6">
      <w:pPr>
        <w:pStyle w:val="BodyText"/>
        <w:ind w:left="360"/>
      </w:pPr>
      <w:r w:rsidRPr="00967AE6">
        <w:rPr>
          <w:b/>
        </w:rPr>
        <w:t>(a)</w:t>
      </w:r>
      <w:r>
        <w:t xml:space="preserve"> MUTCD compliant for color, location, legibility, light conditions, design, and installation requirements;</w:t>
      </w:r>
    </w:p>
    <w:p w14:paraId="5C14147F" w14:textId="77777777" w:rsidR="00216A36" w:rsidRDefault="00216A36" w:rsidP="00967AE6">
      <w:pPr>
        <w:pStyle w:val="BodyText"/>
        <w:ind w:left="360"/>
      </w:pPr>
      <w:r w:rsidRPr="00967AE6">
        <w:rPr>
          <w:b/>
        </w:rPr>
        <w:t>(b)</w:t>
      </w:r>
      <w:r>
        <w:t xml:space="preserve"> Solar powered, 20 watt minimum;</w:t>
      </w:r>
    </w:p>
    <w:p w14:paraId="09632096" w14:textId="77777777" w:rsidR="00216A36" w:rsidRDefault="00216A36" w:rsidP="00967AE6">
      <w:pPr>
        <w:pStyle w:val="BodyText"/>
        <w:ind w:left="360"/>
      </w:pPr>
      <w:r w:rsidRPr="00967AE6">
        <w:rPr>
          <w:b/>
        </w:rPr>
        <w:t xml:space="preserve">(c) </w:t>
      </w:r>
      <w:r>
        <w:t>Theft-resistant and tamper-resistant battery with 2-year minimum manufacturer’s warranty;</w:t>
      </w:r>
    </w:p>
    <w:p w14:paraId="3AE5C2CE" w14:textId="77777777" w:rsidR="00216A36" w:rsidRDefault="00216A36" w:rsidP="00967AE6">
      <w:pPr>
        <w:pStyle w:val="BodyText"/>
        <w:ind w:left="360"/>
      </w:pPr>
      <w:r w:rsidRPr="00967AE6">
        <w:rPr>
          <w:b/>
        </w:rPr>
        <w:t>(d)</w:t>
      </w:r>
      <w:r>
        <w:t xml:space="preserve"> Commercially available;</w:t>
      </w:r>
    </w:p>
    <w:p w14:paraId="1B6F280A" w14:textId="77777777" w:rsidR="00216A36" w:rsidRDefault="00216A36" w:rsidP="00967AE6">
      <w:pPr>
        <w:pStyle w:val="BodyText"/>
        <w:ind w:left="360"/>
      </w:pPr>
      <w:r w:rsidRPr="00967AE6">
        <w:rPr>
          <w:b/>
        </w:rPr>
        <w:t>(e)</w:t>
      </w:r>
      <w:r>
        <w:t xml:space="preserve"> Breakaway pole or post mounted;</w:t>
      </w:r>
    </w:p>
    <w:p w14:paraId="125FBAE3" w14:textId="77777777" w:rsidR="00216A36" w:rsidRDefault="00216A36" w:rsidP="00967AE6">
      <w:pPr>
        <w:pStyle w:val="BodyText"/>
        <w:ind w:left="360"/>
      </w:pPr>
      <w:r w:rsidRPr="00967AE6">
        <w:rPr>
          <w:b/>
        </w:rPr>
        <w:t>(f)</w:t>
      </w:r>
      <w:r>
        <w:t xml:space="preserve"> Lettering size meeting the minimum design speed requirements; and</w:t>
      </w:r>
    </w:p>
    <w:p w14:paraId="7D91533A" w14:textId="77777777" w:rsidR="00216A36" w:rsidRDefault="00216A36" w:rsidP="00967AE6">
      <w:pPr>
        <w:pStyle w:val="BodyText"/>
        <w:ind w:left="360"/>
      </w:pPr>
      <w:r w:rsidRPr="00967AE6">
        <w:rPr>
          <w:b/>
        </w:rPr>
        <w:t>(g)</w:t>
      </w:r>
      <w:r>
        <w:t xml:space="preserve"> Includes “YOUR SPEED XX MPH” message.</w:t>
      </w:r>
    </w:p>
    <w:p w14:paraId="4B32E430" w14:textId="77777777" w:rsidR="00216A36" w:rsidRPr="009C61E4" w:rsidRDefault="00216A36" w:rsidP="00212AD4">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shd w:val="clear" w:color="auto" w:fill="DFCAFE"/>
        </w:rPr>
      </w:pPr>
      <w:r>
        <w:rPr>
          <w:rFonts w:ascii="Times New Roman" w:eastAsia="MS Mincho" w:hAnsi="Times New Roman"/>
          <w:bCs/>
          <w:vanish/>
          <w:sz w:val="24"/>
          <w:szCs w:val="24"/>
        </w:rPr>
        <w:t>Include if</w:t>
      </w:r>
      <w:r w:rsidRPr="004634C7">
        <w:rPr>
          <w:rFonts w:ascii="Times New Roman" w:eastAsia="MS Mincho" w:hAnsi="Times New Roman"/>
          <w:bCs/>
          <w:vanish/>
          <w:sz w:val="24"/>
          <w:szCs w:val="24"/>
        </w:rPr>
        <w:t xml:space="preserve"> partners want this option, </w:t>
      </w:r>
      <w:r>
        <w:rPr>
          <w:rFonts w:ascii="Times New Roman" w:eastAsia="MS Mincho" w:hAnsi="Times New Roman"/>
          <w:bCs/>
          <w:vanish/>
          <w:sz w:val="24"/>
          <w:szCs w:val="24"/>
        </w:rPr>
        <w:t>as</w:t>
      </w:r>
      <w:r w:rsidRPr="004634C7">
        <w:rPr>
          <w:rFonts w:ascii="Times New Roman" w:eastAsia="MS Mincho" w:hAnsi="Times New Roman"/>
          <w:bCs/>
          <w:vanish/>
          <w:sz w:val="24"/>
          <w:szCs w:val="24"/>
        </w:rPr>
        <w:t xml:space="preserve"> it is commercially available.</w:t>
      </w:r>
    </w:p>
    <w:p w14:paraId="7A68D2AF" w14:textId="77777777" w:rsidR="00216A36" w:rsidRDefault="00216A36" w:rsidP="00967AE6">
      <w:pPr>
        <w:pStyle w:val="BodyText"/>
        <w:ind w:left="360"/>
      </w:pPr>
      <w:r w:rsidRPr="00967AE6">
        <w:rPr>
          <w:b/>
          <w:bCs/>
        </w:rPr>
        <w:t>(h)</w:t>
      </w:r>
      <w:r w:rsidRPr="00967AE6">
        <w:t xml:space="preserve"> Data acquisition capability</w:t>
      </w:r>
      <w:r>
        <w:t>.</w:t>
      </w:r>
    </w:p>
    <w:p w14:paraId="1A844E34" w14:textId="77777777" w:rsidR="00216A36" w:rsidRDefault="00216A36" w:rsidP="00AB7569">
      <w:pPr>
        <w:pStyle w:val="PlainText"/>
        <w:jc w:val="right"/>
        <w:rPr>
          <w:rFonts w:ascii="Times New Roman" w:eastAsia="MS Mincho" w:hAnsi="Times New Roman"/>
          <w:bCs/>
          <w:vanish/>
          <w:sz w:val="24"/>
          <w:szCs w:val="24"/>
          <w:shd w:val="clear" w:color="auto" w:fill="DFCAFE"/>
        </w:rPr>
      </w:pPr>
      <w:bookmarkStart w:id="96" w:name="_Hlk138337803"/>
      <w:r>
        <w:rPr>
          <w:rFonts w:ascii="Times New Roman" w:eastAsia="MS Mincho" w:hAnsi="Times New Roman"/>
          <w:bCs/>
          <w:vanish/>
          <w:sz w:val="24"/>
          <w:szCs w:val="24"/>
        </w:rPr>
        <w:t>02/25/2025</w:t>
      </w:r>
    </w:p>
    <w:p w14:paraId="60B8F136" w14:textId="77777777" w:rsidR="00216A36" w:rsidRPr="00F46E2B" w:rsidRDefault="00216A36" w:rsidP="00C934A1">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shd w:val="clear" w:color="auto" w:fill="DFCAFE"/>
        </w:rPr>
      </w:pPr>
      <w:r>
        <w:rPr>
          <w:rFonts w:ascii="Times New Roman" w:eastAsia="MS Mincho" w:hAnsi="Times New Roman"/>
          <w:bCs/>
          <w:vanish/>
          <w:sz w:val="24"/>
          <w:szCs w:val="24"/>
        </w:rPr>
        <w:lastRenderedPageBreak/>
        <w:t>Include if</w:t>
      </w:r>
      <w:r w:rsidRPr="00C934A1">
        <w:rPr>
          <w:rFonts w:ascii="Times New Roman" w:eastAsia="MS Mincho" w:hAnsi="Times New Roman"/>
          <w:bCs/>
          <w:vanish/>
          <w:sz w:val="24"/>
          <w:szCs w:val="24"/>
        </w:rPr>
        <w:t xml:space="preserve"> the Contractor is required to provide the Government office. </w:t>
      </w:r>
      <w:r>
        <w:rPr>
          <w:rFonts w:ascii="Times New Roman" w:eastAsia="MS Mincho" w:hAnsi="Times New Roman"/>
          <w:bCs/>
          <w:vanish/>
          <w:sz w:val="24"/>
          <w:szCs w:val="24"/>
        </w:rPr>
        <w:t>Coordinate with Construction.</w:t>
      </w:r>
    </w:p>
    <w:p w14:paraId="320A9A08" w14:textId="77777777" w:rsidR="00216A36" w:rsidRPr="00161CE9" w:rsidRDefault="00216A36" w:rsidP="007B7004">
      <w:pPr>
        <w:pStyle w:val="Heading2"/>
        <w:rPr>
          <w:szCs w:val="18"/>
        </w:rPr>
      </w:pPr>
      <w:r w:rsidRPr="00161CE9">
        <w:rPr>
          <w:szCs w:val="18"/>
        </w:rPr>
        <w:t>Section 637. — FACILITIES AND SERVICES</w:t>
      </w:r>
    </w:p>
    <w:p w14:paraId="5BC3F095" w14:textId="77777777" w:rsidR="00216A36" w:rsidRPr="00052E37" w:rsidRDefault="00216A36" w:rsidP="009910A8">
      <w:pPr>
        <w:pStyle w:val="BodyText"/>
        <w:jc w:val="left"/>
        <w:rPr>
          <w:strike/>
        </w:rPr>
      </w:pPr>
      <w:r w:rsidRPr="00057BF3">
        <w:rPr>
          <w:b/>
          <w:bCs/>
        </w:rPr>
        <w:t>637.03</w:t>
      </w:r>
      <w:r w:rsidRPr="009910A8">
        <w:rPr>
          <w:b/>
          <w:bCs/>
        </w:rPr>
        <w:t>(a) Field office.</w:t>
      </w:r>
      <w:r w:rsidRPr="009910A8">
        <w:t xml:space="preserve"> </w:t>
      </w:r>
      <w:r w:rsidRPr="009910A8">
        <w:rPr>
          <w:u w:val="single"/>
        </w:rPr>
        <w:t>Add the following:</w:t>
      </w:r>
    </w:p>
    <w:p w14:paraId="06F16F81" w14:textId="77777777" w:rsidR="00216A36" w:rsidRPr="00BF5F82" w:rsidRDefault="00216A36" w:rsidP="00057BF3">
      <w:pPr>
        <w:pStyle w:val="BodyText"/>
        <w:ind w:left="360"/>
      </w:pPr>
      <w:r w:rsidRPr="00FA46A7">
        <w:t>Provide a storage facility according to Subsection 637.04(c).</w:t>
      </w:r>
    </w:p>
    <w:p w14:paraId="774F6680" w14:textId="77777777" w:rsidR="00216A36" w:rsidRPr="009000F6" w:rsidRDefault="00216A36" w:rsidP="00052E37">
      <w:pPr>
        <w:pStyle w:val="BodyText"/>
        <w:rPr>
          <w:strike/>
        </w:rPr>
      </w:pPr>
      <w:r w:rsidRPr="002564F7">
        <w:rPr>
          <w:b/>
          <w:bCs/>
        </w:rPr>
        <w:t>637.04(l) Telephone.</w:t>
      </w:r>
      <w:r w:rsidRPr="002564F7">
        <w:t xml:space="preserve"> </w:t>
      </w:r>
      <w:r w:rsidRPr="009000F6">
        <w:rPr>
          <w:u w:val="single"/>
        </w:rPr>
        <w:t>Delete the first sentence.</w:t>
      </w:r>
    </w:p>
    <w:p w14:paraId="3C1C3702" w14:textId="77777777" w:rsidR="00216A36" w:rsidRDefault="00216A36" w:rsidP="00E71AA2">
      <w:pPr>
        <w:pStyle w:val="BodyText"/>
        <w:rPr>
          <w:u w:val="single"/>
        </w:rPr>
      </w:pPr>
      <w:bookmarkStart w:id="97" w:name="_Hlk189747786"/>
      <w:r w:rsidRPr="00FC1FF7">
        <w:rPr>
          <w:b/>
          <w:bCs/>
        </w:rPr>
        <w:t xml:space="preserve">637.04(k)(1) </w:t>
      </w:r>
      <w:r>
        <w:rPr>
          <w:u w:val="single"/>
        </w:rPr>
        <w:t>Delete this Subsection and substitute the following:</w:t>
      </w:r>
    </w:p>
    <w:p w14:paraId="217720F8" w14:textId="77777777" w:rsidR="00216A36" w:rsidRPr="00D045C4" w:rsidRDefault="00216A36" w:rsidP="00E71AA2">
      <w:pPr>
        <w:pStyle w:val="BodyText"/>
        <w:ind w:left="360"/>
      </w:pPr>
      <w:r w:rsidRPr="00D045C4">
        <w:rPr>
          <w:b/>
          <w:bCs/>
        </w:rPr>
        <w:t>(1)</w:t>
      </w:r>
      <w:r w:rsidRPr="00D045C4">
        <w:t xml:space="preserve"> One of the following:</w:t>
      </w:r>
    </w:p>
    <w:p w14:paraId="72388A61" w14:textId="77777777" w:rsidR="00216A36" w:rsidRPr="00D045C4" w:rsidRDefault="00216A36" w:rsidP="00E71AA2">
      <w:pPr>
        <w:pStyle w:val="BodyText"/>
        <w:ind w:left="720"/>
      </w:pPr>
      <w:r w:rsidRPr="00FC1FF7">
        <w:rPr>
          <w:i/>
          <w:iCs/>
        </w:rPr>
        <w:t>(a)</w:t>
      </w:r>
      <w:r w:rsidRPr="00D045C4">
        <w:t xml:space="preserve"> Fiber Optic Service (FIOS), Cable Internet Service, or Digital Subscriber Line (DSL), with the following properties:</w:t>
      </w:r>
    </w:p>
    <w:p w14:paraId="7E21A598" w14:textId="77777777" w:rsidR="00216A36" w:rsidRPr="00D045C4" w:rsidRDefault="00216A36" w:rsidP="00E71AA2">
      <w:pPr>
        <w:pStyle w:val="BodyText"/>
        <w:ind w:left="1080"/>
      </w:pPr>
      <w:r w:rsidRPr="00FC1FF7">
        <w:rPr>
          <w:i/>
          <w:iCs/>
        </w:rPr>
        <w:t>(1)</w:t>
      </w:r>
      <w:r w:rsidRPr="00D045C4">
        <w:t xml:space="preserve"> Download speed of at least </w:t>
      </w:r>
      <w:r>
        <w:t>25</w:t>
      </w:r>
      <w:r w:rsidRPr="00D045C4">
        <w:t xml:space="preserve"> megabits per second; and</w:t>
      </w:r>
    </w:p>
    <w:p w14:paraId="6BDAA9E2" w14:textId="77777777" w:rsidR="00216A36" w:rsidRPr="00D045C4" w:rsidRDefault="00216A36" w:rsidP="00E71AA2">
      <w:pPr>
        <w:pStyle w:val="BodyText"/>
        <w:ind w:left="1080"/>
      </w:pPr>
      <w:r w:rsidRPr="00FC1FF7">
        <w:rPr>
          <w:i/>
          <w:iCs/>
        </w:rPr>
        <w:t>(2)</w:t>
      </w:r>
      <w:r w:rsidRPr="00D045C4">
        <w:t xml:space="preserve"> Upload speed of at least </w:t>
      </w:r>
      <w:r>
        <w:t>10</w:t>
      </w:r>
      <w:r w:rsidRPr="00D045C4">
        <w:t xml:space="preserve"> megabits per second; or</w:t>
      </w:r>
    </w:p>
    <w:p w14:paraId="3EB43212" w14:textId="77777777" w:rsidR="00216A36" w:rsidRPr="00D045C4" w:rsidRDefault="00216A36" w:rsidP="00E71AA2">
      <w:pPr>
        <w:pStyle w:val="BodyText"/>
        <w:ind w:left="720"/>
      </w:pPr>
      <w:r w:rsidRPr="00FC1FF7">
        <w:rPr>
          <w:i/>
          <w:iCs/>
        </w:rPr>
        <w:t>(b)</w:t>
      </w:r>
      <w:r w:rsidRPr="00D045C4">
        <w:rPr>
          <w:b/>
          <w:bCs/>
        </w:rPr>
        <w:t xml:space="preserve"> </w:t>
      </w:r>
      <w:r w:rsidRPr="00D045C4">
        <w:t>Satellite connection with the following capabilities:</w:t>
      </w:r>
    </w:p>
    <w:p w14:paraId="21F1B6D4" w14:textId="77777777" w:rsidR="00216A36" w:rsidRPr="00D045C4" w:rsidRDefault="00216A36" w:rsidP="00E71AA2">
      <w:pPr>
        <w:pStyle w:val="BodyText"/>
        <w:ind w:left="1080"/>
      </w:pPr>
      <w:r w:rsidRPr="00FC1FF7">
        <w:rPr>
          <w:i/>
          <w:iCs/>
        </w:rPr>
        <w:t>(1)</w:t>
      </w:r>
      <w:r w:rsidRPr="00D045C4">
        <w:t xml:space="preserve"> Download speed of at least 5 megabits per second;</w:t>
      </w:r>
    </w:p>
    <w:p w14:paraId="50FFB822" w14:textId="77777777" w:rsidR="00216A36" w:rsidRPr="00D045C4" w:rsidRDefault="00216A36" w:rsidP="00E71AA2">
      <w:pPr>
        <w:pStyle w:val="BodyText"/>
        <w:ind w:left="1080"/>
      </w:pPr>
      <w:r w:rsidRPr="00FC1FF7">
        <w:rPr>
          <w:i/>
          <w:iCs/>
        </w:rPr>
        <w:t>(2)</w:t>
      </w:r>
      <w:r w:rsidRPr="00D045C4">
        <w:t xml:space="preserve"> Upload speed of at least 2 megabits per second; and</w:t>
      </w:r>
    </w:p>
    <w:p w14:paraId="7D47D760" w14:textId="77777777" w:rsidR="00216A36" w:rsidRPr="004F31B9" w:rsidRDefault="00216A36" w:rsidP="00E71AA2">
      <w:pPr>
        <w:pStyle w:val="BodyText"/>
        <w:ind w:left="1080"/>
      </w:pPr>
      <w:r w:rsidRPr="00FC1FF7">
        <w:rPr>
          <w:i/>
          <w:iCs/>
        </w:rPr>
        <w:t>(3)</w:t>
      </w:r>
      <w:r w:rsidRPr="00D045C4">
        <w:t xml:space="preserve"> Capable of mobile operation</w:t>
      </w:r>
      <w:r>
        <w:t>.</w:t>
      </w:r>
    </w:p>
    <w:bookmarkEnd w:id="97"/>
    <w:p w14:paraId="481E74B6" w14:textId="77777777" w:rsidR="00216A36" w:rsidRPr="00057BF3" w:rsidRDefault="00216A36" w:rsidP="00052E37">
      <w:pPr>
        <w:pStyle w:val="BodyText"/>
        <w:spacing w:after="160"/>
        <w:jc w:val="left"/>
        <w:rPr>
          <w:bCs/>
          <w:u w:val="single"/>
        </w:rPr>
      </w:pPr>
      <w:r w:rsidRPr="002564F7">
        <w:rPr>
          <w:b/>
          <w:bCs/>
        </w:rPr>
        <w:t xml:space="preserve">637.04 </w:t>
      </w:r>
      <w:r w:rsidRPr="00057BF3">
        <w:rPr>
          <w:bCs/>
          <w:u w:val="single"/>
        </w:rPr>
        <w:t>Add the following</w:t>
      </w:r>
      <w:r>
        <w:rPr>
          <w:bCs/>
          <w:u w:val="single"/>
        </w:rPr>
        <w:t xml:space="preserve"> after Subsection (m)</w:t>
      </w:r>
      <w:r w:rsidRPr="00057BF3">
        <w:rPr>
          <w:bCs/>
          <w:u w:val="single"/>
        </w:rPr>
        <w:t>:</w:t>
      </w:r>
    </w:p>
    <w:p w14:paraId="53704741" w14:textId="77777777" w:rsidR="00216A36" w:rsidRPr="00A820F4" w:rsidRDefault="00216A36" w:rsidP="00A820F4">
      <w:pPr>
        <w:pStyle w:val="BodyText"/>
        <w:ind w:left="360"/>
      </w:pPr>
      <w:r>
        <w:rPr>
          <w:b/>
        </w:rPr>
        <w:t xml:space="preserve">(n) Hygiene supplies. </w:t>
      </w:r>
      <w:r w:rsidRPr="00057BF3">
        <w:t>Provide toilet paper, hand soap, and paper towels for bathrooms.</w:t>
      </w:r>
    </w:p>
    <w:p w14:paraId="156A59FD" w14:textId="77777777" w:rsidR="00216A36" w:rsidRPr="00057BF3" w:rsidRDefault="00216A36" w:rsidP="00873168">
      <w:pPr>
        <w:pStyle w:val="BodyText"/>
        <w:spacing w:after="160"/>
        <w:ind w:left="360"/>
      </w:pPr>
      <w:r w:rsidRPr="00057BF3">
        <w:rPr>
          <w:b/>
        </w:rPr>
        <w:t>(</w:t>
      </w:r>
      <w:r>
        <w:rPr>
          <w:b/>
        </w:rPr>
        <w:t>o</w:t>
      </w:r>
      <w:r w:rsidRPr="00057BF3">
        <w:rPr>
          <w:b/>
        </w:rPr>
        <w:t>) All-in-One (AIO) device.</w:t>
      </w:r>
      <w:r w:rsidRPr="00057BF3">
        <w:t xml:space="preserve"> A self-feeding plain paper printer, copier, and scanner with the following minimum capabilities:</w:t>
      </w:r>
    </w:p>
    <w:p w14:paraId="2C0AFC6E" w14:textId="77777777" w:rsidR="00216A36" w:rsidRPr="00057BF3" w:rsidRDefault="00216A36" w:rsidP="00873168">
      <w:pPr>
        <w:pStyle w:val="BodyText"/>
        <w:spacing w:after="160"/>
        <w:ind w:left="720"/>
        <w:rPr>
          <w:szCs w:val="24"/>
        </w:rPr>
      </w:pPr>
      <w:r w:rsidRPr="00057BF3">
        <w:rPr>
          <w:b/>
          <w:bCs/>
          <w:szCs w:val="24"/>
        </w:rPr>
        <w:t xml:space="preserve">(1) </w:t>
      </w:r>
      <w:r w:rsidRPr="00057BF3">
        <w:rPr>
          <w:szCs w:val="24"/>
        </w:rPr>
        <w:t>Printing, copying, and scanning</w:t>
      </w:r>
      <w:r>
        <w:rPr>
          <w:szCs w:val="24"/>
        </w:rPr>
        <w:t xml:space="preserve"> </w:t>
      </w:r>
      <w:r w:rsidRPr="00057BF3">
        <w:rPr>
          <w:szCs w:val="24"/>
        </w:rPr>
        <w:t>black and white and color hardcopies</w:t>
      </w:r>
      <w:r>
        <w:rPr>
          <w:szCs w:val="24"/>
        </w:rPr>
        <w:t>,</w:t>
      </w:r>
      <w:r w:rsidRPr="00057BF3">
        <w:rPr>
          <w:szCs w:val="24"/>
        </w:rPr>
        <w:t xml:space="preserve"> for </w:t>
      </w:r>
      <w:r>
        <w:rPr>
          <w:szCs w:val="24"/>
        </w:rPr>
        <w:t xml:space="preserve">3 sizes of </w:t>
      </w:r>
      <w:r w:rsidRPr="00057BF3">
        <w:rPr>
          <w:szCs w:val="24"/>
        </w:rPr>
        <w:t>paper</w:t>
      </w:r>
      <w:r>
        <w:rPr>
          <w:szCs w:val="24"/>
        </w:rPr>
        <w:t xml:space="preserve"> (</w:t>
      </w:r>
      <w:r w:rsidRPr="00057BF3">
        <w:rPr>
          <w:szCs w:val="24"/>
        </w:rPr>
        <w:t>8½- by 11-inch, 8½- by 14-inch, and 11- by 17-inch</w:t>
      </w:r>
      <w:r>
        <w:rPr>
          <w:szCs w:val="24"/>
        </w:rPr>
        <w:t>)</w:t>
      </w:r>
      <w:r w:rsidRPr="00057BF3">
        <w:rPr>
          <w:szCs w:val="24"/>
        </w:rPr>
        <w:t>;</w:t>
      </w:r>
    </w:p>
    <w:p w14:paraId="3C82C04F" w14:textId="77777777" w:rsidR="00216A36" w:rsidRPr="00057BF3" w:rsidRDefault="00216A36" w:rsidP="00873168">
      <w:pPr>
        <w:pStyle w:val="BodyText"/>
        <w:spacing w:after="160"/>
        <w:ind w:left="720"/>
        <w:rPr>
          <w:szCs w:val="24"/>
        </w:rPr>
      </w:pPr>
      <w:r w:rsidRPr="00057BF3">
        <w:rPr>
          <w:b/>
          <w:bCs/>
          <w:szCs w:val="24"/>
        </w:rPr>
        <w:t>(2)</w:t>
      </w:r>
      <w:r w:rsidRPr="00057BF3">
        <w:rPr>
          <w:szCs w:val="24"/>
        </w:rPr>
        <w:t xml:space="preserve"> Equipped with 3 separate paper trays, 1 for each size paper</w:t>
      </w:r>
      <w:r>
        <w:rPr>
          <w:szCs w:val="24"/>
        </w:rPr>
        <w:t>;</w:t>
      </w:r>
    </w:p>
    <w:p w14:paraId="7F1860F3" w14:textId="77777777" w:rsidR="00216A36" w:rsidRPr="00057BF3" w:rsidRDefault="00216A36" w:rsidP="00873168">
      <w:pPr>
        <w:pStyle w:val="BodyText"/>
        <w:spacing w:after="160"/>
        <w:ind w:left="720"/>
        <w:rPr>
          <w:szCs w:val="24"/>
        </w:rPr>
      </w:pPr>
      <w:r w:rsidRPr="00057BF3">
        <w:rPr>
          <w:b/>
          <w:bCs/>
          <w:szCs w:val="24"/>
        </w:rPr>
        <w:t>(3)</w:t>
      </w:r>
      <w:r w:rsidRPr="00057BF3">
        <w:rPr>
          <w:szCs w:val="24"/>
        </w:rPr>
        <w:t xml:space="preserve"> Automatic document feeder capable of making at least 20 copies per minute for each size paper;</w:t>
      </w:r>
    </w:p>
    <w:p w14:paraId="654C4AB4" w14:textId="77777777" w:rsidR="00216A36" w:rsidRPr="00057BF3" w:rsidRDefault="00216A36" w:rsidP="00873168">
      <w:pPr>
        <w:pStyle w:val="BodyText"/>
        <w:spacing w:after="160"/>
        <w:ind w:left="720"/>
        <w:rPr>
          <w:szCs w:val="24"/>
        </w:rPr>
      </w:pPr>
      <w:r w:rsidRPr="00057BF3">
        <w:rPr>
          <w:b/>
          <w:bCs/>
          <w:szCs w:val="24"/>
        </w:rPr>
        <w:t>(4)</w:t>
      </w:r>
      <w:r w:rsidRPr="00057BF3">
        <w:rPr>
          <w:szCs w:val="24"/>
        </w:rPr>
        <w:t xml:space="preserve"> Reducing or enlarging originals, including duplex (double-sided) copying, for each size paper; </w:t>
      </w:r>
    </w:p>
    <w:p w14:paraId="3ADAC21E" w14:textId="77777777" w:rsidR="00216A36" w:rsidRPr="00057BF3" w:rsidRDefault="00216A36" w:rsidP="00873168">
      <w:pPr>
        <w:pStyle w:val="BodyText"/>
        <w:spacing w:after="160"/>
        <w:ind w:left="720"/>
        <w:rPr>
          <w:szCs w:val="24"/>
        </w:rPr>
      </w:pPr>
      <w:r w:rsidRPr="00057BF3">
        <w:rPr>
          <w:b/>
          <w:bCs/>
          <w:szCs w:val="24"/>
        </w:rPr>
        <w:lastRenderedPageBreak/>
        <w:t>(5)</w:t>
      </w:r>
      <w:r w:rsidRPr="00057BF3">
        <w:rPr>
          <w:szCs w:val="24"/>
        </w:rPr>
        <w:t xml:space="preserve"> Capable of scanning at 600 dpi for each size paper;</w:t>
      </w:r>
    </w:p>
    <w:p w14:paraId="7555D3DC" w14:textId="77777777" w:rsidR="00216A36" w:rsidRPr="00057BF3" w:rsidRDefault="00216A36" w:rsidP="00873168">
      <w:pPr>
        <w:pStyle w:val="BodyText"/>
        <w:spacing w:after="160"/>
        <w:ind w:left="720"/>
        <w:rPr>
          <w:szCs w:val="24"/>
        </w:rPr>
      </w:pPr>
      <w:r w:rsidRPr="00057BF3">
        <w:rPr>
          <w:b/>
          <w:bCs/>
          <w:szCs w:val="24"/>
        </w:rPr>
        <w:t>(6)</w:t>
      </w:r>
      <w:r w:rsidRPr="00057BF3">
        <w:rPr>
          <w:szCs w:val="24"/>
        </w:rPr>
        <w:t xml:space="preserve"> Reducing or enlarging originals, including duplex (double-sided) copying, for each size paper; </w:t>
      </w:r>
    </w:p>
    <w:p w14:paraId="78AD8C64" w14:textId="77777777" w:rsidR="00216A36" w:rsidRPr="00057BF3" w:rsidRDefault="00216A36" w:rsidP="00873168">
      <w:pPr>
        <w:pStyle w:val="BodyText"/>
        <w:spacing w:after="160"/>
        <w:ind w:left="720"/>
        <w:rPr>
          <w:szCs w:val="24"/>
        </w:rPr>
      </w:pPr>
      <w:r w:rsidRPr="00057BF3">
        <w:rPr>
          <w:b/>
          <w:bCs/>
          <w:szCs w:val="24"/>
        </w:rPr>
        <w:t>(7)</w:t>
      </w:r>
      <w:r w:rsidRPr="00057BF3">
        <w:rPr>
          <w:szCs w:val="24"/>
        </w:rPr>
        <w:t xml:space="preserve"> Copying to Universal Serial Bus (USB) flash drive in Adobe Acrobat (*.pdf) file format; and</w:t>
      </w:r>
    </w:p>
    <w:p w14:paraId="34EFC0B4" w14:textId="77777777" w:rsidR="00216A36" w:rsidRPr="00057BF3" w:rsidRDefault="00216A36" w:rsidP="00873168">
      <w:pPr>
        <w:pStyle w:val="BodyText"/>
        <w:spacing w:after="160"/>
        <w:ind w:left="720"/>
        <w:rPr>
          <w:i/>
          <w:szCs w:val="24"/>
        </w:rPr>
      </w:pPr>
      <w:r w:rsidRPr="00057BF3">
        <w:rPr>
          <w:b/>
          <w:bCs/>
          <w:szCs w:val="24"/>
        </w:rPr>
        <w:t>(8)</w:t>
      </w:r>
      <w:r w:rsidRPr="00057BF3">
        <w:rPr>
          <w:i/>
          <w:szCs w:val="24"/>
        </w:rPr>
        <w:t xml:space="preserve"> </w:t>
      </w:r>
      <w:r w:rsidRPr="00057BF3">
        <w:rPr>
          <w:szCs w:val="24"/>
        </w:rPr>
        <w:t>Built-in wireless technology (Wi-Fi capable).</w:t>
      </w:r>
    </w:p>
    <w:p w14:paraId="6CC09447" w14:textId="77777777" w:rsidR="00216A36" w:rsidRDefault="00216A36" w:rsidP="00873168">
      <w:pPr>
        <w:pStyle w:val="BodyText"/>
        <w:tabs>
          <w:tab w:val="clear" w:pos="9900"/>
        </w:tabs>
        <w:spacing w:after="160"/>
        <w:ind w:firstLine="360"/>
        <w:rPr>
          <w:szCs w:val="24"/>
        </w:rPr>
      </w:pPr>
      <w:r w:rsidRPr="00057BF3">
        <w:rPr>
          <w:szCs w:val="24"/>
        </w:rPr>
        <w:t>Furnish all necessary supplies for the AIO device, including paper.</w:t>
      </w:r>
    </w:p>
    <w:p w14:paraId="33054E4C" w14:textId="77777777" w:rsidR="00216A36" w:rsidRDefault="00216A36" w:rsidP="00FA46A7">
      <w:pPr>
        <w:pStyle w:val="BodyText"/>
        <w:tabs>
          <w:tab w:val="clear" w:pos="9900"/>
        </w:tabs>
        <w:spacing w:after="160"/>
        <w:rPr>
          <w:szCs w:val="24"/>
          <w:u w:val="single"/>
        </w:rPr>
      </w:pPr>
      <w:r w:rsidRPr="00057BF3">
        <w:rPr>
          <w:szCs w:val="24"/>
          <w:u w:val="single"/>
        </w:rPr>
        <w:t>Delete Table 637-3 and substitute the following:</w:t>
      </w:r>
    </w:p>
    <w:p w14:paraId="6D997FAA" w14:textId="77777777" w:rsidR="00216A36" w:rsidRPr="002564F7" w:rsidRDefault="00216A36" w:rsidP="000C27DA">
      <w:pPr>
        <w:pStyle w:val="BodyText"/>
        <w:spacing w:after="0"/>
        <w:jc w:val="center"/>
        <w:rPr>
          <w:b/>
          <w:bCs/>
        </w:rPr>
      </w:pPr>
      <w:r w:rsidRPr="002564F7">
        <w:rPr>
          <w:b/>
          <w:bCs/>
        </w:rPr>
        <w:t>Table 637-3</w:t>
      </w:r>
    </w:p>
    <w:p w14:paraId="34C39698" w14:textId="77777777" w:rsidR="00216A36" w:rsidRPr="00057BF3" w:rsidRDefault="00216A36" w:rsidP="000C27DA">
      <w:pPr>
        <w:pStyle w:val="BodyText"/>
        <w:tabs>
          <w:tab w:val="clear" w:pos="9900"/>
        </w:tabs>
        <w:spacing w:after="0"/>
        <w:jc w:val="center"/>
        <w:rPr>
          <w:szCs w:val="24"/>
          <w:u w:val="single"/>
        </w:rPr>
      </w:pPr>
      <w:r w:rsidRPr="002564F7">
        <w:rPr>
          <w:b/>
          <w:bCs/>
        </w:rPr>
        <w:t>Services Provided for Facilities</w:t>
      </w:r>
    </w:p>
    <w:tbl>
      <w:tblPr>
        <w:tblW w:w="332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29" w:type="dxa"/>
          <w:left w:w="29" w:type="dxa"/>
          <w:bottom w:w="29" w:type="dxa"/>
          <w:right w:w="29" w:type="dxa"/>
        </w:tblCellMar>
        <w:tblLook w:val="0000" w:firstRow="0" w:lastRow="0" w:firstColumn="0" w:lastColumn="0" w:noHBand="0" w:noVBand="0"/>
      </w:tblPr>
      <w:tblGrid>
        <w:gridCol w:w="4498"/>
        <w:gridCol w:w="1710"/>
      </w:tblGrid>
      <w:tr w:rsidR="00216A36" w:rsidRPr="002564F7" w14:paraId="651F8BA6" w14:textId="77777777" w:rsidTr="000C27DA">
        <w:trPr>
          <w:cantSplit/>
          <w:jc w:val="center"/>
        </w:trPr>
        <w:tc>
          <w:tcPr>
            <w:tcW w:w="3623" w:type="pct"/>
            <w:tcBorders>
              <w:top w:val="single" w:sz="6" w:space="0" w:color="auto"/>
            </w:tcBorders>
            <w:shd w:val="clear" w:color="auto" w:fill="FFFFFF" w:themeFill="background1"/>
            <w:vAlign w:val="center"/>
          </w:tcPr>
          <w:p w14:paraId="4E75062E" w14:textId="77777777" w:rsidR="00216A36" w:rsidRPr="002564F7" w:rsidRDefault="00216A36" w:rsidP="000F0715">
            <w:pPr>
              <w:pStyle w:val="BodyText"/>
              <w:spacing w:after="0"/>
              <w:jc w:val="center"/>
              <w:rPr>
                <w:b/>
                <w:bCs/>
                <w:sz w:val="20"/>
              </w:rPr>
            </w:pPr>
            <w:r w:rsidRPr="002564F7">
              <w:rPr>
                <w:b/>
                <w:bCs/>
                <w:sz w:val="20"/>
              </w:rPr>
              <w:t>Service</w:t>
            </w:r>
          </w:p>
        </w:tc>
        <w:tc>
          <w:tcPr>
            <w:tcW w:w="1377" w:type="pct"/>
            <w:tcBorders>
              <w:top w:val="single" w:sz="6" w:space="0" w:color="auto"/>
            </w:tcBorders>
            <w:shd w:val="clear" w:color="auto" w:fill="FFFFFF" w:themeFill="background1"/>
            <w:vAlign w:val="center"/>
          </w:tcPr>
          <w:p w14:paraId="7A7AFF0E" w14:textId="77777777" w:rsidR="00216A36" w:rsidRPr="002564F7" w:rsidRDefault="00216A36" w:rsidP="000F0715">
            <w:pPr>
              <w:pStyle w:val="BodyText"/>
              <w:spacing w:after="0"/>
              <w:jc w:val="center"/>
              <w:rPr>
                <w:b/>
                <w:bCs/>
                <w:sz w:val="20"/>
              </w:rPr>
            </w:pPr>
            <w:r w:rsidRPr="002564F7">
              <w:rPr>
                <w:b/>
                <w:bCs/>
                <w:sz w:val="20"/>
              </w:rPr>
              <w:t>Field</w:t>
            </w:r>
          </w:p>
          <w:p w14:paraId="5B97AEF3" w14:textId="77777777" w:rsidR="00216A36" w:rsidRPr="002564F7" w:rsidRDefault="00216A36" w:rsidP="000F0715">
            <w:pPr>
              <w:pStyle w:val="BodyText"/>
              <w:spacing w:after="0"/>
              <w:jc w:val="center"/>
              <w:rPr>
                <w:b/>
                <w:bCs/>
                <w:sz w:val="20"/>
              </w:rPr>
            </w:pPr>
            <w:r w:rsidRPr="002564F7">
              <w:rPr>
                <w:b/>
                <w:bCs/>
                <w:sz w:val="20"/>
              </w:rPr>
              <w:t>Office</w:t>
            </w:r>
          </w:p>
        </w:tc>
      </w:tr>
      <w:tr w:rsidR="00216A36" w:rsidRPr="002564F7" w14:paraId="79AD5DA1" w14:textId="77777777" w:rsidTr="000C27DA">
        <w:trPr>
          <w:cantSplit/>
          <w:trHeight w:val="100"/>
          <w:jc w:val="center"/>
        </w:trPr>
        <w:tc>
          <w:tcPr>
            <w:tcW w:w="3623" w:type="pct"/>
            <w:shd w:val="clear" w:color="auto" w:fill="FFFFFF" w:themeFill="background1"/>
            <w:vAlign w:val="center"/>
          </w:tcPr>
          <w:p w14:paraId="063D4450" w14:textId="77777777" w:rsidR="00216A36" w:rsidRPr="002564F7" w:rsidRDefault="00216A36" w:rsidP="000F0715">
            <w:pPr>
              <w:pStyle w:val="BodyText"/>
              <w:spacing w:after="0"/>
              <w:jc w:val="left"/>
              <w:rPr>
                <w:sz w:val="20"/>
              </w:rPr>
            </w:pPr>
            <w:r w:rsidRPr="002564F7">
              <w:rPr>
                <w:sz w:val="20"/>
              </w:rPr>
              <w:t>Electricity (120 and 240 V, 60 cycle as applicable)</w:t>
            </w:r>
          </w:p>
        </w:tc>
        <w:tc>
          <w:tcPr>
            <w:tcW w:w="1377" w:type="pct"/>
            <w:shd w:val="clear" w:color="auto" w:fill="FFFFFF" w:themeFill="background1"/>
            <w:vAlign w:val="center"/>
          </w:tcPr>
          <w:p w14:paraId="77725ED7" w14:textId="77777777" w:rsidR="00216A36" w:rsidRPr="002564F7" w:rsidRDefault="00216A36" w:rsidP="000F0715">
            <w:pPr>
              <w:pStyle w:val="BodyText"/>
              <w:spacing w:after="0"/>
              <w:jc w:val="center"/>
              <w:rPr>
                <w:sz w:val="20"/>
              </w:rPr>
            </w:pPr>
            <w:r w:rsidRPr="002564F7">
              <w:rPr>
                <w:rFonts w:ascii="Segoe UI Symbol" w:hAnsi="Segoe UI Symbol" w:cs="Segoe UI Symbol"/>
                <w:sz w:val="20"/>
              </w:rPr>
              <w:t>✓</w:t>
            </w:r>
          </w:p>
        </w:tc>
      </w:tr>
      <w:tr w:rsidR="00216A36" w:rsidRPr="002564F7" w14:paraId="563BACF8" w14:textId="77777777" w:rsidTr="000C27DA">
        <w:trPr>
          <w:cantSplit/>
          <w:trHeight w:val="91"/>
          <w:jc w:val="center"/>
        </w:trPr>
        <w:tc>
          <w:tcPr>
            <w:tcW w:w="3623" w:type="pct"/>
            <w:shd w:val="clear" w:color="auto" w:fill="FFFFFF" w:themeFill="background1"/>
            <w:vAlign w:val="center"/>
          </w:tcPr>
          <w:p w14:paraId="0AEDEFB0" w14:textId="77777777" w:rsidR="00216A36" w:rsidRPr="002564F7" w:rsidRDefault="00216A36" w:rsidP="000F0715">
            <w:pPr>
              <w:pStyle w:val="BodyText"/>
              <w:spacing w:after="0"/>
              <w:jc w:val="left"/>
              <w:rPr>
                <w:sz w:val="20"/>
              </w:rPr>
            </w:pPr>
            <w:r w:rsidRPr="002564F7">
              <w:rPr>
                <w:sz w:val="20"/>
              </w:rPr>
              <w:t>Water</w:t>
            </w:r>
          </w:p>
        </w:tc>
        <w:tc>
          <w:tcPr>
            <w:tcW w:w="1377" w:type="pct"/>
            <w:shd w:val="clear" w:color="auto" w:fill="FFFFFF" w:themeFill="background1"/>
            <w:vAlign w:val="center"/>
          </w:tcPr>
          <w:p w14:paraId="6510F2B3" w14:textId="77777777" w:rsidR="00216A36" w:rsidRPr="002564F7" w:rsidRDefault="00216A36" w:rsidP="000F0715">
            <w:pPr>
              <w:pStyle w:val="BodyText"/>
              <w:spacing w:after="0"/>
              <w:jc w:val="center"/>
              <w:rPr>
                <w:rFonts w:eastAsia="Symbol"/>
                <w:sz w:val="20"/>
              </w:rPr>
            </w:pPr>
            <w:r w:rsidRPr="002564F7">
              <w:rPr>
                <w:rFonts w:ascii="Segoe UI Symbol" w:hAnsi="Segoe UI Symbol" w:cs="Segoe UI Symbol"/>
                <w:sz w:val="20"/>
              </w:rPr>
              <w:t>✓</w:t>
            </w:r>
          </w:p>
        </w:tc>
      </w:tr>
      <w:tr w:rsidR="00216A36" w:rsidRPr="002564F7" w14:paraId="211F09C1" w14:textId="77777777" w:rsidTr="000C27DA">
        <w:trPr>
          <w:cantSplit/>
          <w:trHeight w:val="26"/>
          <w:jc w:val="center"/>
        </w:trPr>
        <w:tc>
          <w:tcPr>
            <w:tcW w:w="3623" w:type="pct"/>
            <w:shd w:val="clear" w:color="auto" w:fill="FFFFFF" w:themeFill="background1"/>
            <w:vAlign w:val="center"/>
          </w:tcPr>
          <w:p w14:paraId="4A678E2B" w14:textId="77777777" w:rsidR="00216A36" w:rsidRPr="002564F7" w:rsidRDefault="00216A36" w:rsidP="000F0715">
            <w:pPr>
              <w:pStyle w:val="BodyText"/>
              <w:spacing w:after="0"/>
              <w:jc w:val="left"/>
              <w:rPr>
                <w:sz w:val="20"/>
              </w:rPr>
            </w:pPr>
            <w:r w:rsidRPr="002564F7">
              <w:rPr>
                <w:sz w:val="20"/>
              </w:rPr>
              <w:t xml:space="preserve">Natural </w:t>
            </w:r>
            <w:r>
              <w:rPr>
                <w:sz w:val="20"/>
              </w:rPr>
              <w:t>g</w:t>
            </w:r>
            <w:r w:rsidRPr="002564F7">
              <w:rPr>
                <w:sz w:val="20"/>
              </w:rPr>
              <w:t xml:space="preserve">as, </w:t>
            </w:r>
            <w:r>
              <w:rPr>
                <w:sz w:val="20"/>
              </w:rPr>
              <w:t>p</w:t>
            </w:r>
            <w:r w:rsidRPr="002564F7">
              <w:rPr>
                <w:sz w:val="20"/>
              </w:rPr>
              <w:t xml:space="preserve">ropane, and </w:t>
            </w:r>
            <w:r>
              <w:rPr>
                <w:sz w:val="20"/>
              </w:rPr>
              <w:t>h</w:t>
            </w:r>
            <w:r w:rsidRPr="002564F7">
              <w:rPr>
                <w:sz w:val="20"/>
              </w:rPr>
              <w:t xml:space="preserve">eating </w:t>
            </w:r>
            <w:r>
              <w:rPr>
                <w:sz w:val="20"/>
              </w:rPr>
              <w:t>o</w:t>
            </w:r>
            <w:r w:rsidRPr="002564F7">
              <w:rPr>
                <w:sz w:val="20"/>
              </w:rPr>
              <w:t>il</w:t>
            </w:r>
            <w:r w:rsidRPr="002564F7">
              <w:rPr>
                <w:sz w:val="20"/>
                <w:vertAlign w:val="superscript"/>
              </w:rPr>
              <w:t>(1)</w:t>
            </w:r>
          </w:p>
        </w:tc>
        <w:tc>
          <w:tcPr>
            <w:tcW w:w="1377" w:type="pct"/>
            <w:shd w:val="clear" w:color="auto" w:fill="FFFFFF" w:themeFill="background1"/>
            <w:vAlign w:val="center"/>
          </w:tcPr>
          <w:p w14:paraId="01C5ECEE" w14:textId="77777777" w:rsidR="00216A36" w:rsidRPr="002564F7" w:rsidRDefault="00216A36" w:rsidP="000F0715">
            <w:pPr>
              <w:pStyle w:val="BodyText"/>
              <w:spacing w:after="0"/>
              <w:jc w:val="center"/>
              <w:rPr>
                <w:sz w:val="20"/>
              </w:rPr>
            </w:pPr>
            <w:r w:rsidRPr="002564F7">
              <w:rPr>
                <w:rFonts w:ascii="Segoe UI Symbol" w:hAnsi="Segoe UI Symbol" w:cs="Segoe UI Symbol"/>
                <w:sz w:val="20"/>
              </w:rPr>
              <w:t>✓</w:t>
            </w:r>
          </w:p>
        </w:tc>
      </w:tr>
      <w:tr w:rsidR="00216A36" w:rsidRPr="002564F7" w14:paraId="23EB09CA" w14:textId="77777777" w:rsidTr="000C27DA">
        <w:trPr>
          <w:cantSplit/>
          <w:trHeight w:val="91"/>
          <w:jc w:val="center"/>
        </w:trPr>
        <w:tc>
          <w:tcPr>
            <w:tcW w:w="3623" w:type="pct"/>
            <w:shd w:val="clear" w:color="auto" w:fill="FFFFFF" w:themeFill="background1"/>
            <w:vAlign w:val="center"/>
          </w:tcPr>
          <w:p w14:paraId="3EC5F9CC" w14:textId="77777777" w:rsidR="00216A36" w:rsidRPr="002564F7" w:rsidRDefault="00216A36" w:rsidP="000F0715">
            <w:pPr>
              <w:pStyle w:val="BodyText"/>
              <w:spacing w:after="0"/>
              <w:jc w:val="left"/>
              <w:rPr>
                <w:sz w:val="20"/>
              </w:rPr>
            </w:pPr>
            <w:r w:rsidRPr="002564F7">
              <w:rPr>
                <w:sz w:val="20"/>
              </w:rPr>
              <w:t>Sewer</w:t>
            </w:r>
            <w:r w:rsidRPr="002564F7">
              <w:rPr>
                <w:sz w:val="20"/>
                <w:vertAlign w:val="superscript"/>
              </w:rPr>
              <w:t>(1)</w:t>
            </w:r>
          </w:p>
        </w:tc>
        <w:tc>
          <w:tcPr>
            <w:tcW w:w="1377" w:type="pct"/>
            <w:shd w:val="clear" w:color="auto" w:fill="FFFFFF" w:themeFill="background1"/>
            <w:vAlign w:val="center"/>
          </w:tcPr>
          <w:p w14:paraId="4C0CD8EE" w14:textId="77777777" w:rsidR="00216A36" w:rsidRPr="002564F7" w:rsidRDefault="00216A36" w:rsidP="000F0715">
            <w:pPr>
              <w:pStyle w:val="BodyText"/>
              <w:spacing w:after="0"/>
              <w:jc w:val="center"/>
              <w:rPr>
                <w:rFonts w:eastAsia="Symbol"/>
                <w:sz w:val="20"/>
              </w:rPr>
            </w:pPr>
            <w:r w:rsidRPr="002564F7">
              <w:rPr>
                <w:rFonts w:ascii="Segoe UI Symbol" w:hAnsi="Segoe UI Symbol" w:cs="Segoe UI Symbol"/>
                <w:sz w:val="20"/>
              </w:rPr>
              <w:t>✓</w:t>
            </w:r>
          </w:p>
        </w:tc>
      </w:tr>
      <w:tr w:rsidR="00216A36" w:rsidRPr="002564F7" w14:paraId="7FFFB599" w14:textId="77777777" w:rsidTr="000C27DA">
        <w:trPr>
          <w:cantSplit/>
          <w:trHeight w:val="100"/>
          <w:jc w:val="center"/>
        </w:trPr>
        <w:tc>
          <w:tcPr>
            <w:tcW w:w="3623" w:type="pct"/>
            <w:shd w:val="clear" w:color="auto" w:fill="FFFFFF" w:themeFill="background1"/>
            <w:vAlign w:val="center"/>
          </w:tcPr>
          <w:p w14:paraId="0AE3505F" w14:textId="77777777" w:rsidR="00216A36" w:rsidRPr="002564F7" w:rsidRDefault="00216A36" w:rsidP="000F0715">
            <w:pPr>
              <w:pStyle w:val="BodyText"/>
              <w:spacing w:after="0"/>
              <w:jc w:val="left"/>
              <w:rPr>
                <w:sz w:val="20"/>
              </w:rPr>
            </w:pPr>
            <w:r w:rsidRPr="002564F7">
              <w:rPr>
                <w:sz w:val="20"/>
              </w:rPr>
              <w:t xml:space="preserve">Portable </w:t>
            </w:r>
            <w:r>
              <w:rPr>
                <w:sz w:val="20"/>
              </w:rPr>
              <w:t>t</w:t>
            </w:r>
            <w:r w:rsidRPr="002564F7">
              <w:rPr>
                <w:sz w:val="20"/>
              </w:rPr>
              <w:t>oilet</w:t>
            </w:r>
            <w:r w:rsidRPr="002564F7">
              <w:rPr>
                <w:sz w:val="20"/>
                <w:vertAlign w:val="superscript"/>
              </w:rPr>
              <w:t>(2)</w:t>
            </w:r>
          </w:p>
        </w:tc>
        <w:tc>
          <w:tcPr>
            <w:tcW w:w="1377" w:type="pct"/>
            <w:shd w:val="clear" w:color="auto" w:fill="FFFFFF" w:themeFill="background1"/>
            <w:vAlign w:val="center"/>
          </w:tcPr>
          <w:p w14:paraId="4D8EF2A6" w14:textId="77777777" w:rsidR="00216A36" w:rsidRPr="002564F7" w:rsidRDefault="00216A36" w:rsidP="000F0715">
            <w:pPr>
              <w:pStyle w:val="BodyText"/>
              <w:spacing w:after="0"/>
              <w:jc w:val="center"/>
              <w:rPr>
                <w:rFonts w:eastAsia="Symbol"/>
                <w:sz w:val="20"/>
              </w:rPr>
            </w:pPr>
            <w:r w:rsidRPr="002564F7">
              <w:rPr>
                <w:rFonts w:ascii="Segoe UI Symbol" w:hAnsi="Segoe UI Symbol" w:cs="Segoe UI Symbol"/>
                <w:sz w:val="20"/>
              </w:rPr>
              <w:t>✓</w:t>
            </w:r>
          </w:p>
        </w:tc>
      </w:tr>
      <w:tr w:rsidR="00216A36" w:rsidRPr="002564F7" w14:paraId="155F3771" w14:textId="77777777" w:rsidTr="000C27DA">
        <w:trPr>
          <w:cantSplit/>
          <w:trHeight w:val="91"/>
          <w:jc w:val="center"/>
        </w:trPr>
        <w:tc>
          <w:tcPr>
            <w:tcW w:w="3623" w:type="pct"/>
            <w:shd w:val="clear" w:color="auto" w:fill="FFFFFF" w:themeFill="background1"/>
            <w:vAlign w:val="center"/>
          </w:tcPr>
          <w:p w14:paraId="0FE6B2FC" w14:textId="77777777" w:rsidR="00216A36" w:rsidRPr="002564F7" w:rsidRDefault="00216A36" w:rsidP="000F0715">
            <w:pPr>
              <w:pStyle w:val="BodyText"/>
              <w:spacing w:after="0"/>
              <w:jc w:val="left"/>
              <w:rPr>
                <w:sz w:val="20"/>
              </w:rPr>
            </w:pPr>
            <w:r w:rsidRPr="002564F7">
              <w:rPr>
                <w:sz w:val="20"/>
              </w:rPr>
              <w:t xml:space="preserve">Trash and </w:t>
            </w:r>
            <w:r>
              <w:rPr>
                <w:sz w:val="20"/>
              </w:rPr>
              <w:t>w</w:t>
            </w:r>
            <w:r w:rsidRPr="002564F7">
              <w:rPr>
                <w:sz w:val="20"/>
              </w:rPr>
              <w:t xml:space="preserve">aste </w:t>
            </w:r>
            <w:r>
              <w:rPr>
                <w:sz w:val="20"/>
              </w:rPr>
              <w:t>d</w:t>
            </w:r>
            <w:r w:rsidRPr="002564F7">
              <w:rPr>
                <w:sz w:val="20"/>
              </w:rPr>
              <w:t>isposal</w:t>
            </w:r>
          </w:p>
        </w:tc>
        <w:tc>
          <w:tcPr>
            <w:tcW w:w="1377" w:type="pct"/>
            <w:shd w:val="clear" w:color="auto" w:fill="FFFFFF" w:themeFill="background1"/>
            <w:vAlign w:val="center"/>
          </w:tcPr>
          <w:p w14:paraId="206D1F87" w14:textId="77777777" w:rsidR="00216A36" w:rsidRPr="002564F7" w:rsidRDefault="00216A36" w:rsidP="000F0715">
            <w:pPr>
              <w:pStyle w:val="BodyText"/>
              <w:spacing w:after="0"/>
              <w:jc w:val="center"/>
              <w:rPr>
                <w:rFonts w:eastAsia="Symbol"/>
                <w:sz w:val="20"/>
              </w:rPr>
            </w:pPr>
            <w:r w:rsidRPr="002564F7">
              <w:rPr>
                <w:rFonts w:ascii="Segoe UI Symbol" w:hAnsi="Segoe UI Symbol" w:cs="Segoe UI Symbol"/>
                <w:sz w:val="20"/>
              </w:rPr>
              <w:t>✓</w:t>
            </w:r>
          </w:p>
        </w:tc>
      </w:tr>
      <w:tr w:rsidR="00216A36" w:rsidRPr="002564F7" w14:paraId="30E4DB38" w14:textId="77777777" w:rsidTr="000C27DA">
        <w:trPr>
          <w:cantSplit/>
          <w:trHeight w:val="181"/>
          <w:jc w:val="center"/>
        </w:trPr>
        <w:tc>
          <w:tcPr>
            <w:tcW w:w="3623" w:type="pct"/>
            <w:shd w:val="clear" w:color="auto" w:fill="FFFFFF" w:themeFill="background1"/>
            <w:vAlign w:val="center"/>
          </w:tcPr>
          <w:p w14:paraId="00DEA2C7" w14:textId="77777777" w:rsidR="00216A36" w:rsidRPr="002564F7" w:rsidRDefault="00216A36" w:rsidP="000F0715">
            <w:pPr>
              <w:pStyle w:val="BodyText"/>
              <w:spacing w:after="0"/>
              <w:jc w:val="left"/>
              <w:rPr>
                <w:sz w:val="20"/>
              </w:rPr>
            </w:pPr>
            <w:r w:rsidRPr="002564F7">
              <w:rPr>
                <w:sz w:val="20"/>
              </w:rPr>
              <w:t xml:space="preserve">Drinking </w:t>
            </w:r>
            <w:r>
              <w:rPr>
                <w:sz w:val="20"/>
              </w:rPr>
              <w:t>w</w:t>
            </w:r>
            <w:r w:rsidRPr="002564F7">
              <w:rPr>
                <w:sz w:val="20"/>
              </w:rPr>
              <w:t>ater</w:t>
            </w:r>
          </w:p>
        </w:tc>
        <w:tc>
          <w:tcPr>
            <w:tcW w:w="1377" w:type="pct"/>
            <w:shd w:val="clear" w:color="auto" w:fill="FFFFFF" w:themeFill="background1"/>
            <w:vAlign w:val="center"/>
          </w:tcPr>
          <w:p w14:paraId="78174CA9" w14:textId="77777777" w:rsidR="00216A36" w:rsidRPr="002564F7" w:rsidRDefault="00216A36" w:rsidP="000F0715">
            <w:pPr>
              <w:pStyle w:val="BodyText"/>
              <w:spacing w:after="0"/>
              <w:jc w:val="center"/>
              <w:rPr>
                <w:rFonts w:eastAsia="Symbol"/>
                <w:sz w:val="20"/>
              </w:rPr>
            </w:pPr>
            <w:r w:rsidRPr="002564F7">
              <w:rPr>
                <w:rFonts w:ascii="Segoe UI Symbol" w:hAnsi="Segoe UI Symbol" w:cs="Segoe UI Symbol"/>
                <w:sz w:val="20"/>
              </w:rPr>
              <w:t>✓</w:t>
            </w:r>
          </w:p>
        </w:tc>
      </w:tr>
      <w:tr w:rsidR="00216A36" w:rsidRPr="002564F7" w14:paraId="107D577E" w14:textId="77777777" w:rsidTr="000C27DA">
        <w:trPr>
          <w:cantSplit/>
          <w:trHeight w:val="181"/>
          <w:jc w:val="center"/>
        </w:trPr>
        <w:tc>
          <w:tcPr>
            <w:tcW w:w="3623" w:type="pct"/>
            <w:shd w:val="clear" w:color="auto" w:fill="FFFFFF" w:themeFill="background1"/>
            <w:vAlign w:val="center"/>
          </w:tcPr>
          <w:p w14:paraId="56BAC10B" w14:textId="77777777" w:rsidR="00216A36" w:rsidRPr="002564F7" w:rsidRDefault="00216A36" w:rsidP="000F0715">
            <w:pPr>
              <w:pStyle w:val="BodyText"/>
              <w:spacing w:after="0"/>
              <w:jc w:val="left"/>
              <w:rPr>
                <w:sz w:val="20"/>
              </w:rPr>
            </w:pPr>
            <w:r w:rsidRPr="002564F7">
              <w:rPr>
                <w:sz w:val="20"/>
              </w:rPr>
              <w:t xml:space="preserve">Snow </w:t>
            </w:r>
            <w:r>
              <w:rPr>
                <w:sz w:val="20"/>
              </w:rPr>
              <w:t>r</w:t>
            </w:r>
            <w:r w:rsidRPr="002564F7">
              <w:rPr>
                <w:sz w:val="20"/>
              </w:rPr>
              <w:t>emoval</w:t>
            </w:r>
            <w:r w:rsidRPr="002564F7">
              <w:rPr>
                <w:sz w:val="20"/>
                <w:vertAlign w:val="superscript"/>
              </w:rPr>
              <w:t>(3)</w:t>
            </w:r>
          </w:p>
        </w:tc>
        <w:tc>
          <w:tcPr>
            <w:tcW w:w="1377" w:type="pct"/>
            <w:shd w:val="clear" w:color="auto" w:fill="FFFFFF" w:themeFill="background1"/>
            <w:vAlign w:val="center"/>
          </w:tcPr>
          <w:p w14:paraId="558CAAB2" w14:textId="77777777" w:rsidR="00216A36" w:rsidRPr="002564F7" w:rsidRDefault="00216A36" w:rsidP="000F0715">
            <w:pPr>
              <w:pStyle w:val="BodyText"/>
              <w:spacing w:after="0"/>
              <w:jc w:val="center"/>
              <w:rPr>
                <w:rFonts w:eastAsia="Symbol"/>
                <w:sz w:val="20"/>
              </w:rPr>
            </w:pPr>
            <w:r w:rsidRPr="002564F7">
              <w:rPr>
                <w:rFonts w:ascii="Segoe UI Symbol" w:hAnsi="Segoe UI Symbol" w:cs="Segoe UI Symbol"/>
                <w:sz w:val="20"/>
              </w:rPr>
              <w:t>✓</w:t>
            </w:r>
          </w:p>
        </w:tc>
      </w:tr>
      <w:tr w:rsidR="00216A36" w:rsidRPr="002564F7" w14:paraId="6B3616AC" w14:textId="77777777" w:rsidTr="000C27DA">
        <w:trPr>
          <w:cantSplit/>
          <w:trHeight w:val="172"/>
          <w:jc w:val="center"/>
        </w:trPr>
        <w:tc>
          <w:tcPr>
            <w:tcW w:w="3623" w:type="pct"/>
            <w:shd w:val="clear" w:color="auto" w:fill="FFFFFF" w:themeFill="background1"/>
            <w:vAlign w:val="center"/>
          </w:tcPr>
          <w:p w14:paraId="339234AC" w14:textId="77777777" w:rsidR="00216A36" w:rsidRPr="002564F7" w:rsidRDefault="00216A36" w:rsidP="000F0715">
            <w:pPr>
              <w:pStyle w:val="BodyText"/>
              <w:spacing w:after="0"/>
              <w:jc w:val="left"/>
              <w:rPr>
                <w:sz w:val="20"/>
              </w:rPr>
            </w:pPr>
            <w:r w:rsidRPr="002564F7">
              <w:rPr>
                <w:sz w:val="20"/>
              </w:rPr>
              <w:t xml:space="preserve">Landscape </w:t>
            </w:r>
            <w:r>
              <w:rPr>
                <w:sz w:val="20"/>
              </w:rPr>
              <w:t>m</w:t>
            </w:r>
            <w:r w:rsidRPr="002564F7">
              <w:rPr>
                <w:sz w:val="20"/>
              </w:rPr>
              <w:t>aintenance</w:t>
            </w:r>
            <w:r w:rsidRPr="002564F7">
              <w:rPr>
                <w:sz w:val="20"/>
                <w:vertAlign w:val="superscript"/>
              </w:rPr>
              <w:t>(3)</w:t>
            </w:r>
          </w:p>
        </w:tc>
        <w:tc>
          <w:tcPr>
            <w:tcW w:w="1377" w:type="pct"/>
            <w:shd w:val="clear" w:color="auto" w:fill="FFFFFF" w:themeFill="background1"/>
            <w:vAlign w:val="center"/>
          </w:tcPr>
          <w:p w14:paraId="0AFB714C" w14:textId="77777777" w:rsidR="00216A36" w:rsidRPr="002564F7" w:rsidRDefault="00216A36" w:rsidP="000F0715">
            <w:pPr>
              <w:pStyle w:val="BodyText"/>
              <w:spacing w:after="0"/>
              <w:jc w:val="center"/>
              <w:rPr>
                <w:rFonts w:eastAsia="Symbol"/>
                <w:sz w:val="20"/>
              </w:rPr>
            </w:pPr>
            <w:r w:rsidRPr="002564F7">
              <w:rPr>
                <w:rFonts w:ascii="Segoe UI Symbol" w:hAnsi="Segoe UI Symbol" w:cs="Segoe UI Symbol"/>
                <w:sz w:val="20"/>
              </w:rPr>
              <w:t>✓</w:t>
            </w:r>
          </w:p>
        </w:tc>
      </w:tr>
      <w:tr w:rsidR="00216A36" w:rsidRPr="002564F7" w14:paraId="3235EB9B" w14:textId="77777777" w:rsidTr="000C27DA">
        <w:trPr>
          <w:cantSplit/>
          <w:trHeight w:val="172"/>
          <w:jc w:val="center"/>
        </w:trPr>
        <w:tc>
          <w:tcPr>
            <w:tcW w:w="3623" w:type="pct"/>
            <w:shd w:val="clear" w:color="auto" w:fill="FFFFFF" w:themeFill="background1"/>
            <w:vAlign w:val="center"/>
          </w:tcPr>
          <w:p w14:paraId="1510A8D1" w14:textId="77777777" w:rsidR="00216A36" w:rsidRPr="002564F7" w:rsidRDefault="00216A36" w:rsidP="000F0715">
            <w:pPr>
              <w:pStyle w:val="BodyText"/>
              <w:spacing w:after="0"/>
              <w:jc w:val="left"/>
              <w:rPr>
                <w:sz w:val="20"/>
              </w:rPr>
            </w:pPr>
            <w:r w:rsidRPr="002564F7">
              <w:rPr>
                <w:sz w:val="20"/>
              </w:rPr>
              <w:t xml:space="preserve">Pest </w:t>
            </w:r>
            <w:r>
              <w:rPr>
                <w:sz w:val="20"/>
              </w:rPr>
              <w:t>c</w:t>
            </w:r>
            <w:r w:rsidRPr="002564F7">
              <w:rPr>
                <w:sz w:val="20"/>
              </w:rPr>
              <w:t>ontrol</w:t>
            </w:r>
            <w:r w:rsidRPr="002564F7">
              <w:rPr>
                <w:sz w:val="20"/>
                <w:vertAlign w:val="superscript"/>
              </w:rPr>
              <w:t>(3)</w:t>
            </w:r>
          </w:p>
        </w:tc>
        <w:tc>
          <w:tcPr>
            <w:tcW w:w="1377" w:type="pct"/>
            <w:shd w:val="clear" w:color="auto" w:fill="FFFFFF" w:themeFill="background1"/>
            <w:vAlign w:val="center"/>
          </w:tcPr>
          <w:p w14:paraId="3B2915CB" w14:textId="77777777" w:rsidR="00216A36" w:rsidRPr="002564F7" w:rsidRDefault="00216A36" w:rsidP="000F0715">
            <w:pPr>
              <w:pStyle w:val="BodyText"/>
              <w:spacing w:after="0"/>
              <w:jc w:val="center"/>
              <w:rPr>
                <w:rFonts w:eastAsia="Symbol"/>
                <w:sz w:val="20"/>
              </w:rPr>
            </w:pPr>
            <w:r w:rsidRPr="002564F7">
              <w:rPr>
                <w:rFonts w:ascii="Segoe UI Symbol" w:hAnsi="Segoe UI Symbol" w:cs="Segoe UI Symbol"/>
                <w:sz w:val="20"/>
              </w:rPr>
              <w:t>✓</w:t>
            </w:r>
          </w:p>
        </w:tc>
      </w:tr>
      <w:tr w:rsidR="00216A36" w:rsidRPr="002564F7" w14:paraId="5FFAEA1D" w14:textId="77777777" w:rsidTr="000C27DA">
        <w:trPr>
          <w:cantSplit/>
          <w:trHeight w:val="271"/>
          <w:jc w:val="center"/>
        </w:trPr>
        <w:tc>
          <w:tcPr>
            <w:tcW w:w="3623" w:type="pct"/>
            <w:shd w:val="clear" w:color="auto" w:fill="FFFFFF" w:themeFill="background1"/>
            <w:vAlign w:val="center"/>
          </w:tcPr>
          <w:p w14:paraId="599C717F" w14:textId="77777777" w:rsidR="00216A36" w:rsidRPr="002564F7" w:rsidRDefault="00216A36" w:rsidP="000F0715">
            <w:pPr>
              <w:pStyle w:val="BodyText"/>
              <w:spacing w:after="0"/>
              <w:jc w:val="left"/>
              <w:rPr>
                <w:sz w:val="20"/>
              </w:rPr>
            </w:pPr>
            <w:r w:rsidRPr="002564F7">
              <w:rPr>
                <w:sz w:val="20"/>
              </w:rPr>
              <w:t>High</w:t>
            </w:r>
            <w:r>
              <w:rPr>
                <w:sz w:val="20"/>
              </w:rPr>
              <w:t>-s</w:t>
            </w:r>
            <w:r w:rsidRPr="002564F7">
              <w:rPr>
                <w:sz w:val="20"/>
              </w:rPr>
              <w:t xml:space="preserve">peed </w:t>
            </w:r>
            <w:r>
              <w:rPr>
                <w:sz w:val="20"/>
              </w:rPr>
              <w:t>i</w:t>
            </w:r>
            <w:r w:rsidRPr="002564F7">
              <w:rPr>
                <w:sz w:val="20"/>
              </w:rPr>
              <w:t>nternet</w:t>
            </w:r>
          </w:p>
        </w:tc>
        <w:tc>
          <w:tcPr>
            <w:tcW w:w="1377" w:type="pct"/>
            <w:shd w:val="clear" w:color="auto" w:fill="FFFFFF" w:themeFill="background1"/>
            <w:vAlign w:val="center"/>
          </w:tcPr>
          <w:p w14:paraId="61BB0D52" w14:textId="77777777" w:rsidR="00216A36" w:rsidRPr="002564F7" w:rsidRDefault="00216A36" w:rsidP="000F0715">
            <w:pPr>
              <w:pStyle w:val="BodyText"/>
              <w:spacing w:after="0"/>
              <w:jc w:val="center"/>
              <w:rPr>
                <w:rFonts w:eastAsia="Symbol"/>
                <w:sz w:val="20"/>
              </w:rPr>
            </w:pPr>
            <w:r w:rsidRPr="002564F7">
              <w:rPr>
                <w:rFonts w:ascii="Segoe UI Symbol" w:hAnsi="Segoe UI Symbol" w:cs="Segoe UI Symbol"/>
                <w:sz w:val="20"/>
              </w:rPr>
              <w:t>✓</w:t>
            </w:r>
          </w:p>
        </w:tc>
      </w:tr>
      <w:tr w:rsidR="00216A36" w:rsidRPr="002564F7" w14:paraId="68CCB73E" w14:textId="77777777" w:rsidTr="000C27DA">
        <w:trPr>
          <w:cantSplit/>
          <w:trHeight w:val="181"/>
          <w:jc w:val="center"/>
        </w:trPr>
        <w:tc>
          <w:tcPr>
            <w:tcW w:w="3623" w:type="pct"/>
            <w:shd w:val="clear" w:color="auto" w:fill="FFFFFF" w:themeFill="background1"/>
            <w:vAlign w:val="center"/>
          </w:tcPr>
          <w:p w14:paraId="37F446E2" w14:textId="77777777" w:rsidR="00216A36" w:rsidRPr="002564F7" w:rsidRDefault="00216A36" w:rsidP="000F0715">
            <w:pPr>
              <w:pStyle w:val="BodyText"/>
              <w:spacing w:after="0"/>
              <w:jc w:val="left"/>
              <w:rPr>
                <w:sz w:val="20"/>
              </w:rPr>
            </w:pPr>
            <w:r w:rsidRPr="002564F7">
              <w:rPr>
                <w:sz w:val="20"/>
              </w:rPr>
              <w:t>Telephone</w:t>
            </w:r>
          </w:p>
        </w:tc>
        <w:tc>
          <w:tcPr>
            <w:tcW w:w="1377" w:type="pct"/>
            <w:shd w:val="clear" w:color="auto" w:fill="FFFFFF" w:themeFill="background1"/>
            <w:vAlign w:val="center"/>
          </w:tcPr>
          <w:p w14:paraId="3150189B" w14:textId="77777777" w:rsidR="00216A36" w:rsidRPr="002564F7" w:rsidRDefault="00216A36" w:rsidP="000F0715">
            <w:pPr>
              <w:pStyle w:val="BodyText"/>
              <w:spacing w:after="0"/>
              <w:jc w:val="center"/>
              <w:rPr>
                <w:rFonts w:eastAsia="Symbol"/>
                <w:sz w:val="20"/>
              </w:rPr>
            </w:pPr>
            <w:r w:rsidRPr="002564F7">
              <w:rPr>
                <w:rFonts w:ascii="Segoe UI Symbol" w:hAnsi="Segoe UI Symbol" w:cs="Segoe UI Symbol"/>
                <w:sz w:val="20"/>
              </w:rPr>
              <w:t>✓</w:t>
            </w:r>
          </w:p>
        </w:tc>
      </w:tr>
      <w:tr w:rsidR="00216A36" w:rsidRPr="002564F7" w14:paraId="54D17FC5" w14:textId="77777777" w:rsidTr="000C27DA">
        <w:trPr>
          <w:cantSplit/>
          <w:trHeight w:val="181"/>
          <w:jc w:val="center"/>
        </w:trPr>
        <w:tc>
          <w:tcPr>
            <w:tcW w:w="3623" w:type="pct"/>
            <w:shd w:val="clear" w:color="auto" w:fill="FFFFFF" w:themeFill="background1"/>
            <w:vAlign w:val="center"/>
          </w:tcPr>
          <w:p w14:paraId="109EA390" w14:textId="77777777" w:rsidR="00216A36" w:rsidRPr="002564F7" w:rsidRDefault="00216A36" w:rsidP="000F0715">
            <w:pPr>
              <w:pStyle w:val="BodyText"/>
              <w:spacing w:after="0"/>
              <w:jc w:val="left"/>
              <w:rPr>
                <w:sz w:val="20"/>
              </w:rPr>
            </w:pPr>
            <w:r w:rsidRPr="00057BF3">
              <w:rPr>
                <w:sz w:val="20"/>
              </w:rPr>
              <w:t xml:space="preserve">All-in-One (AIO) </w:t>
            </w:r>
            <w:r>
              <w:rPr>
                <w:sz w:val="20"/>
              </w:rPr>
              <w:t>d</w:t>
            </w:r>
            <w:r w:rsidRPr="00057BF3">
              <w:rPr>
                <w:sz w:val="20"/>
              </w:rPr>
              <w:t>evice</w:t>
            </w:r>
          </w:p>
        </w:tc>
        <w:tc>
          <w:tcPr>
            <w:tcW w:w="1377" w:type="pct"/>
            <w:shd w:val="clear" w:color="auto" w:fill="FFFFFF" w:themeFill="background1"/>
            <w:vAlign w:val="center"/>
          </w:tcPr>
          <w:p w14:paraId="30F57D37" w14:textId="77777777" w:rsidR="00216A36" w:rsidRPr="002564F7" w:rsidRDefault="00216A36" w:rsidP="000F0715">
            <w:pPr>
              <w:pStyle w:val="BodyText"/>
              <w:spacing w:after="0"/>
              <w:jc w:val="center"/>
              <w:rPr>
                <w:sz w:val="20"/>
              </w:rPr>
            </w:pPr>
            <w:r w:rsidRPr="002564F7">
              <w:rPr>
                <w:rFonts w:ascii="Segoe UI Symbol" w:hAnsi="Segoe UI Symbol" w:cs="Segoe UI Symbol"/>
                <w:sz w:val="20"/>
              </w:rPr>
              <w:t>✓</w:t>
            </w:r>
          </w:p>
        </w:tc>
      </w:tr>
    </w:tbl>
    <w:p w14:paraId="041F8BC7" w14:textId="77777777" w:rsidR="00216A36" w:rsidRPr="002564F7" w:rsidRDefault="00216A36" w:rsidP="000C27DA">
      <w:pPr>
        <w:pStyle w:val="BodyText"/>
        <w:tabs>
          <w:tab w:val="clear" w:pos="9900"/>
        </w:tabs>
        <w:spacing w:after="0"/>
        <w:ind w:left="1620"/>
        <w:rPr>
          <w:sz w:val="20"/>
        </w:rPr>
      </w:pPr>
      <w:r w:rsidRPr="002564F7">
        <w:rPr>
          <w:sz w:val="20"/>
        </w:rPr>
        <w:t>(1) If required for provided appliances or furnishings.</w:t>
      </w:r>
    </w:p>
    <w:p w14:paraId="4941F14A" w14:textId="77777777" w:rsidR="00216A36" w:rsidRPr="002564F7" w:rsidRDefault="00216A36" w:rsidP="000C27DA">
      <w:pPr>
        <w:pStyle w:val="BodyText"/>
        <w:tabs>
          <w:tab w:val="clear" w:pos="9900"/>
        </w:tabs>
        <w:spacing w:after="0"/>
        <w:ind w:left="1620"/>
        <w:rPr>
          <w:sz w:val="20"/>
        </w:rPr>
      </w:pPr>
      <w:r w:rsidRPr="002564F7">
        <w:rPr>
          <w:sz w:val="20"/>
        </w:rPr>
        <w:t>(2) If indoor flush toilets are not available.</w:t>
      </w:r>
    </w:p>
    <w:p w14:paraId="01D26CDE" w14:textId="77777777" w:rsidR="00216A36" w:rsidRPr="002564F7" w:rsidRDefault="00216A36" w:rsidP="000C27DA">
      <w:pPr>
        <w:pStyle w:val="BodyText"/>
        <w:tabs>
          <w:tab w:val="clear" w:pos="9900"/>
        </w:tabs>
        <w:spacing w:after="0"/>
        <w:ind w:left="1620"/>
        <w:rPr>
          <w:sz w:val="20"/>
        </w:rPr>
      </w:pPr>
      <w:r w:rsidRPr="002564F7">
        <w:rPr>
          <w:sz w:val="20"/>
        </w:rPr>
        <w:t>(3) Provide service if directed.</w:t>
      </w:r>
      <w:bookmarkEnd w:id="96"/>
    </w:p>
    <w:p w14:paraId="7E3E1509" w14:textId="77777777" w:rsidR="00216A36" w:rsidRDefault="00216A36" w:rsidP="00CB6C05">
      <w:pPr>
        <w:pStyle w:val="PlainText"/>
        <w:jc w:val="right"/>
        <w:rPr>
          <w:rFonts w:ascii="Times New Roman" w:eastAsia="MS Mincho" w:hAnsi="Times New Roman"/>
          <w:bCs/>
          <w:vanish/>
          <w:sz w:val="24"/>
          <w:szCs w:val="24"/>
          <w:shd w:val="clear" w:color="auto" w:fill="DFCAFE"/>
        </w:rPr>
      </w:pPr>
      <w:bookmarkStart w:id="98" w:name="_Hlk138338234"/>
      <w:r>
        <w:rPr>
          <w:rFonts w:ascii="Times New Roman" w:eastAsia="MS Mincho" w:hAnsi="Times New Roman"/>
          <w:bCs/>
          <w:vanish/>
          <w:sz w:val="24"/>
          <w:szCs w:val="24"/>
        </w:rPr>
        <w:t>02/25/2025</w:t>
      </w:r>
    </w:p>
    <w:p w14:paraId="2EB9FC59" w14:textId="77777777" w:rsidR="00216A36" w:rsidRPr="00677295" w:rsidRDefault="00216A36" w:rsidP="00B50126">
      <w:pPr>
        <w:pStyle w:val="BodyText"/>
        <w:pBdr>
          <w:top w:val="thinThickSmallGap" w:sz="12" w:space="1" w:color="FF0000"/>
          <w:left w:val="thinThickSmallGap" w:sz="12" w:space="4" w:color="FF0000"/>
          <w:bottom w:val="thickThinSmallGap" w:sz="12" w:space="1" w:color="FF0000"/>
          <w:right w:val="thickThinSmallGap" w:sz="12" w:space="4" w:color="FF0000"/>
        </w:pBdr>
        <w:rPr>
          <w:vanish/>
        </w:rPr>
      </w:pPr>
      <w:r w:rsidRPr="00677295">
        <w:rPr>
          <w:vanish/>
        </w:rPr>
        <w:t xml:space="preserve">There are 2 options for Section </w:t>
      </w:r>
      <w:r>
        <w:rPr>
          <w:vanish/>
        </w:rPr>
        <w:t>650</w:t>
      </w:r>
      <w:r w:rsidRPr="00677295">
        <w:rPr>
          <w:vanish/>
        </w:rPr>
        <w:t xml:space="preserve"> SCRs depending on the project </w:t>
      </w:r>
      <w:r>
        <w:rPr>
          <w:vanish/>
        </w:rPr>
        <w:t>needs</w:t>
      </w:r>
      <w:r w:rsidRPr="00677295">
        <w:rPr>
          <w:vanish/>
        </w:rPr>
        <w:t>:</w:t>
      </w:r>
    </w:p>
    <w:p w14:paraId="3012A266" w14:textId="77777777" w:rsidR="00216A36" w:rsidRPr="00677295" w:rsidRDefault="00216A36" w:rsidP="00B50126">
      <w:pPr>
        <w:pStyle w:val="BodyText"/>
        <w:pBdr>
          <w:top w:val="thinThickSmallGap" w:sz="12" w:space="1" w:color="FF0000"/>
          <w:left w:val="thinThickSmallGap" w:sz="12" w:space="4" w:color="FF0000"/>
          <w:bottom w:val="thickThinSmallGap" w:sz="12" w:space="1" w:color="FF0000"/>
          <w:right w:val="thickThinSmallGap" w:sz="12" w:space="4" w:color="FF0000"/>
        </w:pBdr>
        <w:tabs>
          <w:tab w:val="left" w:pos="360"/>
        </w:tabs>
        <w:rPr>
          <w:vanish/>
        </w:rPr>
      </w:pPr>
      <w:r w:rsidRPr="00677295">
        <w:rPr>
          <w:vanish/>
        </w:rPr>
        <w:tab/>
        <w:t xml:space="preserve">(1) </w:t>
      </w:r>
      <w:r>
        <w:rPr>
          <w:vanish/>
        </w:rPr>
        <w:t xml:space="preserve">Contractor is required to design, construct, maintain and remove the temporary traffic diversion. The plans </w:t>
      </w:r>
      <w:r>
        <w:rPr>
          <w:rFonts w:eastAsia="MS Mincho"/>
          <w:bCs/>
          <w:vanish/>
          <w:szCs w:val="24"/>
        </w:rPr>
        <w:t>do NOT include a project specific temporary traffic diversion design</w:t>
      </w:r>
      <w:r>
        <w:rPr>
          <w:vanish/>
        </w:rPr>
        <w:t>.</w:t>
      </w:r>
    </w:p>
    <w:p w14:paraId="55ECE225" w14:textId="77777777" w:rsidR="00216A36" w:rsidRPr="00677295" w:rsidRDefault="00216A36" w:rsidP="00B50126">
      <w:pPr>
        <w:pStyle w:val="BodyText"/>
        <w:pBdr>
          <w:top w:val="thinThickSmallGap" w:sz="12" w:space="1" w:color="FF0000"/>
          <w:left w:val="thinThickSmallGap" w:sz="12" w:space="4" w:color="FF0000"/>
          <w:bottom w:val="thickThinSmallGap" w:sz="12" w:space="1" w:color="FF0000"/>
          <w:right w:val="thickThinSmallGap" w:sz="12" w:space="4" w:color="FF0000"/>
        </w:pBdr>
        <w:tabs>
          <w:tab w:val="left" w:pos="360"/>
        </w:tabs>
        <w:rPr>
          <w:vanish/>
        </w:rPr>
      </w:pPr>
      <w:r w:rsidRPr="00677295">
        <w:rPr>
          <w:vanish/>
        </w:rPr>
        <w:tab/>
        <w:t xml:space="preserve">(2) </w:t>
      </w:r>
      <w:r>
        <w:rPr>
          <w:vanish/>
        </w:rPr>
        <w:t>Contractor is required to construct, maintain, and remove the temporary traffic diversion. The plans include a temporary traffic diversion layout in the plans.</w:t>
      </w:r>
    </w:p>
    <w:p w14:paraId="7BAC7D07" w14:textId="77777777" w:rsidR="00216A36" w:rsidRDefault="00216A36" w:rsidP="00B50126">
      <w:pPr>
        <w:pStyle w:val="BodyText"/>
        <w:tabs>
          <w:tab w:val="left" w:pos="360"/>
        </w:tabs>
        <w:spacing w:after="0"/>
        <w:rPr>
          <w:vanish/>
        </w:rPr>
      </w:pPr>
    </w:p>
    <w:p w14:paraId="234582B6" w14:textId="77777777" w:rsidR="00216A36" w:rsidRPr="00E2631F" w:rsidRDefault="00216A36" w:rsidP="005334D5">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shd w:val="clear" w:color="auto" w:fill="DFCAFE"/>
        </w:rPr>
      </w:pPr>
      <w:r>
        <w:rPr>
          <w:rFonts w:ascii="Times New Roman" w:eastAsia="MS Mincho" w:hAnsi="Times New Roman"/>
          <w:bCs/>
          <w:vanish/>
          <w:sz w:val="24"/>
          <w:szCs w:val="24"/>
        </w:rPr>
        <w:lastRenderedPageBreak/>
        <w:t>Include if the plans do NOT include a project specific temporary traffic diversion design.  Use</w:t>
      </w:r>
      <w:r w:rsidRPr="0045300A">
        <w:rPr>
          <w:rFonts w:ascii="Times New Roman" w:eastAsia="MS Mincho" w:hAnsi="Times New Roman"/>
          <w:bCs/>
          <w:vanish/>
          <w:sz w:val="24"/>
          <w:szCs w:val="24"/>
        </w:rPr>
        <w:t xml:space="preserve"> pay item 65001-1000 </w:t>
      </w:r>
      <w:r>
        <w:rPr>
          <w:rFonts w:ascii="Times New Roman" w:eastAsia="MS Mincho" w:hAnsi="Times New Roman"/>
          <w:bCs/>
          <w:vanish/>
          <w:sz w:val="24"/>
          <w:szCs w:val="24"/>
        </w:rPr>
        <w:t xml:space="preserve">Temporary Traffic </w:t>
      </w:r>
      <w:r w:rsidRPr="0045300A">
        <w:rPr>
          <w:rFonts w:ascii="Times New Roman" w:eastAsia="MS Mincho" w:hAnsi="Times New Roman"/>
          <w:bCs/>
          <w:vanish/>
          <w:sz w:val="24"/>
          <w:szCs w:val="24"/>
        </w:rPr>
        <w:t>Diversion. Revise the SCR to fit project-specific requirements.</w:t>
      </w:r>
    </w:p>
    <w:p w14:paraId="3CB43BB0" w14:textId="77777777" w:rsidR="00216A36" w:rsidRPr="00E92B26" w:rsidRDefault="00216A36" w:rsidP="00E15DBE">
      <w:pPr>
        <w:pStyle w:val="Heading2"/>
      </w:pPr>
      <w:r w:rsidRPr="00E92B26">
        <w:t xml:space="preserve">Section 650. </w:t>
      </w:r>
      <w:r w:rsidRPr="003A33E2">
        <w:t>—</w:t>
      </w:r>
      <w:r w:rsidRPr="00E92B26">
        <w:t xml:space="preserve"> </w:t>
      </w:r>
      <w:r>
        <w:t xml:space="preserve">TEMPORARY TRAFFIC </w:t>
      </w:r>
      <w:r w:rsidRPr="00E92B26">
        <w:t>DIVERSION</w:t>
      </w:r>
      <w:r>
        <w:t>S</w:t>
      </w:r>
      <w:r>
        <w:br/>
        <w:t>(</w:t>
      </w:r>
      <w:r w:rsidRPr="0063272D">
        <w:t>ADDED SECTION</w:t>
      </w:r>
      <w:r>
        <w:t>)</w:t>
      </w:r>
    </w:p>
    <w:p w14:paraId="696291EC" w14:textId="77777777" w:rsidR="00216A36" w:rsidRPr="00332C18" w:rsidRDefault="00216A36" w:rsidP="00332C18">
      <w:pPr>
        <w:pStyle w:val="BodyText"/>
        <w:jc w:val="center"/>
        <w:rPr>
          <w:b/>
          <w:bCs/>
        </w:rPr>
      </w:pPr>
      <w:r w:rsidRPr="00332C18">
        <w:rPr>
          <w:b/>
          <w:bCs/>
        </w:rPr>
        <w:t>Description</w:t>
      </w:r>
    </w:p>
    <w:p w14:paraId="0584F36A" w14:textId="77777777" w:rsidR="00216A36" w:rsidRPr="003C4E6B" w:rsidRDefault="00216A36" w:rsidP="007B2025">
      <w:pPr>
        <w:spacing w:after="240"/>
        <w:rPr>
          <w:rStyle w:val="BodyTextChar"/>
        </w:rPr>
      </w:pPr>
      <w:r w:rsidRPr="003C4E6B">
        <w:rPr>
          <w:rStyle w:val="BodyTextChar"/>
          <w:b/>
          <w:bCs/>
        </w:rPr>
        <w:t>650.01</w:t>
      </w:r>
      <w:r w:rsidRPr="00E92B26">
        <w:rPr>
          <w:b/>
          <w:bCs/>
        </w:rPr>
        <w:t xml:space="preserve"> </w:t>
      </w:r>
      <w:r w:rsidRPr="003C4E6B">
        <w:rPr>
          <w:rStyle w:val="BodyTextChar"/>
        </w:rPr>
        <w:t xml:space="preserve">This work consists of </w:t>
      </w:r>
      <w:r>
        <w:rPr>
          <w:rStyle w:val="BodyTextChar"/>
        </w:rPr>
        <w:t xml:space="preserve">designing, </w:t>
      </w:r>
      <w:r w:rsidRPr="003C4E6B">
        <w:rPr>
          <w:rStyle w:val="BodyTextChar"/>
        </w:rPr>
        <w:t>constructing</w:t>
      </w:r>
      <w:r>
        <w:rPr>
          <w:rStyle w:val="BodyTextChar"/>
        </w:rPr>
        <w:t>,</w:t>
      </w:r>
      <w:r w:rsidRPr="003C4E6B">
        <w:rPr>
          <w:rStyle w:val="BodyTextChar"/>
        </w:rPr>
        <w:t xml:space="preserve"> maintaining</w:t>
      </w:r>
      <w:r>
        <w:rPr>
          <w:rStyle w:val="BodyTextChar"/>
        </w:rPr>
        <w:t>,</w:t>
      </w:r>
      <w:r w:rsidRPr="003C4E6B">
        <w:rPr>
          <w:rStyle w:val="BodyTextChar"/>
        </w:rPr>
        <w:t xml:space="preserve"> a</w:t>
      </w:r>
      <w:r>
        <w:rPr>
          <w:rStyle w:val="BodyTextChar"/>
        </w:rPr>
        <w:t>nd removing</w:t>
      </w:r>
      <w:r w:rsidRPr="003C4E6B">
        <w:rPr>
          <w:rStyle w:val="BodyTextChar"/>
        </w:rPr>
        <w:t xml:space="preserve"> </w:t>
      </w:r>
      <w:r>
        <w:rPr>
          <w:rStyle w:val="BodyTextChar"/>
        </w:rPr>
        <w:t>temporary traffic</w:t>
      </w:r>
      <w:r w:rsidRPr="003C4E6B">
        <w:rPr>
          <w:rStyle w:val="BodyTextChar"/>
        </w:rPr>
        <w:t xml:space="preserve"> diversion</w:t>
      </w:r>
      <w:r>
        <w:rPr>
          <w:rStyle w:val="BodyTextChar"/>
        </w:rPr>
        <w:t>s.</w:t>
      </w:r>
    </w:p>
    <w:p w14:paraId="587AD377" w14:textId="77777777" w:rsidR="00216A36" w:rsidRPr="00332C18" w:rsidRDefault="00216A36" w:rsidP="00332C18">
      <w:pPr>
        <w:pStyle w:val="BodyText"/>
        <w:jc w:val="center"/>
        <w:rPr>
          <w:rFonts w:eastAsia="MS Mincho"/>
          <w:b/>
          <w:bCs/>
        </w:rPr>
      </w:pPr>
      <w:r w:rsidRPr="00332C18">
        <w:rPr>
          <w:b/>
          <w:bCs/>
        </w:rPr>
        <w:t>Material</w:t>
      </w:r>
    </w:p>
    <w:p w14:paraId="7B0F71A4" w14:textId="77777777" w:rsidR="00216A36" w:rsidRPr="00E92B26" w:rsidRDefault="00216A36" w:rsidP="00E15DBE">
      <w:pPr>
        <w:pStyle w:val="BodyText"/>
        <w:rPr>
          <w:b/>
          <w:bCs/>
          <w:u w:val="single"/>
        </w:rPr>
      </w:pPr>
      <w:r w:rsidRPr="00E92B26">
        <w:rPr>
          <w:b/>
          <w:bCs/>
        </w:rPr>
        <w:t xml:space="preserve">650.02 </w:t>
      </w:r>
      <w:r w:rsidRPr="00E92B26">
        <w:t>Conform to the following Subsection:</w:t>
      </w:r>
    </w:p>
    <w:p w14:paraId="1A87929F" w14:textId="77777777" w:rsidR="00216A36" w:rsidRPr="00E92B26" w:rsidRDefault="00216A36" w:rsidP="0045300A">
      <w:pPr>
        <w:pStyle w:val="BodyText"/>
        <w:tabs>
          <w:tab w:val="left" w:pos="7200"/>
        </w:tabs>
        <w:spacing w:after="120"/>
        <w:ind w:left="360"/>
        <w:rPr>
          <w:rFonts w:eastAsia="MS Mincho"/>
          <w:szCs w:val="24"/>
        </w:rPr>
      </w:pPr>
      <w:r w:rsidRPr="00C94873">
        <w:t>Water</w:t>
      </w:r>
      <w:r>
        <w:t xml:space="preserve"> for construction</w:t>
      </w:r>
      <w:r>
        <w:tab/>
      </w:r>
      <w:r w:rsidRPr="00E92B26">
        <w:rPr>
          <w:rFonts w:eastAsia="MS Mincho"/>
          <w:szCs w:val="24"/>
        </w:rPr>
        <w:t>725.01</w:t>
      </w:r>
      <w:r>
        <w:rPr>
          <w:rFonts w:eastAsia="MS Mincho"/>
          <w:szCs w:val="24"/>
        </w:rPr>
        <w:t>(c)</w:t>
      </w:r>
    </w:p>
    <w:p w14:paraId="5E10A2EB" w14:textId="77777777" w:rsidR="00216A36" w:rsidRPr="00332C18" w:rsidRDefault="00216A36" w:rsidP="00332C18">
      <w:pPr>
        <w:pStyle w:val="BodyText"/>
        <w:jc w:val="center"/>
        <w:rPr>
          <w:b/>
          <w:bCs/>
        </w:rPr>
      </w:pPr>
      <w:r>
        <w:rPr>
          <w:b/>
          <w:bCs/>
        </w:rPr>
        <w:t>Design</w:t>
      </w:r>
      <w:r w:rsidRPr="00332C18">
        <w:rPr>
          <w:b/>
          <w:bCs/>
        </w:rPr>
        <w:t xml:space="preserve"> Requirements</w:t>
      </w:r>
    </w:p>
    <w:p w14:paraId="3F470450" w14:textId="77777777" w:rsidR="00216A36" w:rsidRPr="00E2631F" w:rsidRDefault="00216A36" w:rsidP="00E54711">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shd w:val="clear" w:color="auto" w:fill="DFCAFE"/>
        </w:rPr>
      </w:pPr>
      <w:bookmarkStart w:id="99" w:name="T157_1"/>
      <w:r>
        <w:rPr>
          <w:rFonts w:ascii="Times New Roman" w:eastAsia="MS Mincho" w:hAnsi="Times New Roman"/>
          <w:bCs/>
          <w:vanish/>
          <w:sz w:val="24"/>
          <w:szCs w:val="24"/>
        </w:rPr>
        <w:t>Revise yellow highlighted areas below to fit the project-specific conditions. Consider adding more detailed design requirements for curve widening or superelevation for higher speed or higher volume roadways.</w:t>
      </w:r>
    </w:p>
    <w:p w14:paraId="227D3CF8" w14:textId="77777777" w:rsidR="00216A36" w:rsidRDefault="00216A36" w:rsidP="00DC15C7">
      <w:pPr>
        <w:pStyle w:val="BodyText"/>
        <w:widowControl w:val="0"/>
        <w:jc w:val="left"/>
      </w:pPr>
      <w:r>
        <w:rPr>
          <w:b/>
          <w:bCs/>
          <w:szCs w:val="24"/>
        </w:rPr>
        <w:t xml:space="preserve">650.03 </w:t>
      </w:r>
      <w:r w:rsidRPr="00DC15C7">
        <w:rPr>
          <w:b/>
          <w:bCs/>
          <w:szCs w:val="24"/>
        </w:rPr>
        <w:t>Design.</w:t>
      </w:r>
      <w:r>
        <w:rPr>
          <w:szCs w:val="24"/>
        </w:rPr>
        <w:t xml:space="preserve"> Design temporary traffic diversions conforming to Table 650-1. Maintain </w:t>
      </w:r>
      <w:r w:rsidRPr="00B9237C">
        <w:rPr>
          <w:szCs w:val="24"/>
          <w:highlight w:val="yellow"/>
        </w:rPr>
        <w:t>&lt;&lt;&lt;alternate one-way or two-way&gt;&gt;&gt;</w:t>
      </w:r>
      <w:r>
        <w:rPr>
          <w:szCs w:val="24"/>
        </w:rPr>
        <w:t xml:space="preserve"> traffic. Design t</w:t>
      </w:r>
      <w:r>
        <w:t>emporary traffic diversions to fit within the construction limits shown in the plans.</w:t>
      </w:r>
    </w:p>
    <w:p w14:paraId="3998A9A5" w14:textId="77777777" w:rsidR="00216A36" w:rsidRPr="00FC61E3" w:rsidRDefault="00216A36" w:rsidP="00292B6F">
      <w:pPr>
        <w:pStyle w:val="BodyText"/>
        <w:widowControl w:val="0"/>
        <w:spacing w:after="0"/>
        <w:jc w:val="center"/>
        <w:rPr>
          <w:b/>
          <w:bCs/>
          <w:szCs w:val="24"/>
        </w:rPr>
      </w:pPr>
      <w:r w:rsidRPr="00FC61E3">
        <w:rPr>
          <w:b/>
          <w:bCs/>
          <w:szCs w:val="24"/>
        </w:rPr>
        <w:t xml:space="preserve">Table </w:t>
      </w:r>
      <w:r>
        <w:rPr>
          <w:b/>
          <w:bCs/>
          <w:szCs w:val="24"/>
        </w:rPr>
        <w:t>650</w:t>
      </w:r>
      <w:r w:rsidRPr="00FC61E3">
        <w:rPr>
          <w:b/>
          <w:bCs/>
          <w:szCs w:val="24"/>
        </w:rPr>
        <w:t>-1</w:t>
      </w:r>
    </w:p>
    <w:bookmarkEnd w:id="99"/>
    <w:p w14:paraId="30B0F795" w14:textId="77777777" w:rsidR="00216A36" w:rsidRPr="00FC61E3" w:rsidRDefault="00216A36" w:rsidP="00292B6F">
      <w:pPr>
        <w:pStyle w:val="BodyText"/>
        <w:widowControl w:val="0"/>
        <w:spacing w:after="0"/>
        <w:ind w:left="360"/>
        <w:jc w:val="center"/>
      </w:pPr>
      <w:r>
        <w:rPr>
          <w:b/>
          <w:bCs/>
          <w:szCs w:val="24"/>
        </w:rPr>
        <w:t>Design Requirements for Temporary Traffic Diversion</w:t>
      </w:r>
    </w:p>
    <w:tbl>
      <w:tblPr>
        <w:tblStyle w:val="TableGrid"/>
        <w:tblW w:w="6840" w:type="dxa"/>
        <w:jc w:val="center"/>
        <w:tblLook w:val="04A0" w:firstRow="1" w:lastRow="0" w:firstColumn="1" w:lastColumn="0" w:noHBand="0" w:noVBand="1"/>
      </w:tblPr>
      <w:tblGrid>
        <w:gridCol w:w="2610"/>
        <w:gridCol w:w="4230"/>
      </w:tblGrid>
      <w:tr w:rsidR="00216A36" w14:paraId="44115443" w14:textId="77777777" w:rsidTr="00DC15C7">
        <w:trPr>
          <w:trHeight w:val="395"/>
          <w:jc w:val="center"/>
        </w:trPr>
        <w:tc>
          <w:tcPr>
            <w:tcW w:w="2610" w:type="dxa"/>
            <w:vAlign w:val="center"/>
          </w:tcPr>
          <w:p w14:paraId="1016E467" w14:textId="77777777" w:rsidR="00216A36" w:rsidRPr="00DC15C7" w:rsidRDefault="00216A36" w:rsidP="00DC15C7">
            <w:pPr>
              <w:pStyle w:val="BodyText"/>
              <w:spacing w:after="0"/>
              <w:jc w:val="center"/>
              <w:rPr>
                <w:b/>
                <w:bCs/>
                <w:sz w:val="20"/>
                <w:szCs w:val="16"/>
              </w:rPr>
            </w:pPr>
            <w:r w:rsidRPr="00DC15C7">
              <w:rPr>
                <w:b/>
                <w:bCs/>
                <w:sz w:val="20"/>
                <w:szCs w:val="16"/>
              </w:rPr>
              <w:t>Criteria</w:t>
            </w:r>
          </w:p>
        </w:tc>
        <w:tc>
          <w:tcPr>
            <w:tcW w:w="4230" w:type="dxa"/>
            <w:vAlign w:val="center"/>
          </w:tcPr>
          <w:p w14:paraId="5944EBA7" w14:textId="77777777" w:rsidR="00216A36" w:rsidRPr="00DC15C7" w:rsidRDefault="00216A36" w:rsidP="00DC15C7">
            <w:pPr>
              <w:pStyle w:val="BodyText"/>
              <w:spacing w:after="0"/>
              <w:jc w:val="center"/>
              <w:rPr>
                <w:b/>
                <w:bCs/>
                <w:sz w:val="20"/>
                <w:szCs w:val="16"/>
                <w:highlight w:val="yellow"/>
              </w:rPr>
            </w:pPr>
            <w:r w:rsidRPr="00DC15C7">
              <w:rPr>
                <w:b/>
                <w:bCs/>
                <w:sz w:val="20"/>
                <w:szCs w:val="16"/>
              </w:rPr>
              <w:t>Requirement</w:t>
            </w:r>
          </w:p>
        </w:tc>
      </w:tr>
      <w:tr w:rsidR="00216A36" w14:paraId="25D9D14F" w14:textId="77777777" w:rsidTr="00DC15C7">
        <w:trPr>
          <w:jc w:val="center"/>
        </w:trPr>
        <w:tc>
          <w:tcPr>
            <w:tcW w:w="2610" w:type="dxa"/>
            <w:vAlign w:val="center"/>
          </w:tcPr>
          <w:p w14:paraId="67DA6C13" w14:textId="77777777" w:rsidR="00216A36" w:rsidRPr="00DC15C7" w:rsidRDefault="00216A36" w:rsidP="00DC15C7">
            <w:pPr>
              <w:pStyle w:val="BodyText"/>
              <w:spacing w:after="0"/>
              <w:jc w:val="center"/>
              <w:rPr>
                <w:sz w:val="20"/>
                <w:szCs w:val="16"/>
              </w:rPr>
            </w:pPr>
            <w:r w:rsidRPr="00DC15C7">
              <w:rPr>
                <w:sz w:val="20"/>
                <w:szCs w:val="16"/>
              </w:rPr>
              <w:t>Design speed</w:t>
            </w:r>
          </w:p>
        </w:tc>
        <w:tc>
          <w:tcPr>
            <w:tcW w:w="4230" w:type="dxa"/>
          </w:tcPr>
          <w:p w14:paraId="4170F7A8" w14:textId="77777777" w:rsidR="00216A36" w:rsidRPr="00DC15C7" w:rsidRDefault="00216A36" w:rsidP="00DC15C7">
            <w:pPr>
              <w:pStyle w:val="BodyText"/>
              <w:spacing w:after="0"/>
              <w:jc w:val="center"/>
              <w:rPr>
                <w:sz w:val="20"/>
                <w:szCs w:val="16"/>
              </w:rPr>
            </w:pPr>
            <w:r>
              <w:rPr>
                <w:sz w:val="20"/>
                <w:szCs w:val="16"/>
                <w:highlight w:val="yellow"/>
              </w:rPr>
              <w:t>&lt;&lt;&lt;</w:t>
            </w:r>
            <w:r w:rsidRPr="00DC15C7">
              <w:rPr>
                <w:sz w:val="20"/>
                <w:szCs w:val="16"/>
                <w:highlight w:val="yellow"/>
              </w:rPr>
              <w:t>25</w:t>
            </w:r>
            <w:r w:rsidRPr="00B9237C">
              <w:rPr>
                <w:sz w:val="20"/>
                <w:szCs w:val="16"/>
                <w:highlight w:val="yellow"/>
              </w:rPr>
              <w:t>&gt;&gt;&gt;</w:t>
            </w:r>
            <w:r w:rsidRPr="00DC15C7">
              <w:rPr>
                <w:sz w:val="20"/>
                <w:szCs w:val="16"/>
              </w:rPr>
              <w:t xml:space="preserve"> mph</w:t>
            </w:r>
          </w:p>
        </w:tc>
      </w:tr>
      <w:tr w:rsidR="00216A36" w14:paraId="1919C6BA" w14:textId="77777777" w:rsidTr="00DC15C7">
        <w:trPr>
          <w:jc w:val="center"/>
        </w:trPr>
        <w:tc>
          <w:tcPr>
            <w:tcW w:w="2610" w:type="dxa"/>
            <w:vAlign w:val="center"/>
          </w:tcPr>
          <w:p w14:paraId="303F7F0B" w14:textId="77777777" w:rsidR="00216A36" w:rsidRPr="00DC15C7" w:rsidRDefault="00216A36" w:rsidP="00DC15C7">
            <w:pPr>
              <w:pStyle w:val="BodyText"/>
              <w:spacing w:after="0"/>
              <w:jc w:val="center"/>
              <w:rPr>
                <w:sz w:val="20"/>
                <w:szCs w:val="16"/>
              </w:rPr>
            </w:pPr>
            <w:r w:rsidRPr="00DC15C7">
              <w:rPr>
                <w:sz w:val="20"/>
                <w:szCs w:val="16"/>
              </w:rPr>
              <w:t>Superelevation</w:t>
            </w:r>
          </w:p>
        </w:tc>
        <w:tc>
          <w:tcPr>
            <w:tcW w:w="4230" w:type="dxa"/>
          </w:tcPr>
          <w:p w14:paraId="0EF99D72" w14:textId="77777777" w:rsidR="00216A36" w:rsidRPr="00DC15C7" w:rsidRDefault="00216A36" w:rsidP="00DC15C7">
            <w:pPr>
              <w:pStyle w:val="BodyText"/>
              <w:spacing w:after="0"/>
              <w:jc w:val="center"/>
              <w:rPr>
                <w:sz w:val="20"/>
                <w:szCs w:val="16"/>
              </w:rPr>
            </w:pPr>
            <w:r>
              <w:rPr>
                <w:sz w:val="20"/>
                <w:szCs w:val="16"/>
                <w:highlight w:val="yellow"/>
              </w:rPr>
              <w:t>&lt;&lt;&lt;</w:t>
            </w:r>
            <w:r w:rsidRPr="00DC15C7">
              <w:rPr>
                <w:sz w:val="20"/>
                <w:szCs w:val="16"/>
                <w:highlight w:val="yellow"/>
              </w:rPr>
              <w:t>2</w:t>
            </w:r>
            <w:r w:rsidRPr="00B9237C">
              <w:rPr>
                <w:sz w:val="20"/>
                <w:szCs w:val="16"/>
                <w:highlight w:val="yellow"/>
              </w:rPr>
              <w:t>&gt;&gt;&gt;</w:t>
            </w:r>
            <w:r w:rsidRPr="00DC15C7">
              <w:rPr>
                <w:sz w:val="20"/>
                <w:szCs w:val="16"/>
              </w:rPr>
              <w:t xml:space="preserve"> % normal crown, </w:t>
            </w:r>
            <w:r w:rsidRPr="00B9237C">
              <w:rPr>
                <w:sz w:val="20"/>
                <w:szCs w:val="16"/>
                <w:highlight w:val="yellow"/>
              </w:rPr>
              <w:t>&lt;&lt;&lt;6&gt;&gt;&gt;</w:t>
            </w:r>
            <w:r w:rsidRPr="00DC15C7">
              <w:rPr>
                <w:sz w:val="20"/>
                <w:szCs w:val="16"/>
              </w:rPr>
              <w:t xml:space="preserve"> % maximum</w:t>
            </w:r>
          </w:p>
        </w:tc>
      </w:tr>
      <w:tr w:rsidR="00216A36" w14:paraId="4329C6D7" w14:textId="77777777" w:rsidTr="00DC15C7">
        <w:trPr>
          <w:jc w:val="center"/>
        </w:trPr>
        <w:tc>
          <w:tcPr>
            <w:tcW w:w="2610" w:type="dxa"/>
            <w:vAlign w:val="center"/>
          </w:tcPr>
          <w:p w14:paraId="0CE99CC6" w14:textId="77777777" w:rsidR="00216A36" w:rsidRPr="00DC15C7" w:rsidRDefault="00216A36" w:rsidP="00DC15C7">
            <w:pPr>
              <w:pStyle w:val="BodyText"/>
              <w:spacing w:after="0"/>
              <w:jc w:val="center"/>
              <w:rPr>
                <w:sz w:val="20"/>
                <w:szCs w:val="16"/>
              </w:rPr>
            </w:pPr>
            <w:r w:rsidRPr="00DC15C7">
              <w:rPr>
                <w:sz w:val="20"/>
                <w:szCs w:val="16"/>
              </w:rPr>
              <w:t>Lane width</w:t>
            </w:r>
          </w:p>
        </w:tc>
        <w:tc>
          <w:tcPr>
            <w:tcW w:w="4230" w:type="dxa"/>
          </w:tcPr>
          <w:p w14:paraId="79300B2D" w14:textId="77777777" w:rsidR="00216A36" w:rsidRPr="00DC15C7" w:rsidRDefault="00216A36" w:rsidP="00DC15C7">
            <w:pPr>
              <w:pStyle w:val="BodyText"/>
              <w:spacing w:after="0"/>
              <w:jc w:val="center"/>
              <w:rPr>
                <w:sz w:val="20"/>
                <w:szCs w:val="16"/>
              </w:rPr>
            </w:pPr>
            <w:r w:rsidRPr="00DC15C7">
              <w:rPr>
                <w:sz w:val="20"/>
                <w:szCs w:val="16"/>
              </w:rPr>
              <w:t>See Subsection 156.06(d).</w:t>
            </w:r>
            <w:r w:rsidRPr="00DC15C7">
              <w:rPr>
                <w:sz w:val="20"/>
                <w:szCs w:val="16"/>
              </w:rPr>
              <w:br/>
              <w:t>Provide additional width on horizontal curves as needed to accommodate public traffic.</w:t>
            </w:r>
          </w:p>
        </w:tc>
      </w:tr>
      <w:tr w:rsidR="00216A36" w14:paraId="20885A64" w14:textId="77777777" w:rsidTr="00DC15C7">
        <w:trPr>
          <w:jc w:val="center"/>
        </w:trPr>
        <w:tc>
          <w:tcPr>
            <w:tcW w:w="2610" w:type="dxa"/>
            <w:vAlign w:val="center"/>
          </w:tcPr>
          <w:p w14:paraId="34BE0BEF" w14:textId="77777777" w:rsidR="00216A36" w:rsidRPr="00DC15C7" w:rsidRDefault="00216A36" w:rsidP="00DC15C7">
            <w:pPr>
              <w:pStyle w:val="BodyText"/>
              <w:spacing w:after="0"/>
              <w:jc w:val="center"/>
              <w:rPr>
                <w:sz w:val="20"/>
                <w:szCs w:val="16"/>
              </w:rPr>
            </w:pPr>
            <w:r w:rsidRPr="00DC15C7">
              <w:rPr>
                <w:sz w:val="20"/>
                <w:szCs w:val="16"/>
              </w:rPr>
              <w:t>Horizontal curve radius</w:t>
            </w:r>
          </w:p>
        </w:tc>
        <w:tc>
          <w:tcPr>
            <w:tcW w:w="4230" w:type="dxa"/>
          </w:tcPr>
          <w:p w14:paraId="79DCA3E4" w14:textId="77777777" w:rsidR="00216A36" w:rsidRPr="00DC15C7" w:rsidRDefault="00216A36" w:rsidP="00DC15C7">
            <w:pPr>
              <w:pStyle w:val="BodyText"/>
              <w:spacing w:after="0"/>
              <w:jc w:val="center"/>
              <w:rPr>
                <w:sz w:val="20"/>
                <w:szCs w:val="16"/>
              </w:rPr>
            </w:pPr>
            <w:r>
              <w:rPr>
                <w:sz w:val="20"/>
                <w:szCs w:val="16"/>
                <w:highlight w:val="yellow"/>
              </w:rPr>
              <w:t>&lt;&lt;&lt;</w:t>
            </w:r>
            <w:r w:rsidRPr="00DC15C7">
              <w:rPr>
                <w:sz w:val="20"/>
                <w:szCs w:val="16"/>
                <w:highlight w:val="yellow"/>
              </w:rPr>
              <w:t>144</w:t>
            </w:r>
            <w:r w:rsidRPr="00B9237C">
              <w:rPr>
                <w:sz w:val="20"/>
                <w:szCs w:val="16"/>
                <w:highlight w:val="yellow"/>
              </w:rPr>
              <w:t>&gt;&gt;&gt;</w:t>
            </w:r>
            <w:r w:rsidRPr="00DC15C7">
              <w:rPr>
                <w:sz w:val="20"/>
                <w:szCs w:val="16"/>
              </w:rPr>
              <w:t xml:space="preserve"> feet minimum</w:t>
            </w:r>
          </w:p>
        </w:tc>
      </w:tr>
      <w:tr w:rsidR="00216A36" w14:paraId="4FE3DAF7" w14:textId="77777777" w:rsidTr="00DC15C7">
        <w:trPr>
          <w:jc w:val="center"/>
        </w:trPr>
        <w:tc>
          <w:tcPr>
            <w:tcW w:w="2610" w:type="dxa"/>
            <w:vAlign w:val="center"/>
          </w:tcPr>
          <w:p w14:paraId="2A006BD9" w14:textId="77777777" w:rsidR="00216A36" w:rsidRPr="00DC15C7" w:rsidRDefault="00216A36" w:rsidP="00DC15C7">
            <w:pPr>
              <w:pStyle w:val="BodyText"/>
              <w:spacing w:after="0"/>
              <w:jc w:val="center"/>
              <w:rPr>
                <w:sz w:val="20"/>
                <w:szCs w:val="16"/>
              </w:rPr>
            </w:pPr>
            <w:r w:rsidRPr="00DC15C7">
              <w:rPr>
                <w:sz w:val="20"/>
                <w:szCs w:val="16"/>
              </w:rPr>
              <w:t>Vertical grade</w:t>
            </w:r>
          </w:p>
        </w:tc>
        <w:tc>
          <w:tcPr>
            <w:tcW w:w="4230" w:type="dxa"/>
          </w:tcPr>
          <w:p w14:paraId="6D361C2D" w14:textId="77777777" w:rsidR="00216A36" w:rsidRPr="00DC15C7" w:rsidRDefault="00216A36" w:rsidP="00DC15C7">
            <w:pPr>
              <w:pStyle w:val="BodyText"/>
              <w:spacing w:after="0"/>
              <w:jc w:val="center"/>
              <w:rPr>
                <w:sz w:val="20"/>
                <w:szCs w:val="16"/>
                <w:highlight w:val="yellow"/>
              </w:rPr>
            </w:pPr>
            <w:r>
              <w:rPr>
                <w:sz w:val="20"/>
                <w:szCs w:val="16"/>
                <w:highlight w:val="yellow"/>
              </w:rPr>
              <w:t>&lt;&lt;&lt;</w:t>
            </w:r>
            <w:r w:rsidRPr="00DC15C7">
              <w:rPr>
                <w:sz w:val="20"/>
                <w:szCs w:val="16"/>
                <w:highlight w:val="yellow"/>
              </w:rPr>
              <w:t>1</w:t>
            </w:r>
            <w:r w:rsidRPr="00B9237C">
              <w:rPr>
                <w:sz w:val="20"/>
                <w:szCs w:val="16"/>
                <w:highlight w:val="yellow"/>
              </w:rPr>
              <w:t>1&gt;&gt;&gt;</w:t>
            </w:r>
            <w:r w:rsidRPr="00DC15C7">
              <w:rPr>
                <w:sz w:val="20"/>
                <w:szCs w:val="16"/>
              </w:rPr>
              <w:t xml:space="preserve"> % maximum</w:t>
            </w:r>
          </w:p>
        </w:tc>
      </w:tr>
      <w:tr w:rsidR="00216A36" w14:paraId="235B3839" w14:textId="77777777" w:rsidTr="00DC15C7">
        <w:trPr>
          <w:jc w:val="center"/>
        </w:trPr>
        <w:tc>
          <w:tcPr>
            <w:tcW w:w="2610" w:type="dxa"/>
            <w:vAlign w:val="center"/>
          </w:tcPr>
          <w:p w14:paraId="73540FDE" w14:textId="77777777" w:rsidR="00216A36" w:rsidRPr="00DC15C7" w:rsidRDefault="00216A36" w:rsidP="00DC15C7">
            <w:pPr>
              <w:pStyle w:val="BodyText"/>
              <w:spacing w:after="0"/>
              <w:jc w:val="center"/>
              <w:rPr>
                <w:sz w:val="20"/>
                <w:szCs w:val="16"/>
              </w:rPr>
            </w:pPr>
            <w:r w:rsidRPr="00DC15C7">
              <w:rPr>
                <w:sz w:val="20"/>
                <w:szCs w:val="16"/>
              </w:rPr>
              <w:t>Vertical curve length</w:t>
            </w:r>
          </w:p>
        </w:tc>
        <w:tc>
          <w:tcPr>
            <w:tcW w:w="4230" w:type="dxa"/>
          </w:tcPr>
          <w:p w14:paraId="7AF1A531" w14:textId="77777777" w:rsidR="00216A36" w:rsidRPr="00DC15C7" w:rsidRDefault="00216A36" w:rsidP="00DC15C7">
            <w:pPr>
              <w:pStyle w:val="BodyText"/>
              <w:spacing w:after="0"/>
              <w:jc w:val="center"/>
              <w:rPr>
                <w:sz w:val="20"/>
                <w:szCs w:val="16"/>
                <w:highlight w:val="yellow"/>
              </w:rPr>
            </w:pPr>
            <w:r>
              <w:rPr>
                <w:sz w:val="20"/>
                <w:szCs w:val="16"/>
                <w:highlight w:val="yellow"/>
              </w:rPr>
              <w:t>&lt;&lt;&lt;</w:t>
            </w:r>
            <w:r w:rsidRPr="00DC15C7">
              <w:rPr>
                <w:sz w:val="20"/>
                <w:szCs w:val="16"/>
                <w:highlight w:val="yellow"/>
              </w:rPr>
              <w:t>5</w:t>
            </w:r>
            <w:r w:rsidRPr="00B9237C">
              <w:rPr>
                <w:sz w:val="20"/>
                <w:szCs w:val="16"/>
                <w:highlight w:val="yellow"/>
              </w:rPr>
              <w:t>0&gt;&gt;&gt;</w:t>
            </w:r>
            <w:r w:rsidRPr="00DC15C7">
              <w:rPr>
                <w:sz w:val="20"/>
                <w:szCs w:val="16"/>
              </w:rPr>
              <w:t xml:space="preserve"> feet minimum</w:t>
            </w:r>
          </w:p>
        </w:tc>
      </w:tr>
      <w:tr w:rsidR="00216A36" w14:paraId="1B51AD3E" w14:textId="77777777" w:rsidTr="00DC15C7">
        <w:trPr>
          <w:jc w:val="center"/>
        </w:trPr>
        <w:tc>
          <w:tcPr>
            <w:tcW w:w="2610" w:type="dxa"/>
            <w:vAlign w:val="center"/>
          </w:tcPr>
          <w:p w14:paraId="7D889A13" w14:textId="77777777" w:rsidR="00216A36" w:rsidRPr="00DC15C7" w:rsidRDefault="00216A36" w:rsidP="00DC15C7">
            <w:pPr>
              <w:pStyle w:val="BodyText"/>
              <w:spacing w:after="0"/>
              <w:jc w:val="center"/>
              <w:rPr>
                <w:sz w:val="20"/>
                <w:szCs w:val="16"/>
              </w:rPr>
            </w:pPr>
            <w:r w:rsidRPr="00DC15C7">
              <w:rPr>
                <w:sz w:val="20"/>
                <w:szCs w:val="16"/>
              </w:rPr>
              <w:t>Structural section</w:t>
            </w:r>
          </w:p>
        </w:tc>
        <w:tc>
          <w:tcPr>
            <w:tcW w:w="4230" w:type="dxa"/>
          </w:tcPr>
          <w:p w14:paraId="7C8BD405" w14:textId="77777777" w:rsidR="00216A36" w:rsidRPr="00DC15C7" w:rsidRDefault="00216A36" w:rsidP="00DC15C7">
            <w:pPr>
              <w:pStyle w:val="BodyText"/>
              <w:spacing w:after="0"/>
              <w:jc w:val="center"/>
              <w:rPr>
                <w:sz w:val="20"/>
                <w:szCs w:val="16"/>
              </w:rPr>
            </w:pPr>
            <w:r>
              <w:rPr>
                <w:sz w:val="20"/>
                <w:szCs w:val="16"/>
                <w:highlight w:val="yellow"/>
              </w:rPr>
              <w:t>&lt;&lt;&lt;</w:t>
            </w:r>
            <w:r w:rsidRPr="00DC15C7">
              <w:rPr>
                <w:sz w:val="20"/>
                <w:szCs w:val="16"/>
                <w:highlight w:val="yellow"/>
              </w:rPr>
              <w:t>2 inches asphalt over 4 inches crushed aggregate</w:t>
            </w:r>
            <w:r w:rsidRPr="00B9237C">
              <w:rPr>
                <w:sz w:val="20"/>
                <w:szCs w:val="16"/>
                <w:highlight w:val="yellow"/>
              </w:rPr>
              <w:t>&gt;&gt;&gt;</w:t>
            </w:r>
          </w:p>
        </w:tc>
      </w:tr>
      <w:tr w:rsidR="00216A36" w14:paraId="0FB023F3" w14:textId="77777777" w:rsidTr="00DC15C7">
        <w:trPr>
          <w:jc w:val="center"/>
        </w:trPr>
        <w:tc>
          <w:tcPr>
            <w:tcW w:w="2610" w:type="dxa"/>
            <w:vAlign w:val="center"/>
          </w:tcPr>
          <w:p w14:paraId="276FECE1" w14:textId="77777777" w:rsidR="00216A36" w:rsidRPr="00DC15C7" w:rsidRDefault="00216A36" w:rsidP="00DC15C7">
            <w:pPr>
              <w:pStyle w:val="BodyText"/>
              <w:spacing w:after="0"/>
              <w:jc w:val="center"/>
              <w:rPr>
                <w:sz w:val="20"/>
                <w:szCs w:val="16"/>
              </w:rPr>
            </w:pPr>
            <w:r w:rsidRPr="00DC15C7">
              <w:rPr>
                <w:sz w:val="20"/>
                <w:szCs w:val="16"/>
              </w:rPr>
              <w:t>Embankment slope</w:t>
            </w:r>
          </w:p>
        </w:tc>
        <w:tc>
          <w:tcPr>
            <w:tcW w:w="4230" w:type="dxa"/>
          </w:tcPr>
          <w:p w14:paraId="0BDF46EA" w14:textId="77777777" w:rsidR="00216A36" w:rsidRPr="00DC15C7" w:rsidRDefault="00216A36" w:rsidP="00DC15C7">
            <w:pPr>
              <w:pStyle w:val="BodyText"/>
              <w:spacing w:after="0"/>
              <w:jc w:val="center"/>
              <w:rPr>
                <w:sz w:val="20"/>
                <w:szCs w:val="16"/>
              </w:rPr>
            </w:pPr>
            <w:r>
              <w:rPr>
                <w:sz w:val="20"/>
                <w:szCs w:val="16"/>
                <w:highlight w:val="yellow"/>
              </w:rPr>
              <w:t>&lt;&lt;&lt;</w:t>
            </w:r>
            <w:r w:rsidRPr="00DC15C7">
              <w:rPr>
                <w:sz w:val="20"/>
                <w:szCs w:val="16"/>
                <w:highlight w:val="yellow"/>
              </w:rPr>
              <w:t>1V:2H</w:t>
            </w:r>
            <w:r w:rsidRPr="00B9237C">
              <w:rPr>
                <w:sz w:val="20"/>
                <w:szCs w:val="16"/>
                <w:highlight w:val="yellow"/>
              </w:rPr>
              <w:t>&gt;&gt;&gt;</w:t>
            </w:r>
            <w:r w:rsidRPr="00DC15C7">
              <w:rPr>
                <w:sz w:val="20"/>
                <w:szCs w:val="16"/>
              </w:rPr>
              <w:t xml:space="preserve"> or flatter</w:t>
            </w:r>
          </w:p>
        </w:tc>
      </w:tr>
    </w:tbl>
    <w:p w14:paraId="735FE9CE" w14:textId="77777777" w:rsidR="00216A36" w:rsidRPr="00977520" w:rsidRDefault="00216A36" w:rsidP="00B50126">
      <w:pPr>
        <w:pStyle w:val="BodyText"/>
        <w:rPr>
          <w:szCs w:val="24"/>
        </w:rPr>
      </w:pPr>
    </w:p>
    <w:p w14:paraId="41997D72" w14:textId="77777777" w:rsidR="00216A36" w:rsidRDefault="00216A36" w:rsidP="00B50126">
      <w:pPr>
        <w:pStyle w:val="BodyText"/>
      </w:pPr>
      <w:r w:rsidRPr="00DC15C7">
        <w:rPr>
          <w:b/>
          <w:bCs/>
          <w:szCs w:val="24"/>
        </w:rPr>
        <w:lastRenderedPageBreak/>
        <w:t>650.0</w:t>
      </w:r>
      <w:r>
        <w:rPr>
          <w:b/>
          <w:bCs/>
          <w:szCs w:val="24"/>
        </w:rPr>
        <w:t>4</w:t>
      </w:r>
      <w:r w:rsidRPr="00DC15C7">
        <w:rPr>
          <w:b/>
          <w:bCs/>
          <w:szCs w:val="24"/>
        </w:rPr>
        <w:t xml:space="preserve"> </w:t>
      </w:r>
      <w:r>
        <w:rPr>
          <w:b/>
          <w:bCs/>
          <w:szCs w:val="24"/>
        </w:rPr>
        <w:t xml:space="preserve">Submittals. </w:t>
      </w:r>
      <w:r w:rsidRPr="005A4CFF">
        <w:t xml:space="preserve">At least 14 days before starting </w:t>
      </w:r>
      <w:r>
        <w:t>temporary traffic</w:t>
      </w:r>
      <w:r w:rsidRPr="005A4CFF">
        <w:t xml:space="preserve"> diversion work, submit the following according to </w:t>
      </w:r>
      <w:r w:rsidRPr="00DC15C7">
        <w:t>Subsection 104.06</w:t>
      </w:r>
      <w:r w:rsidRPr="005A4CFF">
        <w:t>:</w:t>
      </w:r>
    </w:p>
    <w:p w14:paraId="386E50C3" w14:textId="77777777" w:rsidR="00216A36" w:rsidRPr="005A4CFF" w:rsidRDefault="00216A36" w:rsidP="00216A36">
      <w:pPr>
        <w:pStyle w:val="BodyText"/>
        <w:numPr>
          <w:ilvl w:val="0"/>
          <w:numId w:val="2"/>
        </w:numPr>
      </w:pPr>
      <w:r>
        <w:t>Plan and profile d</w:t>
      </w:r>
      <w:r w:rsidRPr="005A4CFF">
        <w:t xml:space="preserve">rawings showing the </w:t>
      </w:r>
      <w:r>
        <w:t>horizontal and vertical alignment, superelevation design, edge of roadway, and limits of construction;</w:t>
      </w:r>
    </w:p>
    <w:p w14:paraId="7B1D1437" w14:textId="77777777" w:rsidR="00216A36" w:rsidRDefault="00216A36" w:rsidP="00B50126">
      <w:pPr>
        <w:pStyle w:val="BodyText"/>
        <w:ind w:left="360"/>
      </w:pPr>
      <w:r w:rsidRPr="00DC15C7">
        <w:rPr>
          <w:b/>
          <w:bCs/>
        </w:rPr>
        <w:t>(b)</w:t>
      </w:r>
      <w:r>
        <w:t xml:space="preserve"> Typical section drawing, including structural section information; and</w:t>
      </w:r>
    </w:p>
    <w:p w14:paraId="259D77D8" w14:textId="77777777" w:rsidR="00216A36" w:rsidRDefault="00216A36" w:rsidP="00B50126">
      <w:pPr>
        <w:pStyle w:val="BodyText"/>
        <w:widowControl w:val="0"/>
        <w:ind w:left="360"/>
        <w:jc w:val="left"/>
        <w:rPr>
          <w:b/>
          <w:bCs/>
          <w:szCs w:val="24"/>
        </w:rPr>
      </w:pPr>
      <w:r w:rsidRPr="00DC15C7">
        <w:rPr>
          <w:b/>
          <w:bCs/>
        </w:rPr>
        <w:t>(c)</w:t>
      </w:r>
      <w:r>
        <w:t xml:space="preserve"> </w:t>
      </w:r>
      <w:r w:rsidRPr="00DC15C7">
        <w:t>Description of roadway design standards used</w:t>
      </w:r>
      <w:r>
        <w:t>.</w:t>
      </w:r>
    </w:p>
    <w:p w14:paraId="250B68AC" w14:textId="77777777" w:rsidR="00216A36" w:rsidRPr="00332C18" w:rsidRDefault="00216A36" w:rsidP="00B06AED">
      <w:pPr>
        <w:pStyle w:val="BodyText"/>
        <w:jc w:val="center"/>
        <w:rPr>
          <w:b/>
          <w:bCs/>
        </w:rPr>
      </w:pPr>
      <w:r w:rsidRPr="00332C18">
        <w:rPr>
          <w:b/>
          <w:bCs/>
        </w:rPr>
        <w:t>Construction Requirements</w:t>
      </w:r>
    </w:p>
    <w:p w14:paraId="41BB41BC" w14:textId="77777777" w:rsidR="00216A36" w:rsidRPr="00A42DB3" w:rsidRDefault="00216A36" w:rsidP="00332C18">
      <w:pPr>
        <w:pStyle w:val="BodyText"/>
        <w:rPr>
          <w:b/>
          <w:bCs/>
        </w:rPr>
      </w:pPr>
      <w:r w:rsidRPr="00A42DB3">
        <w:rPr>
          <w:b/>
          <w:bCs/>
        </w:rPr>
        <w:t>650.05 General.</w:t>
      </w:r>
      <w:r>
        <w:rPr>
          <w:b/>
          <w:bCs/>
        </w:rPr>
        <w:t xml:space="preserve"> </w:t>
      </w:r>
      <w:r w:rsidRPr="00E92B26">
        <w:t xml:space="preserve">Complete construction of the </w:t>
      </w:r>
      <w:r>
        <w:t xml:space="preserve">temporary traffic </w:t>
      </w:r>
      <w:r w:rsidRPr="00E92B26">
        <w:t xml:space="preserve">diversion </w:t>
      </w:r>
      <w:r>
        <w:t>before</w:t>
      </w:r>
      <w:r w:rsidRPr="00E92B26">
        <w:t xml:space="preserve"> use by public traffic</w:t>
      </w:r>
      <w:r>
        <w:t>.</w:t>
      </w:r>
    </w:p>
    <w:p w14:paraId="47D5AC6D" w14:textId="77777777" w:rsidR="00216A36" w:rsidRPr="00E2631F" w:rsidRDefault="00216A36" w:rsidP="00E54711">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shd w:val="clear" w:color="auto" w:fill="DFCAFE"/>
        </w:rPr>
      </w:pPr>
      <w:r>
        <w:rPr>
          <w:rFonts w:ascii="Times New Roman" w:eastAsia="MS Mincho" w:hAnsi="Times New Roman"/>
          <w:bCs/>
          <w:vanish/>
          <w:sz w:val="24"/>
          <w:szCs w:val="24"/>
        </w:rPr>
        <w:t>Delete the yellow highlighted sentence if the temporary traffic diversion does not need to be paved.</w:t>
      </w:r>
    </w:p>
    <w:p w14:paraId="6B44B759" w14:textId="77777777" w:rsidR="00216A36" w:rsidRDefault="00216A36" w:rsidP="00332C18">
      <w:pPr>
        <w:pStyle w:val="BodyText"/>
      </w:pPr>
      <w:r w:rsidRPr="00E92B26">
        <w:t xml:space="preserve">Install erosion </w:t>
      </w:r>
      <w:r>
        <w:t xml:space="preserve">and sediment </w:t>
      </w:r>
      <w:r w:rsidRPr="00E92B26">
        <w:t>control devices according to Section 157.</w:t>
      </w:r>
      <w:r>
        <w:t xml:space="preserve"> If required, construct temporary stream diversion according to Section 628. Perform earthwork a</w:t>
      </w:r>
      <w:r w:rsidRPr="00E92B26">
        <w:t>ccording to Section 204.</w:t>
      </w:r>
      <w:r>
        <w:t xml:space="preserve"> Place crushed aggregate according to Section 302. </w:t>
      </w:r>
      <w:r w:rsidRPr="00B9237C">
        <w:rPr>
          <w:highlight w:val="yellow"/>
        </w:rPr>
        <w:t>&lt;&lt;&lt;Place asphalt according to Section 403.&gt;&gt;&gt;</w:t>
      </w:r>
    </w:p>
    <w:p w14:paraId="463AC4CC" w14:textId="77777777" w:rsidR="00216A36" w:rsidRPr="00E92B26" w:rsidRDefault="00216A36" w:rsidP="00332C18">
      <w:pPr>
        <w:pStyle w:val="BodyText"/>
      </w:pPr>
      <w:r>
        <w:t>Provide t</w:t>
      </w:r>
      <w:r w:rsidRPr="00E92B26">
        <w:t xml:space="preserve">emporary </w:t>
      </w:r>
      <w:r>
        <w:t>t</w:t>
      </w:r>
      <w:r w:rsidRPr="00E92B26">
        <w:t xml:space="preserve">raffic </w:t>
      </w:r>
      <w:r>
        <w:t>c</w:t>
      </w:r>
      <w:r w:rsidRPr="00E92B26">
        <w:t>ontrol according to Section 635.</w:t>
      </w:r>
    </w:p>
    <w:p w14:paraId="579C9C80" w14:textId="77777777" w:rsidR="00216A36" w:rsidRPr="00E92B26" w:rsidRDefault="00216A36" w:rsidP="00332C18">
      <w:pPr>
        <w:pStyle w:val="BodyText"/>
      </w:pPr>
      <w:r w:rsidRPr="00E92B26">
        <w:rPr>
          <w:b/>
          <w:bCs/>
        </w:rPr>
        <w:t>650.0</w:t>
      </w:r>
      <w:r>
        <w:rPr>
          <w:b/>
          <w:bCs/>
        </w:rPr>
        <w:t>6</w:t>
      </w:r>
      <w:r w:rsidRPr="00E92B26">
        <w:rPr>
          <w:b/>
          <w:bCs/>
        </w:rPr>
        <w:t xml:space="preserve"> Maintenance.</w:t>
      </w:r>
      <w:r>
        <w:rPr>
          <w:b/>
          <w:bCs/>
        </w:rPr>
        <w:t xml:space="preserve"> </w:t>
      </w:r>
      <w:r w:rsidRPr="00E92B26">
        <w:t xml:space="preserve">Maintain the </w:t>
      </w:r>
      <w:r>
        <w:t xml:space="preserve">temporary traffic </w:t>
      </w:r>
      <w:r w:rsidRPr="00E92B26">
        <w:t>diversion</w:t>
      </w:r>
      <w:r>
        <w:t>, including erosion and sediment control and temporary traffic control,</w:t>
      </w:r>
      <w:r w:rsidRPr="00E92B26">
        <w:t xml:space="preserve"> the entire time it can be </w:t>
      </w:r>
      <w:r>
        <w:t>used</w:t>
      </w:r>
      <w:r w:rsidRPr="00E92B26">
        <w:t xml:space="preserve"> </w:t>
      </w:r>
      <w:r>
        <w:t xml:space="preserve">for </w:t>
      </w:r>
      <w:r w:rsidRPr="00E92B26">
        <w:t>public traffic.</w:t>
      </w:r>
      <w:r>
        <w:t xml:space="preserve"> </w:t>
      </w:r>
    </w:p>
    <w:p w14:paraId="2E2CC4E6" w14:textId="77777777" w:rsidR="00216A36" w:rsidRPr="00A42DB3" w:rsidRDefault="00216A36" w:rsidP="00332C18">
      <w:pPr>
        <w:pStyle w:val="BodyText"/>
        <w:rPr>
          <w:i/>
          <w:iCs/>
        </w:rPr>
      </w:pPr>
      <w:r>
        <w:rPr>
          <w:b/>
          <w:bCs/>
        </w:rPr>
        <w:t xml:space="preserve">650.07 Removal. </w:t>
      </w:r>
      <w:r w:rsidRPr="00E92B26">
        <w:t xml:space="preserve">Remove the </w:t>
      </w:r>
      <w:r>
        <w:t>temporary traffic diversion</w:t>
      </w:r>
      <w:r w:rsidRPr="00E92B26">
        <w:t xml:space="preserve"> </w:t>
      </w:r>
      <w:r>
        <w:t xml:space="preserve">to approximate </w:t>
      </w:r>
      <w:r w:rsidRPr="00DC15C7">
        <w:t>original or planned contours</w:t>
      </w:r>
      <w:r>
        <w:t xml:space="preserve"> </w:t>
      </w:r>
      <w:r w:rsidRPr="00E92B26">
        <w:t xml:space="preserve">once the mainline is open to the public </w:t>
      </w:r>
      <w:r>
        <w:t>and can accommodate</w:t>
      </w:r>
      <w:r w:rsidRPr="00E92B26">
        <w:t xml:space="preserve"> </w:t>
      </w:r>
      <w:r>
        <w:t xml:space="preserve">two-way </w:t>
      </w:r>
      <w:r w:rsidRPr="00E92B26">
        <w:t>traffic.</w:t>
      </w:r>
      <w:r>
        <w:t xml:space="preserve"> </w:t>
      </w:r>
      <w:r w:rsidRPr="00FC61E3">
        <w:t xml:space="preserve">Dispose of unsuitable or excess material according to </w:t>
      </w:r>
      <w:r w:rsidRPr="00B9237C">
        <w:t>Subsection 203.07</w:t>
      </w:r>
      <w:r w:rsidRPr="00B9237C">
        <w:rPr>
          <w:rStyle w:val="Hyperlink"/>
        </w:rPr>
        <w:t>.</w:t>
      </w:r>
    </w:p>
    <w:p w14:paraId="068A82B3" w14:textId="77777777" w:rsidR="00216A36" w:rsidRDefault="00216A36" w:rsidP="00332C18">
      <w:pPr>
        <w:pStyle w:val="BodyText"/>
      </w:pPr>
      <w:r>
        <w:rPr>
          <w:b/>
          <w:bCs/>
        </w:rPr>
        <w:t xml:space="preserve">650.08 Acceptance. </w:t>
      </w:r>
      <w:r w:rsidRPr="00DC15C7">
        <w:t>Design</w:t>
      </w:r>
      <w:r>
        <w:t>, c</w:t>
      </w:r>
      <w:r w:rsidRPr="00E92B26">
        <w:t>onstructi</w:t>
      </w:r>
      <w:r>
        <w:t xml:space="preserve">on, </w:t>
      </w:r>
      <w:r w:rsidRPr="00E92B26">
        <w:t>maint</w:t>
      </w:r>
      <w:r>
        <w:t>enance, and removal</w:t>
      </w:r>
      <w:r w:rsidRPr="00E92B26">
        <w:t xml:space="preserve"> </w:t>
      </w:r>
      <w:r>
        <w:t xml:space="preserve">of </w:t>
      </w:r>
      <w:r w:rsidRPr="00E92B26">
        <w:t xml:space="preserve">the </w:t>
      </w:r>
      <w:r>
        <w:t>temporary traffic</w:t>
      </w:r>
      <w:r w:rsidRPr="00E92B26">
        <w:t xml:space="preserve"> diversion will be evaluated under Subsection</w:t>
      </w:r>
      <w:r>
        <w:t>s</w:t>
      </w:r>
      <w:r w:rsidRPr="00E92B26">
        <w:t xml:space="preserve"> 106.02</w:t>
      </w:r>
      <w:r>
        <w:t xml:space="preserve"> and 106.04.</w:t>
      </w:r>
    </w:p>
    <w:p w14:paraId="0AC4CA06" w14:textId="77777777" w:rsidR="00216A36" w:rsidRPr="00E2631F" w:rsidRDefault="00216A36" w:rsidP="00E54711">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shd w:val="clear" w:color="auto" w:fill="DFCAFE"/>
        </w:rPr>
      </w:pPr>
      <w:r>
        <w:rPr>
          <w:rFonts w:ascii="Times New Roman" w:eastAsia="MS Mincho" w:hAnsi="Times New Roman"/>
          <w:bCs/>
          <w:vanish/>
          <w:sz w:val="24"/>
          <w:szCs w:val="24"/>
        </w:rPr>
        <w:t>Delete the yellow highlighted sentence if the temporary traffic diversion does not need to be paved.</w:t>
      </w:r>
    </w:p>
    <w:p w14:paraId="3A86F61D" w14:textId="77777777" w:rsidR="00216A36" w:rsidRDefault="00216A36" w:rsidP="005A2308">
      <w:pPr>
        <w:pStyle w:val="BodyText"/>
      </w:pPr>
      <w:r>
        <w:rPr>
          <w:highlight w:val="yellow"/>
        </w:rPr>
        <w:t>&lt;&lt;&lt;</w:t>
      </w:r>
      <w:r w:rsidRPr="00E54711">
        <w:rPr>
          <w:highlight w:val="yellow"/>
        </w:rPr>
        <w:t>Asphalt will be evaluated under Section 403.</w:t>
      </w:r>
      <w:r w:rsidRPr="00B9237C">
        <w:rPr>
          <w:highlight w:val="yellow"/>
        </w:rPr>
        <w:t>&gt;&gt;&gt;</w:t>
      </w:r>
    </w:p>
    <w:p w14:paraId="669C7745" w14:textId="77777777" w:rsidR="00216A36" w:rsidRDefault="00216A36" w:rsidP="00332C18">
      <w:pPr>
        <w:pStyle w:val="BodyText"/>
      </w:pPr>
      <w:r w:rsidRPr="006D225A">
        <w:t xml:space="preserve">Crushed aggregate will be evaluated under </w:t>
      </w:r>
      <w:r>
        <w:t>Section 302.</w:t>
      </w:r>
    </w:p>
    <w:p w14:paraId="1B988FE0" w14:textId="77777777" w:rsidR="00216A36" w:rsidRDefault="00216A36" w:rsidP="00332C18">
      <w:pPr>
        <w:pStyle w:val="BodyText"/>
      </w:pPr>
      <w:r>
        <w:t>Erosion and sediment control will be evaluated under Section 157.</w:t>
      </w:r>
    </w:p>
    <w:p w14:paraId="46D436E0" w14:textId="77777777" w:rsidR="00216A36" w:rsidRDefault="00216A36" w:rsidP="00332C18">
      <w:pPr>
        <w:pStyle w:val="BodyText"/>
      </w:pPr>
      <w:r>
        <w:t>Roadway excavation and embankment will be evaluated under Section 204.</w:t>
      </w:r>
    </w:p>
    <w:p w14:paraId="564A198C" w14:textId="77777777" w:rsidR="00216A36" w:rsidRDefault="00216A36" w:rsidP="005A2308">
      <w:pPr>
        <w:pStyle w:val="BodyText"/>
      </w:pPr>
      <w:r>
        <w:lastRenderedPageBreak/>
        <w:t>Temporary stream diversion will be evaluated under Section 628.</w:t>
      </w:r>
    </w:p>
    <w:p w14:paraId="73C2F875" w14:textId="77777777" w:rsidR="00216A36" w:rsidRPr="00E92B26" w:rsidRDefault="00216A36" w:rsidP="00332C18">
      <w:pPr>
        <w:pStyle w:val="BodyText"/>
      </w:pPr>
      <w:r>
        <w:t>Temporary traffic control will be evaluated under Section 635.</w:t>
      </w:r>
    </w:p>
    <w:p w14:paraId="19C2903A" w14:textId="77777777" w:rsidR="00216A36" w:rsidRPr="00332C18" w:rsidRDefault="00216A36" w:rsidP="00332C18">
      <w:pPr>
        <w:pStyle w:val="BodyText"/>
        <w:jc w:val="center"/>
        <w:rPr>
          <w:b/>
          <w:bCs/>
        </w:rPr>
      </w:pPr>
      <w:r w:rsidRPr="00332C18">
        <w:rPr>
          <w:b/>
          <w:bCs/>
        </w:rPr>
        <w:t>Measurement</w:t>
      </w:r>
    </w:p>
    <w:p w14:paraId="5823ADF4" w14:textId="77777777" w:rsidR="00216A36" w:rsidRPr="00E92B26" w:rsidRDefault="00216A36" w:rsidP="00332C18">
      <w:pPr>
        <w:pStyle w:val="BodyText"/>
      </w:pPr>
      <w:r w:rsidRPr="00332C18">
        <w:rPr>
          <w:b/>
          <w:bCs/>
        </w:rPr>
        <w:t>650.0</w:t>
      </w:r>
      <w:r>
        <w:rPr>
          <w:b/>
          <w:bCs/>
        </w:rPr>
        <w:t>9</w:t>
      </w:r>
      <w:r w:rsidRPr="00332C18">
        <w:t xml:space="preserve"> M</w:t>
      </w:r>
      <w:r w:rsidRPr="00E92B26">
        <w:t xml:space="preserve">easure the Section 650 </w:t>
      </w:r>
      <w:r>
        <w:t xml:space="preserve">pay </w:t>
      </w:r>
      <w:r w:rsidRPr="00E92B26">
        <w:t>items listed in the bid schedule according to Subsection 109.02.</w:t>
      </w:r>
    </w:p>
    <w:p w14:paraId="6BD53BE9" w14:textId="77777777" w:rsidR="00216A36" w:rsidRPr="00E92B26" w:rsidRDefault="00216A36" w:rsidP="00332C18">
      <w:pPr>
        <w:pStyle w:val="BodyText"/>
      </w:pPr>
      <w:r w:rsidRPr="00E92B26">
        <w:t xml:space="preserve">Do not measure individual items required to </w:t>
      </w:r>
      <w:r>
        <w:t xml:space="preserve">design, </w:t>
      </w:r>
      <w:r w:rsidRPr="00E92B26">
        <w:t>construct</w:t>
      </w:r>
      <w:r>
        <w:t>,</w:t>
      </w:r>
      <w:r w:rsidRPr="00E92B26">
        <w:t xml:space="preserve"> maintain</w:t>
      </w:r>
      <w:r>
        <w:t>,</w:t>
      </w:r>
      <w:r w:rsidRPr="00E92B26">
        <w:t xml:space="preserve"> and remove the </w:t>
      </w:r>
      <w:r>
        <w:t xml:space="preserve">temporary traffic </w:t>
      </w:r>
      <w:r w:rsidRPr="00E92B26">
        <w:t xml:space="preserve">diversion </w:t>
      </w:r>
      <w:r>
        <w:t>for payment.</w:t>
      </w:r>
    </w:p>
    <w:p w14:paraId="6E68446A" w14:textId="77777777" w:rsidR="00216A36" w:rsidRPr="00332C18" w:rsidRDefault="00216A36" w:rsidP="00332C18">
      <w:pPr>
        <w:pStyle w:val="BodyText"/>
        <w:jc w:val="center"/>
        <w:rPr>
          <w:b/>
          <w:bCs/>
        </w:rPr>
      </w:pPr>
      <w:r w:rsidRPr="00332C18">
        <w:rPr>
          <w:b/>
          <w:bCs/>
        </w:rPr>
        <w:t>Payment</w:t>
      </w:r>
    </w:p>
    <w:p w14:paraId="31159091" w14:textId="77777777" w:rsidR="00216A36" w:rsidRPr="00E92B26" w:rsidRDefault="00216A36" w:rsidP="00332C18">
      <w:pPr>
        <w:pStyle w:val="BodyText"/>
      </w:pPr>
      <w:r w:rsidRPr="00E92B26">
        <w:rPr>
          <w:b/>
          <w:bCs/>
        </w:rPr>
        <w:t>650.</w:t>
      </w:r>
      <w:r>
        <w:rPr>
          <w:b/>
          <w:bCs/>
        </w:rPr>
        <w:t>10</w:t>
      </w:r>
      <w:r w:rsidRPr="00E92B26">
        <w:rPr>
          <w:b/>
          <w:bCs/>
        </w:rPr>
        <w:t xml:space="preserve"> </w:t>
      </w:r>
      <w:r w:rsidRPr="00E92B26">
        <w:t>The accepted quantities will be paid at the contract price per unit of measurement for the Section 650 pay item</w:t>
      </w:r>
      <w:r>
        <w:t>s</w:t>
      </w:r>
      <w:r w:rsidRPr="00E92B26">
        <w:t xml:space="preserve"> listed in the bid schedule.</w:t>
      </w:r>
      <w:r>
        <w:t xml:space="preserve"> </w:t>
      </w:r>
      <w:r w:rsidRPr="00E92B26">
        <w:t xml:space="preserve">Payment will be full compensation for the work prescribed in this </w:t>
      </w:r>
      <w:r>
        <w:t>S</w:t>
      </w:r>
      <w:r w:rsidRPr="00E92B26">
        <w:t>ection.</w:t>
      </w:r>
      <w:r>
        <w:t xml:space="preserve"> </w:t>
      </w:r>
      <w:r w:rsidRPr="00E92B26">
        <w:t>See Subsection 109.05.</w:t>
      </w:r>
    </w:p>
    <w:p w14:paraId="2357E079" w14:textId="77777777" w:rsidR="00216A36" w:rsidRDefault="00216A36" w:rsidP="00332C18">
      <w:pPr>
        <w:pStyle w:val="BodyText"/>
        <w:rPr>
          <w:spacing w:val="-2"/>
        </w:rPr>
      </w:pPr>
      <w:r w:rsidRPr="00E92B26">
        <w:rPr>
          <w:spacing w:val="-2"/>
        </w:rPr>
        <w:t>Progress payments will be paid as follows:</w:t>
      </w:r>
    </w:p>
    <w:p w14:paraId="7D4B349B" w14:textId="77777777" w:rsidR="00216A36" w:rsidRPr="005A4CFF" w:rsidRDefault="00216A36" w:rsidP="00B535E3">
      <w:pPr>
        <w:pStyle w:val="BodyText"/>
        <w:ind w:left="360"/>
      </w:pPr>
      <w:r w:rsidRPr="00B535E3">
        <w:rPr>
          <w:b/>
          <w:bCs/>
        </w:rPr>
        <w:t>(a)</w:t>
      </w:r>
      <w:r>
        <w:t xml:space="preserve"> </w:t>
      </w:r>
      <w:r w:rsidRPr="005A4CFF">
        <w:t>50 percent of the pay item amount will be paid after installation.</w:t>
      </w:r>
    </w:p>
    <w:p w14:paraId="492E166B" w14:textId="77777777" w:rsidR="00216A36" w:rsidRDefault="00216A36" w:rsidP="00B535E3">
      <w:pPr>
        <w:pStyle w:val="BodyText"/>
        <w:ind w:left="360"/>
      </w:pPr>
      <w:r w:rsidRPr="00B535E3">
        <w:rPr>
          <w:b/>
          <w:bCs/>
        </w:rPr>
        <w:t>(b)</w:t>
      </w:r>
      <w:r>
        <w:t xml:space="preserve"> </w:t>
      </w:r>
      <w:r w:rsidRPr="005A4CFF">
        <w:t xml:space="preserve">The remaining portion of the pay item amount will be paid after the temporary </w:t>
      </w:r>
      <w:r>
        <w:t>traffic</w:t>
      </w:r>
      <w:r w:rsidRPr="005A4CFF">
        <w:t xml:space="preserve"> diversions are removed from the project.</w:t>
      </w:r>
    </w:p>
    <w:p w14:paraId="081EE74F" w14:textId="77777777" w:rsidR="00216A36" w:rsidRDefault="00216A36" w:rsidP="00332C18">
      <w:pPr>
        <w:pStyle w:val="BodyText"/>
        <w:rPr>
          <w:spacing w:val="-2"/>
        </w:rPr>
      </w:pPr>
      <w:r w:rsidRPr="00E92B26">
        <w:rPr>
          <w:spacing w:val="-2"/>
        </w:rPr>
        <w:t xml:space="preserve">Payment for all or part of this item may be retained if the </w:t>
      </w:r>
      <w:r>
        <w:rPr>
          <w:spacing w:val="-2"/>
        </w:rPr>
        <w:t xml:space="preserve">temporary traffic </w:t>
      </w:r>
      <w:r w:rsidRPr="00E92B26">
        <w:rPr>
          <w:spacing w:val="-2"/>
        </w:rPr>
        <w:t>diversion is not adequately maintained.</w:t>
      </w:r>
      <w:bookmarkEnd w:id="98"/>
    </w:p>
    <w:p w14:paraId="249C6C69" w14:textId="77777777" w:rsidR="00216A36" w:rsidRDefault="00216A36" w:rsidP="00E54711">
      <w:pPr>
        <w:pStyle w:val="BodyText"/>
        <w:tabs>
          <w:tab w:val="left" w:pos="360"/>
        </w:tabs>
        <w:spacing w:after="0"/>
        <w:rPr>
          <w:vanish/>
        </w:rPr>
      </w:pPr>
    </w:p>
    <w:p w14:paraId="1FF7C027" w14:textId="77777777" w:rsidR="00216A36" w:rsidRPr="00E2631F" w:rsidRDefault="00216A36" w:rsidP="00E54711">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shd w:val="clear" w:color="auto" w:fill="DFCAFE"/>
        </w:rPr>
      </w:pPr>
      <w:r>
        <w:rPr>
          <w:rFonts w:ascii="Times New Roman" w:eastAsia="MS Mincho" w:hAnsi="Times New Roman"/>
          <w:bCs/>
          <w:vanish/>
          <w:sz w:val="24"/>
          <w:szCs w:val="24"/>
        </w:rPr>
        <w:t>Include if the plans DO include a project specific temporary traffic diversion design.  Use</w:t>
      </w:r>
      <w:r w:rsidRPr="0045300A">
        <w:rPr>
          <w:rFonts w:ascii="Times New Roman" w:eastAsia="MS Mincho" w:hAnsi="Times New Roman"/>
          <w:bCs/>
          <w:vanish/>
          <w:sz w:val="24"/>
          <w:szCs w:val="24"/>
        </w:rPr>
        <w:t xml:space="preserve"> pay item 65001-1000 </w:t>
      </w:r>
      <w:r>
        <w:rPr>
          <w:rFonts w:ascii="Times New Roman" w:eastAsia="MS Mincho" w:hAnsi="Times New Roman"/>
          <w:bCs/>
          <w:vanish/>
          <w:sz w:val="24"/>
          <w:szCs w:val="24"/>
        </w:rPr>
        <w:t xml:space="preserve">Temporary Traffic </w:t>
      </w:r>
      <w:r w:rsidRPr="0045300A">
        <w:rPr>
          <w:rFonts w:ascii="Times New Roman" w:eastAsia="MS Mincho" w:hAnsi="Times New Roman"/>
          <w:bCs/>
          <w:vanish/>
          <w:sz w:val="24"/>
          <w:szCs w:val="24"/>
        </w:rPr>
        <w:t>Diversion. Revise the SCR to fit project-specific requirements.</w:t>
      </w:r>
    </w:p>
    <w:p w14:paraId="7E9360FF" w14:textId="77777777" w:rsidR="00216A36" w:rsidRPr="00E92B26" w:rsidRDefault="00216A36" w:rsidP="00E54711">
      <w:pPr>
        <w:pStyle w:val="Heading2"/>
      </w:pPr>
      <w:r w:rsidRPr="00E92B26">
        <w:t xml:space="preserve">Section 650. </w:t>
      </w:r>
      <w:r w:rsidRPr="003A33E2">
        <w:t>—</w:t>
      </w:r>
      <w:r w:rsidRPr="00E92B26">
        <w:t xml:space="preserve"> </w:t>
      </w:r>
      <w:r>
        <w:t xml:space="preserve">TEMPORARY TRAFFIC </w:t>
      </w:r>
      <w:r w:rsidRPr="00E92B26">
        <w:t>DIVERSION</w:t>
      </w:r>
      <w:r>
        <w:t>S</w:t>
      </w:r>
      <w:r>
        <w:br/>
        <w:t>(</w:t>
      </w:r>
      <w:r w:rsidRPr="0063272D">
        <w:t>ADDED SECTION</w:t>
      </w:r>
      <w:r>
        <w:t>)</w:t>
      </w:r>
    </w:p>
    <w:p w14:paraId="76FD05C1" w14:textId="77777777" w:rsidR="00216A36" w:rsidRPr="00332C18" w:rsidRDefault="00216A36" w:rsidP="00E54711">
      <w:pPr>
        <w:pStyle w:val="BodyText"/>
        <w:jc w:val="center"/>
        <w:rPr>
          <w:b/>
          <w:bCs/>
        </w:rPr>
      </w:pPr>
      <w:r w:rsidRPr="00332C18">
        <w:rPr>
          <w:b/>
          <w:bCs/>
        </w:rPr>
        <w:t>Description</w:t>
      </w:r>
    </w:p>
    <w:p w14:paraId="63D2A556" w14:textId="77777777" w:rsidR="00216A36" w:rsidRPr="003C4E6B" w:rsidRDefault="00216A36" w:rsidP="00E54711">
      <w:pPr>
        <w:spacing w:after="240"/>
        <w:rPr>
          <w:rStyle w:val="BodyTextChar"/>
        </w:rPr>
      </w:pPr>
      <w:r w:rsidRPr="003C4E6B">
        <w:rPr>
          <w:rStyle w:val="BodyTextChar"/>
          <w:b/>
          <w:bCs/>
        </w:rPr>
        <w:t>650.01</w:t>
      </w:r>
      <w:r w:rsidRPr="00E92B26">
        <w:rPr>
          <w:b/>
          <w:bCs/>
        </w:rPr>
        <w:t xml:space="preserve"> </w:t>
      </w:r>
      <w:r w:rsidRPr="003C4E6B">
        <w:rPr>
          <w:rStyle w:val="BodyTextChar"/>
        </w:rPr>
        <w:t>This work consists of constructing</w:t>
      </w:r>
      <w:r>
        <w:rPr>
          <w:rStyle w:val="BodyTextChar"/>
        </w:rPr>
        <w:t>,</w:t>
      </w:r>
      <w:r w:rsidRPr="003C4E6B">
        <w:rPr>
          <w:rStyle w:val="BodyTextChar"/>
        </w:rPr>
        <w:t xml:space="preserve"> maintaining</w:t>
      </w:r>
      <w:r>
        <w:rPr>
          <w:rStyle w:val="BodyTextChar"/>
        </w:rPr>
        <w:t>,</w:t>
      </w:r>
      <w:r w:rsidRPr="003C4E6B">
        <w:rPr>
          <w:rStyle w:val="BodyTextChar"/>
        </w:rPr>
        <w:t xml:space="preserve"> a</w:t>
      </w:r>
      <w:r>
        <w:rPr>
          <w:rStyle w:val="BodyTextChar"/>
        </w:rPr>
        <w:t>nd removing</w:t>
      </w:r>
      <w:r w:rsidRPr="003C4E6B">
        <w:rPr>
          <w:rStyle w:val="BodyTextChar"/>
        </w:rPr>
        <w:t xml:space="preserve"> </w:t>
      </w:r>
      <w:r>
        <w:rPr>
          <w:rStyle w:val="BodyTextChar"/>
        </w:rPr>
        <w:t>temporary traffic</w:t>
      </w:r>
      <w:r w:rsidRPr="003C4E6B">
        <w:rPr>
          <w:rStyle w:val="BodyTextChar"/>
        </w:rPr>
        <w:t xml:space="preserve"> diversion</w:t>
      </w:r>
      <w:r>
        <w:rPr>
          <w:rStyle w:val="BodyTextChar"/>
        </w:rPr>
        <w:t>s.</w:t>
      </w:r>
    </w:p>
    <w:p w14:paraId="231DC78F" w14:textId="77777777" w:rsidR="00216A36" w:rsidRPr="00332C18" w:rsidRDefault="00216A36" w:rsidP="00E54711">
      <w:pPr>
        <w:pStyle w:val="BodyText"/>
        <w:jc w:val="center"/>
        <w:rPr>
          <w:rFonts w:eastAsia="MS Mincho"/>
          <w:b/>
          <w:bCs/>
        </w:rPr>
      </w:pPr>
      <w:r w:rsidRPr="00332C18">
        <w:rPr>
          <w:b/>
          <w:bCs/>
        </w:rPr>
        <w:t>Material</w:t>
      </w:r>
    </w:p>
    <w:p w14:paraId="487D8154" w14:textId="77777777" w:rsidR="00216A36" w:rsidRPr="00E92B26" w:rsidRDefault="00216A36" w:rsidP="00E54711">
      <w:pPr>
        <w:pStyle w:val="BodyText"/>
        <w:rPr>
          <w:b/>
          <w:bCs/>
          <w:u w:val="single"/>
        </w:rPr>
      </w:pPr>
      <w:r w:rsidRPr="00E92B26">
        <w:rPr>
          <w:b/>
          <w:bCs/>
        </w:rPr>
        <w:t xml:space="preserve">650.02 </w:t>
      </w:r>
      <w:r w:rsidRPr="00E92B26">
        <w:t>Conform to the following Subsection:</w:t>
      </w:r>
    </w:p>
    <w:p w14:paraId="11D75F31" w14:textId="77777777" w:rsidR="00216A36" w:rsidRPr="00E92B26" w:rsidRDefault="00216A36" w:rsidP="00E54711">
      <w:pPr>
        <w:pStyle w:val="BodyText"/>
        <w:tabs>
          <w:tab w:val="left" w:pos="7200"/>
        </w:tabs>
        <w:spacing w:after="120"/>
        <w:ind w:left="360"/>
        <w:rPr>
          <w:rFonts w:eastAsia="MS Mincho"/>
          <w:szCs w:val="24"/>
        </w:rPr>
      </w:pPr>
      <w:r w:rsidRPr="00C94873">
        <w:lastRenderedPageBreak/>
        <w:t>Water</w:t>
      </w:r>
      <w:r>
        <w:t xml:space="preserve"> for construction</w:t>
      </w:r>
      <w:r>
        <w:tab/>
      </w:r>
      <w:r w:rsidRPr="00E92B26">
        <w:rPr>
          <w:rFonts w:eastAsia="MS Mincho"/>
          <w:szCs w:val="24"/>
        </w:rPr>
        <w:t>725.01</w:t>
      </w:r>
      <w:r>
        <w:rPr>
          <w:rFonts w:eastAsia="MS Mincho"/>
          <w:szCs w:val="24"/>
        </w:rPr>
        <w:t>(c)</w:t>
      </w:r>
    </w:p>
    <w:p w14:paraId="0E6B8EF4" w14:textId="77777777" w:rsidR="00216A36" w:rsidRPr="00332C18" w:rsidRDefault="00216A36" w:rsidP="00E54711">
      <w:pPr>
        <w:pStyle w:val="BodyText"/>
        <w:jc w:val="center"/>
        <w:rPr>
          <w:b/>
          <w:bCs/>
        </w:rPr>
      </w:pPr>
      <w:r w:rsidRPr="00332C18">
        <w:rPr>
          <w:b/>
          <w:bCs/>
        </w:rPr>
        <w:t>Construction Requirements</w:t>
      </w:r>
    </w:p>
    <w:p w14:paraId="4F57EA4D" w14:textId="77777777" w:rsidR="00216A36" w:rsidRPr="00A42DB3" w:rsidRDefault="00216A36" w:rsidP="00E54711">
      <w:pPr>
        <w:pStyle w:val="BodyText"/>
        <w:rPr>
          <w:b/>
          <w:bCs/>
        </w:rPr>
      </w:pPr>
      <w:r w:rsidRPr="00A42DB3">
        <w:rPr>
          <w:b/>
          <w:bCs/>
        </w:rPr>
        <w:t>650.0</w:t>
      </w:r>
      <w:r>
        <w:rPr>
          <w:b/>
          <w:bCs/>
        </w:rPr>
        <w:t>3</w:t>
      </w:r>
      <w:r w:rsidRPr="00A42DB3">
        <w:rPr>
          <w:b/>
          <w:bCs/>
        </w:rPr>
        <w:t xml:space="preserve"> General.</w:t>
      </w:r>
      <w:r>
        <w:rPr>
          <w:b/>
          <w:bCs/>
        </w:rPr>
        <w:t xml:space="preserve"> </w:t>
      </w:r>
      <w:r w:rsidRPr="00E92B26">
        <w:t xml:space="preserve">Complete construction of the </w:t>
      </w:r>
      <w:r>
        <w:t xml:space="preserve">temporary traffic </w:t>
      </w:r>
      <w:r w:rsidRPr="00E92B26">
        <w:t xml:space="preserve">diversion </w:t>
      </w:r>
      <w:r>
        <w:t>before</w:t>
      </w:r>
      <w:r w:rsidRPr="00E92B26">
        <w:t xml:space="preserve"> use by public traffic</w:t>
      </w:r>
      <w:r>
        <w:t>.</w:t>
      </w:r>
    </w:p>
    <w:p w14:paraId="7AC466A2" w14:textId="77777777" w:rsidR="00216A36" w:rsidRPr="00E2631F" w:rsidRDefault="00216A36" w:rsidP="00E54711">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shd w:val="clear" w:color="auto" w:fill="DFCAFE"/>
        </w:rPr>
      </w:pPr>
      <w:r>
        <w:rPr>
          <w:rFonts w:ascii="Times New Roman" w:eastAsia="MS Mincho" w:hAnsi="Times New Roman"/>
          <w:bCs/>
          <w:vanish/>
          <w:sz w:val="24"/>
          <w:szCs w:val="24"/>
        </w:rPr>
        <w:t>Delete the yellow highlighted sentence if the temporary traffic diversion does not need to be paved.</w:t>
      </w:r>
    </w:p>
    <w:p w14:paraId="5BA24CCF" w14:textId="77777777" w:rsidR="00216A36" w:rsidRDefault="00216A36" w:rsidP="00E54711">
      <w:pPr>
        <w:pStyle w:val="BodyText"/>
      </w:pPr>
      <w:r w:rsidRPr="00E92B26">
        <w:t xml:space="preserve">Install erosion </w:t>
      </w:r>
      <w:r>
        <w:t xml:space="preserve">and sediment </w:t>
      </w:r>
      <w:r w:rsidRPr="00E92B26">
        <w:t>control devices according to Section 157.</w:t>
      </w:r>
      <w:r>
        <w:t xml:space="preserve"> If required, construct temporary stream diversion according to Section 628. Perform earthwork a</w:t>
      </w:r>
      <w:r w:rsidRPr="00E92B26">
        <w:t>ccording to Section 204.</w:t>
      </w:r>
      <w:r>
        <w:t xml:space="preserve"> Place crushed aggregate according to Section 302. </w:t>
      </w:r>
      <w:r w:rsidRPr="00B9237C">
        <w:rPr>
          <w:highlight w:val="yellow"/>
        </w:rPr>
        <w:t>&lt;&lt;&lt;Place asphalt according to Section 403.&gt;&gt;&gt;</w:t>
      </w:r>
    </w:p>
    <w:p w14:paraId="7C699A0E" w14:textId="77777777" w:rsidR="00216A36" w:rsidRPr="00E92B26" w:rsidRDefault="00216A36" w:rsidP="00E54711">
      <w:pPr>
        <w:pStyle w:val="BodyText"/>
      </w:pPr>
      <w:r>
        <w:t>Provide t</w:t>
      </w:r>
      <w:r w:rsidRPr="00E92B26">
        <w:t xml:space="preserve">emporary </w:t>
      </w:r>
      <w:r>
        <w:t>t</w:t>
      </w:r>
      <w:r w:rsidRPr="00E92B26">
        <w:t xml:space="preserve">raffic </w:t>
      </w:r>
      <w:r>
        <w:t>c</w:t>
      </w:r>
      <w:r w:rsidRPr="00E92B26">
        <w:t>ontrol according to Section 635.</w:t>
      </w:r>
    </w:p>
    <w:p w14:paraId="7A480AC3" w14:textId="77777777" w:rsidR="00216A36" w:rsidRPr="00E92B26" w:rsidRDefault="00216A36" w:rsidP="00E54711">
      <w:pPr>
        <w:pStyle w:val="BodyText"/>
      </w:pPr>
      <w:r w:rsidRPr="00E92B26">
        <w:rPr>
          <w:b/>
          <w:bCs/>
        </w:rPr>
        <w:t>650.0</w:t>
      </w:r>
      <w:r>
        <w:rPr>
          <w:b/>
          <w:bCs/>
        </w:rPr>
        <w:t>4</w:t>
      </w:r>
      <w:r w:rsidRPr="00E92B26">
        <w:rPr>
          <w:b/>
          <w:bCs/>
        </w:rPr>
        <w:t xml:space="preserve"> Maintenance.</w:t>
      </w:r>
      <w:r>
        <w:rPr>
          <w:b/>
          <w:bCs/>
        </w:rPr>
        <w:t xml:space="preserve"> </w:t>
      </w:r>
      <w:r w:rsidRPr="00E92B26">
        <w:t xml:space="preserve">Maintain the </w:t>
      </w:r>
      <w:r>
        <w:t xml:space="preserve">temporary traffic </w:t>
      </w:r>
      <w:r w:rsidRPr="00E92B26">
        <w:t>diversion</w:t>
      </w:r>
      <w:r>
        <w:t>, including erosion and sediment control and temporary traffic control,</w:t>
      </w:r>
      <w:r w:rsidRPr="00E92B26">
        <w:t xml:space="preserve"> the entire time it can be </w:t>
      </w:r>
      <w:r>
        <w:t>used</w:t>
      </w:r>
      <w:r w:rsidRPr="00E92B26">
        <w:t xml:space="preserve"> </w:t>
      </w:r>
      <w:r>
        <w:t xml:space="preserve">for </w:t>
      </w:r>
      <w:r w:rsidRPr="00E92B26">
        <w:t>public traffic.</w:t>
      </w:r>
      <w:r>
        <w:t xml:space="preserve"> </w:t>
      </w:r>
    </w:p>
    <w:p w14:paraId="38D1C876" w14:textId="77777777" w:rsidR="00216A36" w:rsidRPr="00A42DB3" w:rsidRDefault="00216A36" w:rsidP="00E54711">
      <w:pPr>
        <w:pStyle w:val="BodyText"/>
        <w:rPr>
          <w:i/>
          <w:iCs/>
        </w:rPr>
      </w:pPr>
      <w:r>
        <w:rPr>
          <w:b/>
          <w:bCs/>
        </w:rPr>
        <w:t xml:space="preserve">650.05 Removal. </w:t>
      </w:r>
      <w:r w:rsidRPr="00E92B26">
        <w:t xml:space="preserve">Remove the </w:t>
      </w:r>
      <w:r>
        <w:t>temporary traffic diversion</w:t>
      </w:r>
      <w:r w:rsidRPr="00E92B26">
        <w:t xml:space="preserve"> </w:t>
      </w:r>
      <w:r>
        <w:t xml:space="preserve">to approximate </w:t>
      </w:r>
      <w:r w:rsidRPr="00DC15C7">
        <w:t>original or planned contours</w:t>
      </w:r>
      <w:r>
        <w:t xml:space="preserve"> </w:t>
      </w:r>
      <w:r w:rsidRPr="00E92B26">
        <w:t xml:space="preserve">once the mainline is open to the public </w:t>
      </w:r>
      <w:r>
        <w:t>and can accommodate</w:t>
      </w:r>
      <w:r w:rsidRPr="00E92B26">
        <w:t xml:space="preserve"> </w:t>
      </w:r>
      <w:r>
        <w:t xml:space="preserve">two-way </w:t>
      </w:r>
      <w:r w:rsidRPr="00E92B26">
        <w:t>traffic.</w:t>
      </w:r>
      <w:r>
        <w:t xml:space="preserve"> </w:t>
      </w:r>
      <w:r w:rsidRPr="00FC61E3">
        <w:t xml:space="preserve">Dispose of unsuitable or excess material according to </w:t>
      </w:r>
      <w:r w:rsidRPr="00B9237C">
        <w:t>Subsection 203.07</w:t>
      </w:r>
      <w:r>
        <w:t>.</w:t>
      </w:r>
    </w:p>
    <w:p w14:paraId="630426D0" w14:textId="77777777" w:rsidR="00216A36" w:rsidRDefault="00216A36" w:rsidP="00E54711">
      <w:pPr>
        <w:pStyle w:val="BodyText"/>
      </w:pPr>
      <w:r>
        <w:rPr>
          <w:b/>
          <w:bCs/>
        </w:rPr>
        <w:t xml:space="preserve">650.06 Acceptance. </w:t>
      </w:r>
      <w:r>
        <w:t>C</w:t>
      </w:r>
      <w:r w:rsidRPr="00E92B26">
        <w:t>onstructi</w:t>
      </w:r>
      <w:r>
        <w:t xml:space="preserve">on, </w:t>
      </w:r>
      <w:r w:rsidRPr="00E92B26">
        <w:t>maint</w:t>
      </w:r>
      <w:r>
        <w:t>enance, and removal</w:t>
      </w:r>
      <w:r w:rsidRPr="00E92B26">
        <w:t xml:space="preserve"> </w:t>
      </w:r>
      <w:r>
        <w:t xml:space="preserve">of </w:t>
      </w:r>
      <w:r w:rsidRPr="00E92B26">
        <w:t xml:space="preserve">the </w:t>
      </w:r>
      <w:r>
        <w:t>temporary traffic</w:t>
      </w:r>
      <w:r w:rsidRPr="00E92B26">
        <w:t xml:space="preserve"> diversion will be evaluated under Subsection</w:t>
      </w:r>
      <w:r>
        <w:t>s</w:t>
      </w:r>
      <w:r w:rsidRPr="00E92B26">
        <w:t xml:space="preserve"> 106.02</w:t>
      </w:r>
      <w:r>
        <w:t xml:space="preserve"> and 106.04.</w:t>
      </w:r>
    </w:p>
    <w:p w14:paraId="3151F27F" w14:textId="77777777" w:rsidR="00216A36" w:rsidRPr="00E2631F" w:rsidRDefault="00216A36" w:rsidP="00E54711">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shd w:val="clear" w:color="auto" w:fill="DFCAFE"/>
        </w:rPr>
      </w:pPr>
      <w:r>
        <w:rPr>
          <w:rFonts w:ascii="Times New Roman" w:eastAsia="MS Mincho" w:hAnsi="Times New Roman"/>
          <w:bCs/>
          <w:vanish/>
          <w:sz w:val="24"/>
          <w:szCs w:val="24"/>
        </w:rPr>
        <w:t>Delete the yellow highlighted sentence if the temporary traffic diversion does not need to be paved.</w:t>
      </w:r>
    </w:p>
    <w:p w14:paraId="2FD0D26C" w14:textId="77777777" w:rsidR="00216A36" w:rsidRDefault="00216A36" w:rsidP="00E54711">
      <w:pPr>
        <w:pStyle w:val="BodyText"/>
      </w:pPr>
      <w:r>
        <w:rPr>
          <w:highlight w:val="yellow"/>
        </w:rPr>
        <w:t>&lt;&lt;&lt;</w:t>
      </w:r>
      <w:r w:rsidRPr="00E54711">
        <w:rPr>
          <w:highlight w:val="yellow"/>
        </w:rPr>
        <w:t>Asphalt will be evaluated under Section 403</w:t>
      </w:r>
      <w:r w:rsidRPr="00B9237C">
        <w:rPr>
          <w:highlight w:val="yellow"/>
        </w:rPr>
        <w:t>.&gt;&gt;&gt;</w:t>
      </w:r>
    </w:p>
    <w:p w14:paraId="79253C5E" w14:textId="77777777" w:rsidR="00216A36" w:rsidRDefault="00216A36" w:rsidP="00E54711">
      <w:pPr>
        <w:pStyle w:val="BodyText"/>
      </w:pPr>
      <w:r w:rsidRPr="006D225A">
        <w:t xml:space="preserve">Crushed aggregate will be evaluated under </w:t>
      </w:r>
      <w:r>
        <w:t>Section 302.</w:t>
      </w:r>
    </w:p>
    <w:p w14:paraId="2489D8C3" w14:textId="77777777" w:rsidR="00216A36" w:rsidRDefault="00216A36" w:rsidP="00E54711">
      <w:pPr>
        <w:pStyle w:val="BodyText"/>
      </w:pPr>
      <w:r>
        <w:t>Erosion and sediment control will be evaluated under Section 157.</w:t>
      </w:r>
    </w:p>
    <w:p w14:paraId="574D78FF" w14:textId="77777777" w:rsidR="00216A36" w:rsidRDefault="00216A36" w:rsidP="00E54711">
      <w:pPr>
        <w:pStyle w:val="BodyText"/>
      </w:pPr>
      <w:r>
        <w:t>Roadway excavation and embankment will be evaluated under Section 204.</w:t>
      </w:r>
    </w:p>
    <w:p w14:paraId="5227A567" w14:textId="77777777" w:rsidR="00216A36" w:rsidRDefault="00216A36" w:rsidP="00E54711">
      <w:pPr>
        <w:pStyle w:val="BodyText"/>
      </w:pPr>
      <w:r>
        <w:t>Temporary stream diversion will be evaluated under Section 628.</w:t>
      </w:r>
    </w:p>
    <w:p w14:paraId="5601474B" w14:textId="77777777" w:rsidR="00216A36" w:rsidRPr="00E92B26" w:rsidRDefault="00216A36" w:rsidP="00E54711">
      <w:pPr>
        <w:pStyle w:val="BodyText"/>
      </w:pPr>
      <w:r>
        <w:t>Temporary traffic control will be evaluated under Section 635.</w:t>
      </w:r>
    </w:p>
    <w:p w14:paraId="0A18F126" w14:textId="77777777" w:rsidR="00216A36" w:rsidRPr="00332C18" w:rsidRDefault="00216A36" w:rsidP="00E54711">
      <w:pPr>
        <w:pStyle w:val="BodyText"/>
        <w:jc w:val="center"/>
        <w:rPr>
          <w:b/>
          <w:bCs/>
        </w:rPr>
      </w:pPr>
      <w:r w:rsidRPr="00332C18">
        <w:rPr>
          <w:b/>
          <w:bCs/>
        </w:rPr>
        <w:t>Measurement</w:t>
      </w:r>
    </w:p>
    <w:p w14:paraId="79E7FDAB" w14:textId="77777777" w:rsidR="00216A36" w:rsidRPr="00E92B26" w:rsidRDefault="00216A36" w:rsidP="00E54711">
      <w:pPr>
        <w:pStyle w:val="BodyText"/>
      </w:pPr>
      <w:r w:rsidRPr="00332C18">
        <w:rPr>
          <w:b/>
          <w:bCs/>
        </w:rPr>
        <w:t>650.07</w:t>
      </w:r>
      <w:r w:rsidRPr="00332C18">
        <w:t xml:space="preserve"> M</w:t>
      </w:r>
      <w:r w:rsidRPr="00E92B26">
        <w:t xml:space="preserve">easure the Section 650 </w:t>
      </w:r>
      <w:r>
        <w:t xml:space="preserve">pay </w:t>
      </w:r>
      <w:r w:rsidRPr="00E92B26">
        <w:t>items listed in the bid schedule according to Subsection 109.02.</w:t>
      </w:r>
    </w:p>
    <w:p w14:paraId="53FB722B" w14:textId="77777777" w:rsidR="00216A36" w:rsidRPr="00E92B26" w:rsidRDefault="00216A36" w:rsidP="00E54711">
      <w:pPr>
        <w:pStyle w:val="BodyText"/>
      </w:pPr>
      <w:r w:rsidRPr="00E92B26">
        <w:lastRenderedPageBreak/>
        <w:t>Do not measure individual items required to construct</w:t>
      </w:r>
      <w:r>
        <w:t>,</w:t>
      </w:r>
      <w:r w:rsidRPr="00E92B26">
        <w:t xml:space="preserve"> maintain</w:t>
      </w:r>
      <w:r>
        <w:t>,</w:t>
      </w:r>
      <w:r w:rsidRPr="00E92B26">
        <w:t xml:space="preserve"> and remove the </w:t>
      </w:r>
      <w:r>
        <w:t xml:space="preserve">temporary traffic </w:t>
      </w:r>
      <w:r w:rsidRPr="00E92B26">
        <w:t xml:space="preserve">diversion </w:t>
      </w:r>
      <w:r>
        <w:t>for payment.</w:t>
      </w:r>
    </w:p>
    <w:p w14:paraId="7057CEEF" w14:textId="77777777" w:rsidR="00216A36" w:rsidRPr="00332C18" w:rsidRDefault="00216A36" w:rsidP="00E54711">
      <w:pPr>
        <w:pStyle w:val="BodyText"/>
        <w:jc w:val="center"/>
        <w:rPr>
          <w:b/>
          <w:bCs/>
        </w:rPr>
      </w:pPr>
      <w:r w:rsidRPr="00332C18">
        <w:rPr>
          <w:b/>
          <w:bCs/>
        </w:rPr>
        <w:t>Payment</w:t>
      </w:r>
    </w:p>
    <w:p w14:paraId="73AA9591" w14:textId="77777777" w:rsidR="00216A36" w:rsidRPr="00E92B26" w:rsidRDefault="00216A36" w:rsidP="00E54711">
      <w:pPr>
        <w:pStyle w:val="BodyText"/>
      </w:pPr>
      <w:r w:rsidRPr="00E92B26">
        <w:rPr>
          <w:b/>
          <w:bCs/>
        </w:rPr>
        <w:t>650.</w:t>
      </w:r>
      <w:r>
        <w:rPr>
          <w:b/>
          <w:bCs/>
        </w:rPr>
        <w:t>08</w:t>
      </w:r>
      <w:r w:rsidRPr="00E92B26">
        <w:rPr>
          <w:b/>
          <w:bCs/>
        </w:rPr>
        <w:t xml:space="preserve"> </w:t>
      </w:r>
      <w:r w:rsidRPr="00E92B26">
        <w:t>The accepted quantities will be paid at the contract price per unit of measurement for the Section 650 pay item</w:t>
      </w:r>
      <w:r>
        <w:t>s</w:t>
      </w:r>
      <w:r w:rsidRPr="00E92B26">
        <w:t xml:space="preserve"> listed in the bid schedule.</w:t>
      </w:r>
      <w:r>
        <w:t xml:space="preserve"> </w:t>
      </w:r>
      <w:r w:rsidRPr="00E92B26">
        <w:t xml:space="preserve">Payment will be full compensation for the work prescribed in this </w:t>
      </w:r>
      <w:r>
        <w:t>S</w:t>
      </w:r>
      <w:r w:rsidRPr="00E92B26">
        <w:t>ection.</w:t>
      </w:r>
      <w:r>
        <w:t xml:space="preserve"> </w:t>
      </w:r>
      <w:r w:rsidRPr="00E92B26">
        <w:t>See Subsection 109.05.</w:t>
      </w:r>
    </w:p>
    <w:p w14:paraId="7238C77F" w14:textId="77777777" w:rsidR="00216A36" w:rsidRDefault="00216A36" w:rsidP="00E54711">
      <w:pPr>
        <w:pStyle w:val="BodyText"/>
        <w:rPr>
          <w:spacing w:val="-2"/>
        </w:rPr>
      </w:pPr>
      <w:r w:rsidRPr="00E92B26">
        <w:rPr>
          <w:spacing w:val="-2"/>
        </w:rPr>
        <w:t>Progress payments will be paid as follows:</w:t>
      </w:r>
    </w:p>
    <w:p w14:paraId="074A3BAA" w14:textId="77777777" w:rsidR="00216A36" w:rsidRPr="005A4CFF" w:rsidRDefault="00216A36" w:rsidP="00B535E3">
      <w:pPr>
        <w:pStyle w:val="BodyText"/>
        <w:ind w:left="360"/>
      </w:pPr>
      <w:r w:rsidRPr="00B535E3">
        <w:rPr>
          <w:b/>
          <w:bCs/>
        </w:rPr>
        <w:t>(a)</w:t>
      </w:r>
      <w:r>
        <w:t xml:space="preserve"> </w:t>
      </w:r>
      <w:r w:rsidRPr="005A4CFF">
        <w:t>50 percent of the pay item amount will be paid after installation.</w:t>
      </w:r>
    </w:p>
    <w:p w14:paraId="45DFAB38" w14:textId="77777777" w:rsidR="00216A36" w:rsidRDefault="00216A36" w:rsidP="00B535E3">
      <w:pPr>
        <w:pStyle w:val="BodyText"/>
        <w:ind w:left="360"/>
      </w:pPr>
      <w:r w:rsidRPr="00B535E3">
        <w:rPr>
          <w:b/>
          <w:bCs/>
        </w:rPr>
        <w:t>(b)</w:t>
      </w:r>
      <w:r>
        <w:t xml:space="preserve"> </w:t>
      </w:r>
      <w:r w:rsidRPr="005A4CFF">
        <w:t xml:space="preserve">The remaining portion of the pay item amount will be paid after the temporary </w:t>
      </w:r>
      <w:r>
        <w:t>traffic</w:t>
      </w:r>
      <w:r w:rsidRPr="005A4CFF">
        <w:t xml:space="preserve"> diversions are removed from the project.</w:t>
      </w:r>
    </w:p>
    <w:p w14:paraId="30B8619B" w14:textId="77777777" w:rsidR="00216A36" w:rsidRPr="00E92B26" w:rsidRDefault="00216A36" w:rsidP="00332C18">
      <w:pPr>
        <w:pStyle w:val="BodyText"/>
        <w:rPr>
          <w:spacing w:val="-2"/>
        </w:rPr>
      </w:pPr>
      <w:r w:rsidRPr="00E92B26">
        <w:rPr>
          <w:spacing w:val="-2"/>
        </w:rPr>
        <w:t xml:space="preserve">Payment for all or part of this item may be retained if the </w:t>
      </w:r>
      <w:r>
        <w:rPr>
          <w:spacing w:val="-2"/>
        </w:rPr>
        <w:t xml:space="preserve">temporary traffic </w:t>
      </w:r>
      <w:r w:rsidRPr="00E92B26">
        <w:rPr>
          <w:spacing w:val="-2"/>
        </w:rPr>
        <w:t>diversion is not adequately maintained.</w:t>
      </w:r>
    </w:p>
    <w:p w14:paraId="2CDEB0C4" w14:textId="77777777" w:rsidR="00216A36" w:rsidRDefault="00216A36" w:rsidP="001F470F">
      <w:pPr>
        <w:pStyle w:val="PlainText"/>
        <w:jc w:val="right"/>
        <w:rPr>
          <w:rFonts w:ascii="Times New Roman" w:eastAsia="MS Mincho" w:hAnsi="Times New Roman"/>
          <w:bCs/>
          <w:vanish/>
          <w:sz w:val="24"/>
          <w:szCs w:val="24"/>
          <w:shd w:val="clear" w:color="auto" w:fill="DFCAFE"/>
        </w:rPr>
      </w:pPr>
      <w:bookmarkStart w:id="100" w:name="_Hlk149569866"/>
      <w:r>
        <w:rPr>
          <w:rFonts w:ascii="Times New Roman" w:eastAsia="MS Mincho" w:hAnsi="Times New Roman"/>
          <w:bCs/>
          <w:vanish/>
          <w:sz w:val="24"/>
          <w:szCs w:val="24"/>
        </w:rPr>
        <w:t>02/25/2025</w:t>
      </w:r>
    </w:p>
    <w:p w14:paraId="76302B96" w14:textId="77777777" w:rsidR="00216A36" w:rsidRPr="00D66A0B" w:rsidRDefault="00216A36" w:rsidP="00F77872">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vanish/>
          <w:sz w:val="24"/>
          <w:szCs w:val="24"/>
        </w:rPr>
      </w:pPr>
      <w:r>
        <w:rPr>
          <w:rFonts w:ascii="Times New Roman" w:eastAsia="MS Mincho" w:hAnsi="Times New Roman"/>
          <w:bCs/>
          <w:vanish/>
          <w:sz w:val="24"/>
          <w:szCs w:val="24"/>
        </w:rPr>
        <w:t>Include if using Section 501, 601, or 552 concrete.</w:t>
      </w:r>
    </w:p>
    <w:bookmarkEnd w:id="100"/>
    <w:p w14:paraId="31051846" w14:textId="77777777" w:rsidR="00216A36" w:rsidRPr="003A33E2" w:rsidRDefault="00216A36" w:rsidP="001B049B">
      <w:pPr>
        <w:pStyle w:val="Heading2"/>
      </w:pPr>
      <w:r w:rsidRPr="003A33E2">
        <w:t xml:space="preserve">Section </w:t>
      </w:r>
      <w:r>
        <w:t>701</w:t>
      </w:r>
      <w:r w:rsidRPr="003A33E2">
        <w:t xml:space="preserve">. — </w:t>
      </w:r>
      <w:r>
        <w:t>CEMENTITIOUS MATERIAL</w:t>
      </w:r>
    </w:p>
    <w:p w14:paraId="2B80F5CB" w14:textId="77777777" w:rsidR="00216A36" w:rsidRPr="001B049B" w:rsidRDefault="00216A36" w:rsidP="00E67BF7">
      <w:pPr>
        <w:pStyle w:val="BodyText"/>
        <w:tabs>
          <w:tab w:val="left" w:pos="7200"/>
        </w:tabs>
      </w:pPr>
      <w:r>
        <w:rPr>
          <w:b/>
        </w:rPr>
        <w:t>701.03</w:t>
      </w:r>
      <w:r w:rsidRPr="001B049B">
        <w:rPr>
          <w:b/>
        </w:rPr>
        <w:t xml:space="preserve"> Pozzolans.</w:t>
      </w:r>
      <w:r>
        <w:t xml:space="preserve"> </w:t>
      </w:r>
      <w:r w:rsidRPr="00B16149">
        <w:rPr>
          <w:u w:val="single"/>
        </w:rPr>
        <w:t xml:space="preserve">Delete </w:t>
      </w:r>
      <w:r>
        <w:rPr>
          <w:u w:val="single"/>
        </w:rPr>
        <w:t xml:space="preserve">Subsection </w:t>
      </w:r>
      <w:r w:rsidRPr="00B16149">
        <w:rPr>
          <w:u w:val="single"/>
        </w:rPr>
        <w:t>(a) and substitute the following:</w:t>
      </w:r>
    </w:p>
    <w:p w14:paraId="0D6247B6" w14:textId="77777777" w:rsidR="00216A36" w:rsidRPr="001B049B" w:rsidRDefault="00216A36" w:rsidP="00B16149">
      <w:pPr>
        <w:pStyle w:val="BodyText"/>
        <w:spacing w:after="0"/>
        <w:ind w:left="360"/>
      </w:pPr>
      <w:r w:rsidRPr="001B049B">
        <w:rPr>
          <w:b/>
        </w:rPr>
        <w:t>(a) Fly ash.</w:t>
      </w:r>
      <w:r w:rsidRPr="001B049B">
        <w:t xml:space="preserve"> Conform to AASHTO M 295</w:t>
      </w:r>
      <w:r w:rsidRPr="001B049B">
        <w:tab/>
        <w:t>4.5 percent max</w:t>
      </w:r>
      <w:r>
        <w:t>imum</w:t>
      </w:r>
    </w:p>
    <w:p w14:paraId="0E65D83A" w14:textId="77777777" w:rsidR="00216A36" w:rsidRPr="001B049B" w:rsidRDefault="00216A36" w:rsidP="00B16149">
      <w:pPr>
        <w:pStyle w:val="BodyText"/>
        <w:spacing w:after="0"/>
        <w:ind w:left="360"/>
      </w:pPr>
      <w:r w:rsidRPr="001B049B">
        <w:t>Class C or Class F.</w:t>
      </w:r>
    </w:p>
    <w:p w14:paraId="7424EB01" w14:textId="77777777" w:rsidR="00216A36" w:rsidRPr="001B049B" w:rsidRDefault="00216A36" w:rsidP="00B16149">
      <w:pPr>
        <w:pStyle w:val="BodyText"/>
        <w:spacing w:after="0"/>
        <w:ind w:left="360"/>
      </w:pPr>
      <w:r w:rsidRPr="001B049B">
        <w:t>When used to mitigate alkali-silica reactivity,</w:t>
      </w:r>
    </w:p>
    <w:p w14:paraId="47587F92" w14:textId="77777777" w:rsidR="00216A36" w:rsidRPr="001B049B" w:rsidRDefault="00216A36" w:rsidP="00C630F1">
      <w:pPr>
        <w:pStyle w:val="BodyText"/>
        <w:ind w:left="360"/>
      </w:pPr>
      <w:r w:rsidRPr="001B049B">
        <w:t>also available alkalis as equivalent Na</w:t>
      </w:r>
      <w:r w:rsidRPr="001B049B">
        <w:rPr>
          <w:vertAlign w:val="subscript"/>
        </w:rPr>
        <w:t>2</w:t>
      </w:r>
      <w:r w:rsidRPr="001B049B">
        <w:t>O</w:t>
      </w:r>
      <w:bookmarkStart w:id="101" w:name="_Hlk132013183"/>
    </w:p>
    <w:bookmarkEnd w:id="101"/>
    <w:p w14:paraId="49D885BD" w14:textId="77777777" w:rsidR="00216A36" w:rsidRDefault="00216A36" w:rsidP="006434F4">
      <w:pPr>
        <w:pStyle w:val="PlainText"/>
        <w:jc w:val="right"/>
        <w:rPr>
          <w:rFonts w:ascii="Times New Roman" w:eastAsia="MS Mincho" w:hAnsi="Times New Roman"/>
          <w:bCs/>
          <w:vanish/>
          <w:sz w:val="24"/>
          <w:szCs w:val="24"/>
          <w:shd w:val="clear" w:color="auto" w:fill="DFCAFE"/>
        </w:rPr>
      </w:pPr>
      <w:r>
        <w:rPr>
          <w:rFonts w:ascii="Times New Roman" w:eastAsia="MS Mincho" w:hAnsi="Times New Roman"/>
          <w:bCs/>
          <w:vanish/>
          <w:sz w:val="24"/>
          <w:szCs w:val="24"/>
        </w:rPr>
        <w:t>02/25/2025</w:t>
      </w:r>
    </w:p>
    <w:p w14:paraId="128F85AB" w14:textId="77777777" w:rsidR="00216A36" w:rsidRPr="007228AC" w:rsidRDefault="00216A36" w:rsidP="004675FD">
      <w:pPr>
        <w:pStyle w:val="Heading2"/>
        <w:rPr>
          <w:lang w:val="de-DE"/>
        </w:rPr>
      </w:pPr>
      <w:r>
        <w:t xml:space="preserve">Section 702. </w:t>
      </w:r>
      <w:r w:rsidRPr="003A33E2">
        <w:t>—</w:t>
      </w:r>
      <w:r>
        <w:t xml:space="preserve"> ASPHALT MATERIAL AND ADDITIVES</w:t>
      </w:r>
    </w:p>
    <w:p w14:paraId="2707BB14" w14:textId="77777777" w:rsidR="00216A36" w:rsidRPr="00287FD5" w:rsidRDefault="00216A36" w:rsidP="00A64EA9">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shd w:val="clear" w:color="auto" w:fill="DFCAFE"/>
        </w:rPr>
      </w:pPr>
      <w:r>
        <w:rPr>
          <w:rFonts w:ascii="Times New Roman" w:eastAsia="MS Mincho" w:hAnsi="Times New Roman"/>
          <w:bCs/>
          <w:vanish/>
          <w:sz w:val="24"/>
          <w:szCs w:val="24"/>
        </w:rPr>
        <w:t xml:space="preserve">Include if </w:t>
      </w:r>
      <w:r w:rsidRPr="00A64EA9">
        <w:rPr>
          <w:rFonts w:ascii="Times New Roman" w:eastAsia="MS Mincho" w:hAnsi="Times New Roman"/>
          <w:bCs/>
          <w:vanish/>
          <w:sz w:val="24"/>
          <w:szCs w:val="24"/>
        </w:rPr>
        <w:t xml:space="preserve">project </w:t>
      </w:r>
      <w:r>
        <w:rPr>
          <w:rFonts w:ascii="Times New Roman" w:eastAsia="MS Mincho" w:hAnsi="Times New Roman"/>
          <w:bCs/>
          <w:vanish/>
          <w:sz w:val="24"/>
          <w:szCs w:val="24"/>
        </w:rPr>
        <w:t xml:space="preserve">has </w:t>
      </w:r>
      <w:r w:rsidRPr="00A64EA9">
        <w:rPr>
          <w:rFonts w:ascii="Times New Roman" w:eastAsia="MS Mincho" w:hAnsi="Times New Roman"/>
          <w:bCs/>
          <w:vanish/>
          <w:sz w:val="24"/>
          <w:szCs w:val="24"/>
        </w:rPr>
        <w:t xml:space="preserve">paving (Sections 401, 402 </w:t>
      </w:r>
      <w:r>
        <w:rPr>
          <w:rFonts w:ascii="Times New Roman" w:eastAsia="MS Mincho" w:hAnsi="Times New Roman"/>
          <w:bCs/>
          <w:vanish/>
          <w:sz w:val="24"/>
          <w:szCs w:val="24"/>
        </w:rPr>
        <w:t>or</w:t>
      </w:r>
      <w:r w:rsidRPr="00A64EA9">
        <w:rPr>
          <w:rFonts w:ascii="Times New Roman" w:eastAsia="MS Mincho" w:hAnsi="Times New Roman"/>
          <w:bCs/>
          <w:vanish/>
          <w:sz w:val="24"/>
          <w:szCs w:val="24"/>
        </w:rPr>
        <w:t xml:space="preserve"> 403).</w:t>
      </w:r>
    </w:p>
    <w:p w14:paraId="6EA0AC74" w14:textId="77777777" w:rsidR="00216A36" w:rsidRDefault="00216A36" w:rsidP="00AC7C6B">
      <w:pPr>
        <w:pStyle w:val="BodyText"/>
      </w:pPr>
      <w:r>
        <w:rPr>
          <w:b/>
          <w:bCs/>
        </w:rPr>
        <w:t>702.01 Asphalt Binder.</w:t>
      </w:r>
      <w:r>
        <w:t xml:space="preserve"> </w:t>
      </w:r>
      <w:r w:rsidRPr="00AC7C6B">
        <w:rPr>
          <w:u w:val="single"/>
        </w:rPr>
        <w:t>Delete th</w:t>
      </w:r>
      <w:r>
        <w:rPr>
          <w:u w:val="single"/>
        </w:rPr>
        <w:t>is</w:t>
      </w:r>
      <w:r w:rsidRPr="00AC7C6B">
        <w:rPr>
          <w:u w:val="single"/>
        </w:rPr>
        <w:t xml:space="preserve"> </w:t>
      </w:r>
      <w:r>
        <w:rPr>
          <w:u w:val="single"/>
        </w:rPr>
        <w:t>Subsection</w:t>
      </w:r>
      <w:r w:rsidRPr="00AC7C6B">
        <w:rPr>
          <w:u w:val="single"/>
        </w:rPr>
        <w:t xml:space="preserve"> and substitute the following:</w:t>
      </w:r>
    </w:p>
    <w:p w14:paraId="2504D534" w14:textId="77777777" w:rsidR="00216A36" w:rsidRDefault="00216A36" w:rsidP="00AC7C6B">
      <w:pPr>
        <w:pStyle w:val="BodyText"/>
        <w:rPr>
          <w:bCs/>
        </w:rPr>
      </w:pPr>
      <w:r w:rsidRPr="005C3B83">
        <w:rPr>
          <w:bCs/>
        </w:rPr>
        <w:t xml:space="preserve">Conform to </w:t>
      </w:r>
      <w:r>
        <w:rPr>
          <w:bCs/>
        </w:rPr>
        <w:t xml:space="preserve">AASHTO </w:t>
      </w:r>
      <w:r w:rsidRPr="005C3B83">
        <w:rPr>
          <w:bCs/>
        </w:rPr>
        <w:t>M</w:t>
      </w:r>
      <w:r>
        <w:rPr>
          <w:bCs/>
        </w:rPr>
        <w:t xml:space="preserve"> </w:t>
      </w:r>
      <w:r w:rsidRPr="005C3B83">
        <w:rPr>
          <w:bCs/>
        </w:rPr>
        <w:t>320, Table 1.</w:t>
      </w:r>
    </w:p>
    <w:p w14:paraId="4573F77E" w14:textId="77777777" w:rsidR="00216A36" w:rsidRDefault="00216A36" w:rsidP="00AC7C6B">
      <w:pPr>
        <w:pStyle w:val="BodyText"/>
        <w:rPr>
          <w:bCs/>
        </w:rPr>
      </w:pPr>
      <w:r>
        <w:rPr>
          <w:bCs/>
        </w:rPr>
        <w:t xml:space="preserve">In AASHTO M 320, Table 1 replace footnote </w:t>
      </w:r>
      <w:r w:rsidRPr="00EF0A19">
        <w:rPr>
          <w:bCs/>
          <w:i/>
          <w:iCs/>
        </w:rPr>
        <w:t>f</w:t>
      </w:r>
      <w:r>
        <w:rPr>
          <w:bCs/>
        </w:rPr>
        <w:t xml:space="preserve"> with the following:</w:t>
      </w:r>
    </w:p>
    <w:p w14:paraId="0CEA812E" w14:textId="77777777" w:rsidR="00216A36" w:rsidRDefault="00216A36" w:rsidP="00AC7C6B">
      <w:pPr>
        <w:pStyle w:val="BodyText"/>
        <w:rPr>
          <w:bCs/>
        </w:rPr>
      </w:pPr>
      <w:r>
        <w:rPr>
          <w:bCs/>
          <w:i/>
          <w:vertAlign w:val="superscript"/>
        </w:rPr>
        <w:lastRenderedPageBreak/>
        <w:t>f</w:t>
      </w:r>
      <w:r w:rsidRPr="00B32F5A">
        <w:rPr>
          <w:bCs/>
        </w:rPr>
        <w:t xml:space="preserve"> If the creep stiffness is below 300</w:t>
      </w:r>
      <w:r>
        <w:rPr>
          <w:bCs/>
        </w:rPr>
        <w:t xml:space="preserve"> </w:t>
      </w:r>
      <w:r w:rsidRPr="00B32F5A">
        <w:rPr>
          <w:bCs/>
        </w:rPr>
        <w:t>MPa, the direct tension test is not required.</w:t>
      </w:r>
      <w:r>
        <w:rPr>
          <w:bCs/>
        </w:rPr>
        <w:t xml:space="preserve"> </w:t>
      </w:r>
      <w:r w:rsidRPr="00B32F5A">
        <w:rPr>
          <w:bCs/>
        </w:rPr>
        <w:t>If th</w:t>
      </w:r>
      <w:r>
        <w:rPr>
          <w:bCs/>
        </w:rPr>
        <w:t>e creep stiffness is between 301</w:t>
      </w:r>
      <w:r w:rsidRPr="00B32F5A">
        <w:rPr>
          <w:bCs/>
        </w:rPr>
        <w:t xml:space="preserve"> and 600 MPa, </w:t>
      </w:r>
      <w:r>
        <w:rPr>
          <w:bCs/>
        </w:rPr>
        <w:t>use the creep stiffness value</w:t>
      </w:r>
      <w:r w:rsidRPr="00B32F5A">
        <w:rPr>
          <w:bCs/>
        </w:rPr>
        <w:t>.</w:t>
      </w:r>
      <w:r>
        <w:rPr>
          <w:bCs/>
        </w:rPr>
        <w:t xml:space="preserve"> </w:t>
      </w:r>
      <w:r w:rsidRPr="00B32F5A">
        <w:rPr>
          <w:bCs/>
        </w:rPr>
        <w:t xml:space="preserve">The </w:t>
      </w:r>
      <w:r w:rsidRPr="00B32F5A">
        <w:rPr>
          <w:bCs/>
          <w:i/>
        </w:rPr>
        <w:t>m</w:t>
      </w:r>
      <w:r w:rsidRPr="00B32F5A">
        <w:rPr>
          <w:bCs/>
        </w:rPr>
        <w:t>-value requirement must be satisfied in both cases.</w:t>
      </w:r>
    </w:p>
    <w:p w14:paraId="1B6A8479" w14:textId="77777777" w:rsidR="00216A36" w:rsidRPr="00A64EA9" w:rsidRDefault="00216A36" w:rsidP="00A64EA9">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Pr>
          <w:rFonts w:ascii="Times New Roman" w:eastAsia="MS Mincho" w:hAnsi="Times New Roman"/>
          <w:bCs/>
          <w:vanish/>
          <w:sz w:val="24"/>
          <w:szCs w:val="24"/>
        </w:rPr>
        <w:t xml:space="preserve">Include if using </w:t>
      </w:r>
      <w:r w:rsidRPr="00A64EA9">
        <w:rPr>
          <w:rFonts w:ascii="Times New Roman" w:eastAsia="MS Mincho" w:hAnsi="Times New Roman"/>
          <w:bCs/>
          <w:vanish/>
          <w:sz w:val="24"/>
          <w:szCs w:val="24"/>
        </w:rPr>
        <w:t>an Open</w:t>
      </w:r>
      <w:r>
        <w:rPr>
          <w:rFonts w:ascii="Times New Roman" w:eastAsia="MS Mincho" w:hAnsi="Times New Roman"/>
          <w:bCs/>
          <w:vanish/>
          <w:sz w:val="24"/>
          <w:szCs w:val="24"/>
        </w:rPr>
        <w:t>-</w:t>
      </w:r>
      <w:r w:rsidRPr="00A64EA9">
        <w:rPr>
          <w:rFonts w:ascii="Times New Roman" w:eastAsia="MS Mincho" w:hAnsi="Times New Roman"/>
          <w:bCs/>
          <w:vanish/>
          <w:sz w:val="24"/>
          <w:szCs w:val="24"/>
        </w:rPr>
        <w:t xml:space="preserve">Graded Friction Course (Section 405) in </w:t>
      </w:r>
      <w:r w:rsidRPr="00A64EA9">
        <w:rPr>
          <w:rFonts w:ascii="Times New Roman" w:eastAsia="MS Mincho" w:hAnsi="Times New Roman"/>
          <w:b/>
          <w:vanish/>
          <w:sz w:val="24"/>
          <w:szCs w:val="24"/>
        </w:rPr>
        <w:t>Nevada</w:t>
      </w:r>
      <w:r>
        <w:rPr>
          <w:rFonts w:ascii="Times New Roman" w:eastAsia="MS Mincho" w:hAnsi="Times New Roman"/>
          <w:b/>
          <w:vanish/>
          <w:sz w:val="24"/>
          <w:szCs w:val="24"/>
        </w:rPr>
        <w:t>.</w:t>
      </w:r>
      <w:r w:rsidRPr="00A64EA9">
        <w:rPr>
          <w:rFonts w:ascii="Times New Roman" w:eastAsia="MS Mincho" w:hAnsi="Times New Roman"/>
          <w:bCs/>
          <w:vanish/>
          <w:sz w:val="24"/>
          <w:szCs w:val="24"/>
        </w:rPr>
        <w:t xml:space="preserve"> Anywhere other than Nevada check with Materials for the correct table.</w:t>
      </w:r>
    </w:p>
    <w:p w14:paraId="6068E9BA" w14:textId="77777777" w:rsidR="00216A36" w:rsidRDefault="00216A36" w:rsidP="00AC7C6B">
      <w:pPr>
        <w:pStyle w:val="BodyText"/>
      </w:pPr>
      <w:r w:rsidRPr="00AC7C6B">
        <w:rPr>
          <w:b/>
          <w:bCs/>
        </w:rPr>
        <w:t>702.01 Asphalt Binder.</w:t>
      </w:r>
      <w:r>
        <w:t xml:space="preserve"> </w:t>
      </w:r>
      <w:r>
        <w:rPr>
          <w:u w:val="single"/>
        </w:rPr>
        <w:t>Add the following:</w:t>
      </w:r>
    </w:p>
    <w:p w14:paraId="33DB6142" w14:textId="77777777" w:rsidR="00216A36" w:rsidRDefault="00216A36" w:rsidP="00AC7C6B">
      <w:pPr>
        <w:pStyle w:val="BodyText"/>
        <w:rPr>
          <w:szCs w:val="24"/>
        </w:rPr>
      </w:pPr>
      <w:r>
        <w:t xml:space="preserve">Provide asphalt binder Grade PG 76-22NV conforming to Table 702-3 for the asphalt concrete pavement and open-graded asphalt friction course. </w:t>
      </w:r>
      <w:r w:rsidRPr="006C1835">
        <w:rPr>
          <w:szCs w:val="24"/>
        </w:rPr>
        <w:t>Blend the PG 76-22NV at the source of supply and deliver as a completed mixture to the job site.</w:t>
      </w:r>
      <w:r>
        <w:rPr>
          <w:szCs w:val="24"/>
        </w:rPr>
        <w:t xml:space="preserve"> </w:t>
      </w:r>
      <w:r w:rsidRPr="006C1835">
        <w:rPr>
          <w:szCs w:val="24"/>
        </w:rPr>
        <w:t>Do not transport PG 76-22NV by railroad car.</w:t>
      </w:r>
    </w:p>
    <w:p w14:paraId="022EEEE8" w14:textId="77777777" w:rsidR="00216A36" w:rsidRPr="004675FD" w:rsidRDefault="00216A36" w:rsidP="000C1E29">
      <w:pPr>
        <w:pStyle w:val="BodyText"/>
        <w:spacing w:after="0"/>
        <w:jc w:val="center"/>
        <w:rPr>
          <w:szCs w:val="24"/>
        </w:rPr>
      </w:pPr>
      <w:r w:rsidRPr="004675FD">
        <w:rPr>
          <w:b/>
          <w:szCs w:val="24"/>
        </w:rPr>
        <w:t>Table 702-</w:t>
      </w:r>
      <w:r>
        <w:rPr>
          <w:b/>
          <w:szCs w:val="24"/>
        </w:rPr>
        <w:t>3</w:t>
      </w:r>
      <w:r>
        <w:rPr>
          <w:b/>
          <w:szCs w:val="24"/>
        </w:rPr>
        <w:br/>
      </w:r>
      <w:r w:rsidRPr="004675FD">
        <w:rPr>
          <w:b/>
          <w:szCs w:val="24"/>
        </w:rPr>
        <w:t xml:space="preserve">Asphalt Binder Grade PG 76-22NV </w:t>
      </w:r>
      <w:r w:rsidRPr="004675FD">
        <w:rPr>
          <w:rFonts w:eastAsia="MS Mincho"/>
          <w:b/>
          <w:bCs/>
          <w:szCs w:val="24"/>
        </w:rPr>
        <w:t>for Open</w:t>
      </w:r>
      <w:r>
        <w:rPr>
          <w:rFonts w:eastAsia="MS Mincho"/>
          <w:b/>
          <w:bCs/>
          <w:szCs w:val="24"/>
        </w:rPr>
        <w:t>-</w:t>
      </w:r>
      <w:r w:rsidRPr="004675FD">
        <w:rPr>
          <w:rFonts w:eastAsia="MS Mincho"/>
          <w:b/>
          <w:bCs/>
          <w:szCs w:val="24"/>
        </w:rPr>
        <w:t>Graded Friction Course</w:t>
      </w:r>
    </w:p>
    <w:tbl>
      <w:tblPr>
        <w:tblW w:w="8073" w:type="dxa"/>
        <w:jc w:val="center"/>
        <w:tblLayout w:type="fixed"/>
        <w:tblCellMar>
          <w:left w:w="101" w:type="dxa"/>
          <w:right w:w="101" w:type="dxa"/>
        </w:tblCellMar>
        <w:tblLook w:val="0000" w:firstRow="0" w:lastRow="0" w:firstColumn="0" w:lastColumn="0" w:noHBand="0" w:noVBand="0"/>
      </w:tblPr>
      <w:tblGrid>
        <w:gridCol w:w="4206"/>
        <w:gridCol w:w="2070"/>
        <w:gridCol w:w="1797"/>
      </w:tblGrid>
      <w:tr w:rsidR="00216A36" w:rsidRPr="004675FD" w14:paraId="0FC5DEF5" w14:textId="77777777" w:rsidTr="000C1E29">
        <w:trPr>
          <w:trHeight w:val="360"/>
          <w:jc w:val="center"/>
        </w:trPr>
        <w:tc>
          <w:tcPr>
            <w:tcW w:w="4206" w:type="dxa"/>
            <w:tcBorders>
              <w:top w:val="single" w:sz="4" w:space="0" w:color="auto"/>
              <w:left w:val="single" w:sz="6" w:space="0" w:color="auto"/>
              <w:bottom w:val="single" w:sz="4" w:space="0" w:color="auto"/>
            </w:tcBorders>
            <w:vAlign w:val="bottom"/>
          </w:tcPr>
          <w:p w14:paraId="5D8FEA29" w14:textId="77777777" w:rsidR="00216A36" w:rsidRPr="004675FD" w:rsidRDefault="00216A36" w:rsidP="000C1E29">
            <w:pPr>
              <w:spacing w:after="0"/>
              <w:jc w:val="center"/>
              <w:rPr>
                <w:rFonts w:ascii="Times New Roman" w:hAnsi="Times New Roman" w:cs="Times New Roman"/>
                <w:b/>
                <w:sz w:val="20"/>
                <w:szCs w:val="20"/>
              </w:rPr>
            </w:pPr>
            <w:r w:rsidRPr="004675FD">
              <w:rPr>
                <w:rFonts w:ascii="Times New Roman" w:hAnsi="Times New Roman" w:cs="Times New Roman"/>
                <w:b/>
                <w:sz w:val="20"/>
                <w:szCs w:val="20"/>
              </w:rPr>
              <w:t>Test</w:t>
            </w:r>
          </w:p>
        </w:tc>
        <w:tc>
          <w:tcPr>
            <w:tcW w:w="2070" w:type="dxa"/>
            <w:tcBorders>
              <w:top w:val="single" w:sz="4" w:space="0" w:color="auto"/>
              <w:left w:val="single" w:sz="6" w:space="0" w:color="auto"/>
              <w:bottom w:val="single" w:sz="4" w:space="0" w:color="auto"/>
            </w:tcBorders>
            <w:vAlign w:val="bottom"/>
          </w:tcPr>
          <w:p w14:paraId="7517035B" w14:textId="77777777" w:rsidR="00216A36" w:rsidRPr="004675FD" w:rsidRDefault="00216A36" w:rsidP="000C1E29">
            <w:pPr>
              <w:spacing w:after="0"/>
              <w:jc w:val="center"/>
              <w:rPr>
                <w:rFonts w:ascii="Times New Roman" w:hAnsi="Times New Roman" w:cs="Times New Roman"/>
                <w:b/>
                <w:sz w:val="20"/>
                <w:szCs w:val="20"/>
              </w:rPr>
            </w:pPr>
            <w:r w:rsidRPr="004675FD">
              <w:rPr>
                <w:rFonts w:ascii="Times New Roman" w:hAnsi="Times New Roman" w:cs="Times New Roman"/>
                <w:b/>
                <w:sz w:val="20"/>
                <w:szCs w:val="20"/>
              </w:rPr>
              <w:t>Test Method</w:t>
            </w:r>
          </w:p>
        </w:tc>
        <w:tc>
          <w:tcPr>
            <w:tcW w:w="1797" w:type="dxa"/>
            <w:tcBorders>
              <w:top w:val="single" w:sz="4" w:space="0" w:color="auto"/>
              <w:left w:val="single" w:sz="6" w:space="0" w:color="auto"/>
              <w:bottom w:val="single" w:sz="4" w:space="0" w:color="auto"/>
              <w:right w:val="single" w:sz="6" w:space="0" w:color="auto"/>
            </w:tcBorders>
            <w:vAlign w:val="bottom"/>
          </w:tcPr>
          <w:p w14:paraId="0EE8B073" w14:textId="77777777" w:rsidR="00216A36" w:rsidRPr="004675FD" w:rsidRDefault="00216A36" w:rsidP="000C1E29">
            <w:pPr>
              <w:spacing w:after="0"/>
              <w:jc w:val="center"/>
              <w:rPr>
                <w:rFonts w:ascii="Times New Roman" w:hAnsi="Times New Roman" w:cs="Times New Roman"/>
                <w:b/>
                <w:sz w:val="20"/>
                <w:szCs w:val="20"/>
              </w:rPr>
            </w:pPr>
            <w:r w:rsidRPr="004675FD">
              <w:rPr>
                <w:rFonts w:ascii="Times New Roman" w:hAnsi="Times New Roman" w:cs="Times New Roman"/>
                <w:b/>
                <w:sz w:val="20"/>
                <w:szCs w:val="20"/>
              </w:rPr>
              <w:t>Requirement</w:t>
            </w:r>
          </w:p>
        </w:tc>
      </w:tr>
      <w:tr w:rsidR="00216A36" w:rsidRPr="004675FD" w14:paraId="6B692C58" w14:textId="77777777" w:rsidTr="000C1E29">
        <w:trPr>
          <w:trHeight w:val="360"/>
          <w:jc w:val="center"/>
        </w:trPr>
        <w:tc>
          <w:tcPr>
            <w:tcW w:w="8073" w:type="dxa"/>
            <w:gridSpan w:val="3"/>
            <w:tcBorders>
              <w:top w:val="single" w:sz="4" w:space="0" w:color="auto"/>
              <w:left w:val="single" w:sz="4" w:space="0" w:color="auto"/>
              <w:bottom w:val="single" w:sz="4" w:space="0" w:color="auto"/>
              <w:right w:val="single" w:sz="4" w:space="0" w:color="auto"/>
            </w:tcBorders>
            <w:vAlign w:val="bottom"/>
          </w:tcPr>
          <w:p w14:paraId="350712CE" w14:textId="77777777" w:rsidR="00216A36" w:rsidRPr="004675FD" w:rsidRDefault="00216A36" w:rsidP="000C1E29">
            <w:pPr>
              <w:spacing w:after="0"/>
              <w:jc w:val="center"/>
              <w:rPr>
                <w:rFonts w:ascii="Times New Roman" w:hAnsi="Times New Roman" w:cs="Times New Roman"/>
                <w:sz w:val="20"/>
                <w:szCs w:val="20"/>
              </w:rPr>
            </w:pPr>
            <w:r w:rsidRPr="004675FD">
              <w:rPr>
                <w:rFonts w:ascii="Times New Roman" w:hAnsi="Times New Roman" w:cs="Times New Roman"/>
                <w:b/>
                <w:sz w:val="20"/>
                <w:szCs w:val="20"/>
              </w:rPr>
              <w:t>Tests on Original Binder</w:t>
            </w:r>
          </w:p>
        </w:tc>
      </w:tr>
      <w:tr w:rsidR="00216A36" w:rsidRPr="004675FD" w14:paraId="57FCA4F9" w14:textId="77777777" w:rsidTr="000C1E29">
        <w:trPr>
          <w:trHeight w:val="360"/>
          <w:jc w:val="center"/>
        </w:trPr>
        <w:tc>
          <w:tcPr>
            <w:tcW w:w="4206" w:type="dxa"/>
            <w:tcBorders>
              <w:top w:val="single" w:sz="4" w:space="0" w:color="auto"/>
              <w:left w:val="single" w:sz="6" w:space="0" w:color="auto"/>
            </w:tcBorders>
            <w:vAlign w:val="bottom"/>
          </w:tcPr>
          <w:p w14:paraId="3CD71F0F" w14:textId="77777777" w:rsidR="00216A36" w:rsidRPr="004675FD" w:rsidRDefault="00216A36" w:rsidP="004675FD">
            <w:pPr>
              <w:spacing w:after="0"/>
              <w:rPr>
                <w:rFonts w:ascii="Times New Roman" w:hAnsi="Times New Roman" w:cs="Times New Roman"/>
                <w:sz w:val="20"/>
                <w:szCs w:val="20"/>
              </w:rPr>
            </w:pPr>
            <w:r w:rsidRPr="004675FD">
              <w:rPr>
                <w:rFonts w:ascii="Times New Roman" w:hAnsi="Times New Roman" w:cs="Times New Roman"/>
                <w:sz w:val="20"/>
                <w:szCs w:val="20"/>
              </w:rPr>
              <w:t>Viscosity @ 135°C, Pa</w:t>
            </w:r>
            <w:r w:rsidRPr="004675FD">
              <w:rPr>
                <w:rFonts w:ascii="Times New Roman" w:hAnsi="Times New Roman" w:cs="Times New Roman"/>
                <w:sz w:val="20"/>
                <w:szCs w:val="20"/>
              </w:rPr>
              <w:sym w:font="Symbol" w:char="F0D7"/>
            </w:r>
            <w:r w:rsidRPr="004675FD">
              <w:rPr>
                <w:rFonts w:ascii="Times New Roman" w:hAnsi="Times New Roman" w:cs="Times New Roman"/>
                <w:sz w:val="20"/>
                <w:szCs w:val="20"/>
              </w:rPr>
              <w:t>s</w:t>
            </w:r>
          </w:p>
        </w:tc>
        <w:tc>
          <w:tcPr>
            <w:tcW w:w="2070" w:type="dxa"/>
            <w:tcBorders>
              <w:top w:val="single" w:sz="4" w:space="0" w:color="auto"/>
              <w:left w:val="single" w:sz="6" w:space="0" w:color="auto"/>
            </w:tcBorders>
            <w:vAlign w:val="bottom"/>
          </w:tcPr>
          <w:p w14:paraId="23CF5C4A" w14:textId="77777777" w:rsidR="00216A36" w:rsidRPr="004675FD" w:rsidRDefault="00216A36" w:rsidP="004675FD">
            <w:pPr>
              <w:spacing w:after="0"/>
              <w:jc w:val="center"/>
              <w:rPr>
                <w:rFonts w:ascii="Times New Roman" w:hAnsi="Times New Roman" w:cs="Times New Roman"/>
                <w:sz w:val="20"/>
                <w:szCs w:val="20"/>
              </w:rPr>
            </w:pPr>
            <w:r w:rsidRPr="004675FD">
              <w:rPr>
                <w:rFonts w:ascii="Times New Roman" w:hAnsi="Times New Roman" w:cs="Times New Roman"/>
                <w:sz w:val="20"/>
                <w:szCs w:val="20"/>
              </w:rPr>
              <w:t>AASHTO T 316</w:t>
            </w:r>
          </w:p>
        </w:tc>
        <w:tc>
          <w:tcPr>
            <w:tcW w:w="1797" w:type="dxa"/>
            <w:tcBorders>
              <w:top w:val="single" w:sz="4" w:space="0" w:color="auto"/>
              <w:left w:val="single" w:sz="6" w:space="0" w:color="auto"/>
              <w:right w:val="single" w:sz="6" w:space="0" w:color="auto"/>
            </w:tcBorders>
            <w:vAlign w:val="bottom"/>
          </w:tcPr>
          <w:p w14:paraId="6514548D" w14:textId="77777777" w:rsidR="00216A36" w:rsidRPr="004675FD" w:rsidRDefault="00216A36" w:rsidP="004675FD">
            <w:pPr>
              <w:spacing w:after="0"/>
              <w:jc w:val="center"/>
              <w:rPr>
                <w:rFonts w:ascii="Times New Roman" w:hAnsi="Times New Roman" w:cs="Times New Roman"/>
                <w:sz w:val="20"/>
                <w:szCs w:val="20"/>
              </w:rPr>
            </w:pPr>
            <w:r w:rsidRPr="004675FD">
              <w:rPr>
                <w:rFonts w:ascii="Times New Roman" w:hAnsi="Times New Roman" w:cs="Times New Roman"/>
                <w:sz w:val="20"/>
                <w:szCs w:val="20"/>
              </w:rPr>
              <w:t xml:space="preserve">3.00 </w:t>
            </w:r>
            <w:r>
              <w:rPr>
                <w:rFonts w:ascii="Times New Roman" w:hAnsi="Times New Roman" w:cs="Times New Roman"/>
                <w:sz w:val="20"/>
                <w:szCs w:val="20"/>
              </w:rPr>
              <w:t>m</w:t>
            </w:r>
            <w:r w:rsidRPr="004675FD">
              <w:rPr>
                <w:rFonts w:ascii="Times New Roman" w:hAnsi="Times New Roman" w:cs="Times New Roman"/>
                <w:sz w:val="20"/>
                <w:szCs w:val="20"/>
              </w:rPr>
              <w:t>ax</w:t>
            </w:r>
            <w:r>
              <w:rPr>
                <w:rFonts w:ascii="Times New Roman" w:hAnsi="Times New Roman" w:cs="Times New Roman"/>
                <w:sz w:val="20"/>
                <w:szCs w:val="20"/>
              </w:rPr>
              <w:t>imum</w:t>
            </w:r>
          </w:p>
        </w:tc>
      </w:tr>
      <w:tr w:rsidR="00216A36" w:rsidRPr="004675FD" w14:paraId="466D957A" w14:textId="77777777" w:rsidTr="000C1E29">
        <w:trPr>
          <w:trHeight w:val="360"/>
          <w:jc w:val="center"/>
        </w:trPr>
        <w:tc>
          <w:tcPr>
            <w:tcW w:w="4206" w:type="dxa"/>
            <w:tcBorders>
              <w:top w:val="single" w:sz="6" w:space="0" w:color="auto"/>
              <w:left w:val="single" w:sz="6" w:space="0" w:color="auto"/>
            </w:tcBorders>
            <w:vAlign w:val="bottom"/>
          </w:tcPr>
          <w:p w14:paraId="1251D90C" w14:textId="77777777" w:rsidR="00216A36" w:rsidRPr="004675FD" w:rsidRDefault="00216A36" w:rsidP="004675FD">
            <w:pPr>
              <w:spacing w:after="0"/>
              <w:rPr>
                <w:rFonts w:ascii="Times New Roman" w:hAnsi="Times New Roman" w:cs="Times New Roman"/>
                <w:sz w:val="20"/>
                <w:szCs w:val="20"/>
              </w:rPr>
            </w:pPr>
            <w:r w:rsidRPr="004675FD">
              <w:rPr>
                <w:rFonts w:ascii="Times New Roman" w:hAnsi="Times New Roman" w:cs="Times New Roman"/>
                <w:sz w:val="20"/>
                <w:szCs w:val="20"/>
              </w:rPr>
              <w:t xml:space="preserve">Dynamic Shear, G*/sin </w:t>
            </w:r>
            <w:r w:rsidRPr="004675FD">
              <w:rPr>
                <w:rFonts w:ascii="Times New Roman" w:hAnsi="Times New Roman" w:cs="Times New Roman"/>
                <w:sz w:val="20"/>
                <w:szCs w:val="20"/>
              </w:rPr>
              <w:sym w:font="Symbol" w:char="F064"/>
            </w:r>
            <w:r w:rsidRPr="004675FD">
              <w:rPr>
                <w:rFonts w:ascii="Times New Roman" w:hAnsi="Times New Roman" w:cs="Times New Roman"/>
                <w:sz w:val="20"/>
                <w:szCs w:val="20"/>
              </w:rPr>
              <w:t>, Test Temp 76°C @</w:t>
            </w:r>
          </w:p>
          <w:p w14:paraId="69006D1C" w14:textId="77777777" w:rsidR="00216A36" w:rsidRPr="004675FD" w:rsidRDefault="00216A36" w:rsidP="004675FD">
            <w:pPr>
              <w:spacing w:after="0"/>
              <w:rPr>
                <w:rFonts w:ascii="Times New Roman" w:hAnsi="Times New Roman" w:cs="Times New Roman"/>
                <w:sz w:val="20"/>
                <w:szCs w:val="20"/>
              </w:rPr>
            </w:pPr>
            <w:r w:rsidRPr="004675FD">
              <w:rPr>
                <w:rFonts w:ascii="Times New Roman" w:hAnsi="Times New Roman" w:cs="Times New Roman"/>
                <w:sz w:val="20"/>
                <w:szCs w:val="20"/>
              </w:rPr>
              <w:t xml:space="preserve">10 rad/s, kPa </w:t>
            </w:r>
          </w:p>
        </w:tc>
        <w:tc>
          <w:tcPr>
            <w:tcW w:w="2070" w:type="dxa"/>
            <w:tcBorders>
              <w:top w:val="single" w:sz="6" w:space="0" w:color="auto"/>
              <w:left w:val="single" w:sz="6" w:space="0" w:color="auto"/>
            </w:tcBorders>
            <w:vAlign w:val="bottom"/>
          </w:tcPr>
          <w:p w14:paraId="5066BD83" w14:textId="77777777" w:rsidR="00216A36" w:rsidRPr="004675FD" w:rsidRDefault="00216A36" w:rsidP="004675FD">
            <w:pPr>
              <w:spacing w:after="0"/>
              <w:jc w:val="center"/>
              <w:rPr>
                <w:rFonts w:ascii="Times New Roman" w:hAnsi="Times New Roman" w:cs="Times New Roman"/>
                <w:sz w:val="20"/>
                <w:szCs w:val="20"/>
              </w:rPr>
            </w:pPr>
            <w:r w:rsidRPr="004675FD">
              <w:rPr>
                <w:rFonts w:ascii="Times New Roman" w:hAnsi="Times New Roman" w:cs="Times New Roman"/>
                <w:sz w:val="20"/>
                <w:szCs w:val="20"/>
              </w:rPr>
              <w:t>AASHTO T 315</w:t>
            </w:r>
          </w:p>
        </w:tc>
        <w:tc>
          <w:tcPr>
            <w:tcW w:w="1797" w:type="dxa"/>
            <w:tcBorders>
              <w:top w:val="single" w:sz="6" w:space="0" w:color="auto"/>
              <w:left w:val="single" w:sz="6" w:space="0" w:color="auto"/>
              <w:right w:val="single" w:sz="6" w:space="0" w:color="auto"/>
            </w:tcBorders>
            <w:vAlign w:val="bottom"/>
          </w:tcPr>
          <w:p w14:paraId="10812B7A" w14:textId="77777777" w:rsidR="00216A36" w:rsidRPr="004675FD" w:rsidRDefault="00216A36" w:rsidP="004675FD">
            <w:pPr>
              <w:spacing w:after="0"/>
              <w:jc w:val="center"/>
              <w:rPr>
                <w:rFonts w:ascii="Times New Roman" w:hAnsi="Times New Roman" w:cs="Times New Roman"/>
                <w:sz w:val="20"/>
                <w:szCs w:val="20"/>
              </w:rPr>
            </w:pPr>
            <w:r w:rsidRPr="004675FD">
              <w:rPr>
                <w:rFonts w:ascii="Times New Roman" w:hAnsi="Times New Roman" w:cs="Times New Roman"/>
                <w:sz w:val="20"/>
                <w:szCs w:val="20"/>
              </w:rPr>
              <w:t xml:space="preserve">1.30 </w:t>
            </w:r>
            <w:r>
              <w:rPr>
                <w:rFonts w:ascii="Times New Roman" w:hAnsi="Times New Roman" w:cs="Times New Roman"/>
                <w:sz w:val="20"/>
                <w:szCs w:val="20"/>
              </w:rPr>
              <w:t>minimum</w:t>
            </w:r>
          </w:p>
        </w:tc>
      </w:tr>
      <w:tr w:rsidR="00216A36" w:rsidRPr="004675FD" w14:paraId="4201C7DD" w14:textId="77777777" w:rsidTr="000C1E29">
        <w:trPr>
          <w:trHeight w:val="360"/>
          <w:jc w:val="center"/>
        </w:trPr>
        <w:tc>
          <w:tcPr>
            <w:tcW w:w="4206" w:type="dxa"/>
            <w:tcBorders>
              <w:top w:val="single" w:sz="6" w:space="0" w:color="auto"/>
              <w:left w:val="single" w:sz="6" w:space="0" w:color="auto"/>
              <w:bottom w:val="single" w:sz="6" w:space="0" w:color="auto"/>
            </w:tcBorders>
            <w:vAlign w:val="bottom"/>
          </w:tcPr>
          <w:p w14:paraId="750C3EF6" w14:textId="77777777" w:rsidR="00216A36" w:rsidRPr="004675FD" w:rsidRDefault="00216A36" w:rsidP="004675FD">
            <w:pPr>
              <w:spacing w:after="0"/>
              <w:rPr>
                <w:rFonts w:ascii="Times New Roman" w:hAnsi="Times New Roman" w:cs="Times New Roman"/>
                <w:sz w:val="20"/>
                <w:szCs w:val="20"/>
              </w:rPr>
            </w:pPr>
            <w:r w:rsidRPr="004675FD">
              <w:rPr>
                <w:rFonts w:ascii="Times New Roman" w:hAnsi="Times New Roman" w:cs="Times New Roman"/>
                <w:sz w:val="20"/>
                <w:szCs w:val="20"/>
              </w:rPr>
              <w:t>Ductility @ 4°C, 5 cm/min, cm</w:t>
            </w:r>
          </w:p>
        </w:tc>
        <w:tc>
          <w:tcPr>
            <w:tcW w:w="2070" w:type="dxa"/>
            <w:tcBorders>
              <w:top w:val="single" w:sz="6" w:space="0" w:color="auto"/>
              <w:left w:val="single" w:sz="6" w:space="0" w:color="auto"/>
              <w:bottom w:val="single" w:sz="6" w:space="0" w:color="auto"/>
            </w:tcBorders>
            <w:vAlign w:val="bottom"/>
          </w:tcPr>
          <w:p w14:paraId="71D854CE" w14:textId="77777777" w:rsidR="00216A36" w:rsidRPr="004675FD" w:rsidRDefault="00216A36" w:rsidP="004675FD">
            <w:pPr>
              <w:spacing w:after="0"/>
              <w:jc w:val="center"/>
              <w:rPr>
                <w:rFonts w:ascii="Times New Roman" w:hAnsi="Times New Roman" w:cs="Times New Roman"/>
                <w:color w:val="000000"/>
                <w:sz w:val="20"/>
                <w:szCs w:val="20"/>
              </w:rPr>
            </w:pPr>
            <w:r w:rsidRPr="004675FD">
              <w:rPr>
                <w:rFonts w:ascii="Times New Roman" w:hAnsi="Times New Roman" w:cs="Times New Roman"/>
                <w:color w:val="000000"/>
                <w:sz w:val="20"/>
                <w:szCs w:val="20"/>
              </w:rPr>
              <w:t>AASHTO T 51</w:t>
            </w:r>
          </w:p>
        </w:tc>
        <w:tc>
          <w:tcPr>
            <w:tcW w:w="1797" w:type="dxa"/>
            <w:tcBorders>
              <w:top w:val="single" w:sz="6" w:space="0" w:color="auto"/>
              <w:left w:val="single" w:sz="6" w:space="0" w:color="auto"/>
              <w:bottom w:val="single" w:sz="6" w:space="0" w:color="auto"/>
              <w:right w:val="single" w:sz="6" w:space="0" w:color="auto"/>
            </w:tcBorders>
            <w:vAlign w:val="bottom"/>
          </w:tcPr>
          <w:p w14:paraId="133A6357" w14:textId="77777777" w:rsidR="00216A36" w:rsidRPr="004675FD" w:rsidRDefault="00216A36" w:rsidP="004675FD">
            <w:pPr>
              <w:spacing w:after="0"/>
              <w:jc w:val="center"/>
              <w:rPr>
                <w:rFonts w:ascii="Times New Roman" w:hAnsi="Times New Roman" w:cs="Times New Roman"/>
                <w:sz w:val="20"/>
                <w:szCs w:val="20"/>
              </w:rPr>
            </w:pPr>
            <w:r w:rsidRPr="004675FD">
              <w:rPr>
                <w:rFonts w:ascii="Times New Roman" w:hAnsi="Times New Roman" w:cs="Times New Roman"/>
                <w:sz w:val="20"/>
                <w:szCs w:val="20"/>
              </w:rPr>
              <w:t xml:space="preserve">20 </w:t>
            </w:r>
            <w:r>
              <w:rPr>
                <w:rFonts w:ascii="Times New Roman" w:hAnsi="Times New Roman" w:cs="Times New Roman"/>
                <w:sz w:val="20"/>
                <w:szCs w:val="20"/>
              </w:rPr>
              <w:t>m</w:t>
            </w:r>
            <w:r w:rsidRPr="004675FD">
              <w:rPr>
                <w:rFonts w:ascii="Times New Roman" w:hAnsi="Times New Roman" w:cs="Times New Roman"/>
                <w:sz w:val="20"/>
                <w:szCs w:val="20"/>
              </w:rPr>
              <w:t>in</w:t>
            </w:r>
            <w:r>
              <w:rPr>
                <w:rFonts w:ascii="Times New Roman" w:hAnsi="Times New Roman" w:cs="Times New Roman"/>
                <w:sz w:val="20"/>
                <w:szCs w:val="20"/>
              </w:rPr>
              <w:t>imum</w:t>
            </w:r>
          </w:p>
        </w:tc>
      </w:tr>
      <w:tr w:rsidR="00216A36" w:rsidRPr="004675FD" w14:paraId="0E2AE043" w14:textId="77777777" w:rsidTr="000C1E29">
        <w:trPr>
          <w:trHeight w:val="360"/>
          <w:jc w:val="center"/>
        </w:trPr>
        <w:tc>
          <w:tcPr>
            <w:tcW w:w="4206" w:type="dxa"/>
            <w:tcBorders>
              <w:top w:val="single" w:sz="6" w:space="0" w:color="auto"/>
              <w:left w:val="single" w:sz="6" w:space="0" w:color="auto"/>
              <w:bottom w:val="single" w:sz="4" w:space="0" w:color="auto"/>
            </w:tcBorders>
            <w:vAlign w:val="bottom"/>
          </w:tcPr>
          <w:p w14:paraId="595D3928" w14:textId="77777777" w:rsidR="00216A36" w:rsidRPr="004675FD" w:rsidRDefault="00216A36" w:rsidP="004675FD">
            <w:pPr>
              <w:spacing w:after="0"/>
              <w:rPr>
                <w:rFonts w:ascii="Times New Roman" w:hAnsi="Times New Roman" w:cs="Times New Roman"/>
                <w:sz w:val="20"/>
                <w:szCs w:val="20"/>
              </w:rPr>
            </w:pPr>
            <w:r w:rsidRPr="004675FD">
              <w:rPr>
                <w:rFonts w:ascii="Times New Roman" w:hAnsi="Times New Roman" w:cs="Times New Roman"/>
                <w:sz w:val="20"/>
                <w:szCs w:val="20"/>
              </w:rPr>
              <w:t>Polymer Content, % by mass</w:t>
            </w:r>
          </w:p>
        </w:tc>
        <w:tc>
          <w:tcPr>
            <w:tcW w:w="2070" w:type="dxa"/>
            <w:tcBorders>
              <w:top w:val="single" w:sz="6" w:space="0" w:color="auto"/>
              <w:left w:val="single" w:sz="6" w:space="0" w:color="auto"/>
              <w:bottom w:val="single" w:sz="4" w:space="0" w:color="auto"/>
            </w:tcBorders>
            <w:vAlign w:val="bottom"/>
          </w:tcPr>
          <w:p w14:paraId="6866A57F" w14:textId="77777777" w:rsidR="00216A36" w:rsidRPr="004675FD" w:rsidRDefault="00216A36" w:rsidP="004675FD">
            <w:pPr>
              <w:spacing w:after="0"/>
              <w:jc w:val="center"/>
              <w:rPr>
                <w:rFonts w:ascii="Times New Roman" w:hAnsi="Times New Roman" w:cs="Times New Roman"/>
                <w:sz w:val="20"/>
                <w:szCs w:val="20"/>
                <w:vertAlign w:val="superscript"/>
              </w:rPr>
            </w:pPr>
            <w:r w:rsidRPr="004675FD">
              <w:rPr>
                <w:rFonts w:ascii="Times New Roman" w:hAnsi="Times New Roman" w:cs="Times New Roman"/>
                <w:sz w:val="20"/>
                <w:szCs w:val="20"/>
                <w:vertAlign w:val="superscript"/>
              </w:rPr>
              <w:t>(1)</w:t>
            </w:r>
          </w:p>
        </w:tc>
        <w:tc>
          <w:tcPr>
            <w:tcW w:w="1797" w:type="dxa"/>
            <w:tcBorders>
              <w:top w:val="single" w:sz="6" w:space="0" w:color="auto"/>
              <w:left w:val="single" w:sz="6" w:space="0" w:color="auto"/>
              <w:bottom w:val="single" w:sz="4" w:space="0" w:color="auto"/>
              <w:right w:val="single" w:sz="6" w:space="0" w:color="auto"/>
            </w:tcBorders>
            <w:vAlign w:val="bottom"/>
          </w:tcPr>
          <w:p w14:paraId="44E7DD8A" w14:textId="77777777" w:rsidR="00216A36" w:rsidRPr="004675FD" w:rsidRDefault="00216A36" w:rsidP="004675FD">
            <w:pPr>
              <w:spacing w:after="0"/>
              <w:jc w:val="center"/>
              <w:rPr>
                <w:rFonts w:ascii="Times New Roman" w:hAnsi="Times New Roman" w:cs="Times New Roman"/>
                <w:sz w:val="20"/>
                <w:szCs w:val="20"/>
              </w:rPr>
            </w:pPr>
            <w:r w:rsidRPr="004675FD">
              <w:rPr>
                <w:rFonts w:ascii="Times New Roman" w:hAnsi="Times New Roman" w:cs="Times New Roman"/>
                <w:sz w:val="20"/>
                <w:szCs w:val="20"/>
              </w:rPr>
              <w:t xml:space="preserve">3.0 </w:t>
            </w:r>
            <w:r>
              <w:rPr>
                <w:rFonts w:ascii="Times New Roman" w:hAnsi="Times New Roman" w:cs="Times New Roman"/>
                <w:sz w:val="20"/>
                <w:szCs w:val="20"/>
              </w:rPr>
              <w:t>m</w:t>
            </w:r>
            <w:r w:rsidRPr="004675FD">
              <w:rPr>
                <w:rFonts w:ascii="Times New Roman" w:hAnsi="Times New Roman" w:cs="Times New Roman"/>
                <w:sz w:val="20"/>
                <w:szCs w:val="20"/>
              </w:rPr>
              <w:t>in</w:t>
            </w:r>
            <w:r>
              <w:rPr>
                <w:rFonts w:ascii="Times New Roman" w:hAnsi="Times New Roman" w:cs="Times New Roman"/>
                <w:sz w:val="20"/>
                <w:szCs w:val="20"/>
              </w:rPr>
              <w:t>imum</w:t>
            </w:r>
          </w:p>
        </w:tc>
      </w:tr>
      <w:tr w:rsidR="00216A36" w:rsidRPr="004675FD" w14:paraId="389DD713" w14:textId="77777777" w:rsidTr="000C1E29">
        <w:trPr>
          <w:trHeight w:val="360"/>
          <w:jc w:val="center"/>
        </w:trPr>
        <w:tc>
          <w:tcPr>
            <w:tcW w:w="8073" w:type="dxa"/>
            <w:gridSpan w:val="3"/>
            <w:tcBorders>
              <w:top w:val="single" w:sz="4" w:space="0" w:color="auto"/>
              <w:left w:val="single" w:sz="4" w:space="0" w:color="auto"/>
              <w:bottom w:val="single" w:sz="4" w:space="0" w:color="auto"/>
              <w:right w:val="single" w:sz="4" w:space="0" w:color="auto"/>
            </w:tcBorders>
            <w:vAlign w:val="bottom"/>
          </w:tcPr>
          <w:p w14:paraId="1DEA17C0" w14:textId="77777777" w:rsidR="00216A36" w:rsidRPr="004675FD" w:rsidRDefault="00216A36" w:rsidP="004675FD">
            <w:pPr>
              <w:spacing w:after="0"/>
              <w:jc w:val="center"/>
              <w:rPr>
                <w:rFonts w:ascii="Times New Roman" w:hAnsi="Times New Roman" w:cs="Times New Roman"/>
                <w:sz w:val="20"/>
                <w:szCs w:val="20"/>
              </w:rPr>
            </w:pPr>
            <w:r w:rsidRPr="004675FD">
              <w:rPr>
                <w:rFonts w:ascii="Times New Roman" w:hAnsi="Times New Roman" w:cs="Times New Roman"/>
                <w:b/>
                <w:sz w:val="20"/>
                <w:szCs w:val="20"/>
              </w:rPr>
              <w:t>Tests on Residue from R.T.F.O., AASHTO T 240</w:t>
            </w:r>
          </w:p>
        </w:tc>
      </w:tr>
      <w:tr w:rsidR="00216A36" w:rsidRPr="004675FD" w14:paraId="69B1E012" w14:textId="77777777" w:rsidTr="000C1E29">
        <w:trPr>
          <w:trHeight w:val="360"/>
          <w:jc w:val="center"/>
        </w:trPr>
        <w:tc>
          <w:tcPr>
            <w:tcW w:w="4206" w:type="dxa"/>
            <w:tcBorders>
              <w:top w:val="single" w:sz="4" w:space="0" w:color="auto"/>
              <w:left w:val="single" w:sz="6" w:space="0" w:color="auto"/>
            </w:tcBorders>
            <w:vAlign w:val="bottom"/>
          </w:tcPr>
          <w:p w14:paraId="1A50C1D5" w14:textId="77777777" w:rsidR="00216A36" w:rsidRPr="004675FD" w:rsidRDefault="00216A36" w:rsidP="004675FD">
            <w:pPr>
              <w:spacing w:after="0"/>
              <w:rPr>
                <w:rFonts w:ascii="Times New Roman" w:hAnsi="Times New Roman" w:cs="Times New Roman"/>
                <w:sz w:val="20"/>
                <w:szCs w:val="20"/>
              </w:rPr>
            </w:pPr>
            <w:r w:rsidRPr="004675FD">
              <w:rPr>
                <w:rFonts w:ascii="Times New Roman" w:hAnsi="Times New Roman" w:cs="Times New Roman"/>
                <w:sz w:val="20"/>
                <w:szCs w:val="20"/>
              </w:rPr>
              <w:t>Mass Loss, %</w:t>
            </w:r>
          </w:p>
        </w:tc>
        <w:tc>
          <w:tcPr>
            <w:tcW w:w="2070" w:type="dxa"/>
            <w:tcBorders>
              <w:top w:val="single" w:sz="4" w:space="0" w:color="auto"/>
              <w:left w:val="single" w:sz="6" w:space="0" w:color="auto"/>
            </w:tcBorders>
            <w:vAlign w:val="bottom"/>
          </w:tcPr>
          <w:p w14:paraId="2728B843" w14:textId="77777777" w:rsidR="00216A36" w:rsidRPr="004675FD" w:rsidRDefault="00216A36" w:rsidP="004675FD">
            <w:pPr>
              <w:spacing w:after="0"/>
              <w:jc w:val="center"/>
              <w:rPr>
                <w:rFonts w:ascii="Times New Roman" w:hAnsi="Times New Roman" w:cs="Times New Roman"/>
                <w:sz w:val="20"/>
                <w:szCs w:val="20"/>
              </w:rPr>
            </w:pPr>
            <w:r w:rsidRPr="004675FD">
              <w:rPr>
                <w:rFonts w:ascii="Times New Roman" w:hAnsi="Times New Roman" w:cs="Times New Roman"/>
                <w:sz w:val="20"/>
                <w:szCs w:val="20"/>
              </w:rPr>
              <w:t>AASHTO T 240</w:t>
            </w:r>
          </w:p>
        </w:tc>
        <w:tc>
          <w:tcPr>
            <w:tcW w:w="1797" w:type="dxa"/>
            <w:tcBorders>
              <w:top w:val="single" w:sz="4" w:space="0" w:color="auto"/>
              <w:left w:val="single" w:sz="6" w:space="0" w:color="auto"/>
              <w:right w:val="single" w:sz="6" w:space="0" w:color="auto"/>
            </w:tcBorders>
            <w:vAlign w:val="bottom"/>
          </w:tcPr>
          <w:p w14:paraId="60319870" w14:textId="77777777" w:rsidR="00216A36" w:rsidRPr="004675FD" w:rsidRDefault="00216A36" w:rsidP="004675FD">
            <w:pPr>
              <w:spacing w:after="0"/>
              <w:jc w:val="center"/>
              <w:rPr>
                <w:rFonts w:ascii="Times New Roman" w:hAnsi="Times New Roman" w:cs="Times New Roman"/>
                <w:sz w:val="20"/>
                <w:szCs w:val="20"/>
              </w:rPr>
            </w:pPr>
            <w:r w:rsidRPr="004675FD">
              <w:rPr>
                <w:rFonts w:ascii="Times New Roman" w:hAnsi="Times New Roman" w:cs="Times New Roman"/>
                <w:sz w:val="20"/>
                <w:szCs w:val="20"/>
              </w:rPr>
              <w:t xml:space="preserve">0.50 </w:t>
            </w:r>
            <w:r>
              <w:rPr>
                <w:rFonts w:ascii="Times New Roman" w:hAnsi="Times New Roman" w:cs="Times New Roman"/>
                <w:sz w:val="20"/>
                <w:szCs w:val="20"/>
              </w:rPr>
              <w:t>maximum</w:t>
            </w:r>
          </w:p>
        </w:tc>
      </w:tr>
      <w:tr w:rsidR="00216A36" w:rsidRPr="004675FD" w14:paraId="0FCFBF11" w14:textId="77777777" w:rsidTr="000C1E29">
        <w:trPr>
          <w:trHeight w:val="360"/>
          <w:jc w:val="center"/>
        </w:trPr>
        <w:tc>
          <w:tcPr>
            <w:tcW w:w="4206" w:type="dxa"/>
            <w:tcBorders>
              <w:top w:val="single" w:sz="6" w:space="0" w:color="auto"/>
              <w:left w:val="single" w:sz="6" w:space="0" w:color="auto"/>
            </w:tcBorders>
            <w:vAlign w:val="bottom"/>
          </w:tcPr>
          <w:p w14:paraId="67EDF525" w14:textId="77777777" w:rsidR="00216A36" w:rsidRPr="004675FD" w:rsidRDefault="00216A36" w:rsidP="004675FD">
            <w:pPr>
              <w:spacing w:after="0"/>
              <w:rPr>
                <w:rFonts w:ascii="Times New Roman" w:hAnsi="Times New Roman" w:cs="Times New Roman"/>
                <w:sz w:val="20"/>
                <w:szCs w:val="20"/>
              </w:rPr>
            </w:pPr>
            <w:r w:rsidRPr="004675FD">
              <w:rPr>
                <w:rFonts w:ascii="Times New Roman" w:hAnsi="Times New Roman" w:cs="Times New Roman"/>
                <w:sz w:val="20"/>
                <w:szCs w:val="20"/>
              </w:rPr>
              <w:t xml:space="preserve">Dynamic Shear, G*/sin </w:t>
            </w:r>
            <w:r w:rsidRPr="004675FD">
              <w:rPr>
                <w:rFonts w:ascii="Times New Roman" w:hAnsi="Times New Roman" w:cs="Times New Roman"/>
                <w:sz w:val="20"/>
                <w:szCs w:val="20"/>
              </w:rPr>
              <w:sym w:font="Symbol" w:char="F064"/>
            </w:r>
            <w:r w:rsidRPr="004675FD">
              <w:rPr>
                <w:rFonts w:ascii="Times New Roman" w:hAnsi="Times New Roman" w:cs="Times New Roman"/>
                <w:sz w:val="20"/>
                <w:szCs w:val="20"/>
              </w:rPr>
              <w:t>, Test Temp 76°C @</w:t>
            </w:r>
          </w:p>
          <w:p w14:paraId="2EE267C8" w14:textId="77777777" w:rsidR="00216A36" w:rsidRPr="004675FD" w:rsidRDefault="00216A36" w:rsidP="004675FD">
            <w:pPr>
              <w:spacing w:after="0"/>
              <w:rPr>
                <w:rFonts w:ascii="Times New Roman" w:hAnsi="Times New Roman" w:cs="Times New Roman"/>
                <w:sz w:val="20"/>
                <w:szCs w:val="20"/>
              </w:rPr>
            </w:pPr>
            <w:r w:rsidRPr="004675FD">
              <w:rPr>
                <w:rFonts w:ascii="Times New Roman" w:hAnsi="Times New Roman" w:cs="Times New Roman"/>
                <w:sz w:val="20"/>
                <w:szCs w:val="20"/>
              </w:rPr>
              <w:t>10 rad/s, kPa</w:t>
            </w:r>
          </w:p>
        </w:tc>
        <w:tc>
          <w:tcPr>
            <w:tcW w:w="2070" w:type="dxa"/>
            <w:tcBorders>
              <w:top w:val="single" w:sz="6" w:space="0" w:color="auto"/>
              <w:left w:val="single" w:sz="6" w:space="0" w:color="auto"/>
            </w:tcBorders>
            <w:vAlign w:val="bottom"/>
          </w:tcPr>
          <w:p w14:paraId="3EB4273E" w14:textId="77777777" w:rsidR="00216A36" w:rsidRPr="004675FD" w:rsidRDefault="00216A36" w:rsidP="004675FD">
            <w:pPr>
              <w:spacing w:after="0"/>
              <w:jc w:val="center"/>
              <w:rPr>
                <w:rFonts w:ascii="Times New Roman" w:hAnsi="Times New Roman" w:cs="Times New Roman"/>
                <w:sz w:val="20"/>
                <w:szCs w:val="20"/>
              </w:rPr>
            </w:pPr>
            <w:r w:rsidRPr="004675FD">
              <w:rPr>
                <w:rFonts w:ascii="Times New Roman" w:hAnsi="Times New Roman" w:cs="Times New Roman"/>
                <w:sz w:val="20"/>
                <w:szCs w:val="20"/>
              </w:rPr>
              <w:t>AASHTO T 315</w:t>
            </w:r>
          </w:p>
        </w:tc>
        <w:tc>
          <w:tcPr>
            <w:tcW w:w="1797" w:type="dxa"/>
            <w:tcBorders>
              <w:top w:val="single" w:sz="6" w:space="0" w:color="auto"/>
              <w:left w:val="single" w:sz="6" w:space="0" w:color="auto"/>
              <w:right w:val="single" w:sz="6" w:space="0" w:color="auto"/>
            </w:tcBorders>
            <w:vAlign w:val="bottom"/>
          </w:tcPr>
          <w:p w14:paraId="20524938" w14:textId="77777777" w:rsidR="00216A36" w:rsidRPr="004675FD" w:rsidRDefault="00216A36" w:rsidP="004675FD">
            <w:pPr>
              <w:spacing w:after="0"/>
              <w:jc w:val="center"/>
              <w:rPr>
                <w:rFonts w:ascii="Times New Roman" w:hAnsi="Times New Roman" w:cs="Times New Roman"/>
                <w:sz w:val="20"/>
                <w:szCs w:val="20"/>
              </w:rPr>
            </w:pPr>
            <w:r w:rsidRPr="004675FD">
              <w:rPr>
                <w:rFonts w:ascii="Times New Roman" w:hAnsi="Times New Roman" w:cs="Times New Roman"/>
                <w:sz w:val="20"/>
                <w:szCs w:val="20"/>
              </w:rPr>
              <w:t xml:space="preserve">2.20 </w:t>
            </w:r>
            <w:r>
              <w:rPr>
                <w:rFonts w:ascii="Times New Roman" w:hAnsi="Times New Roman" w:cs="Times New Roman"/>
                <w:sz w:val="20"/>
                <w:szCs w:val="20"/>
              </w:rPr>
              <w:t>minimum</w:t>
            </w:r>
          </w:p>
        </w:tc>
      </w:tr>
      <w:tr w:rsidR="00216A36" w:rsidRPr="004675FD" w14:paraId="1F06AB89" w14:textId="77777777" w:rsidTr="000C1E29">
        <w:trPr>
          <w:trHeight w:val="360"/>
          <w:jc w:val="center"/>
        </w:trPr>
        <w:tc>
          <w:tcPr>
            <w:tcW w:w="4206" w:type="dxa"/>
            <w:tcBorders>
              <w:top w:val="single" w:sz="6" w:space="0" w:color="auto"/>
              <w:left w:val="single" w:sz="6" w:space="0" w:color="auto"/>
              <w:bottom w:val="single" w:sz="6" w:space="0" w:color="auto"/>
            </w:tcBorders>
            <w:vAlign w:val="bottom"/>
          </w:tcPr>
          <w:p w14:paraId="2FE19ADC" w14:textId="77777777" w:rsidR="00216A36" w:rsidRPr="004675FD" w:rsidRDefault="00216A36" w:rsidP="004675FD">
            <w:pPr>
              <w:spacing w:after="0"/>
              <w:rPr>
                <w:rFonts w:ascii="Times New Roman" w:hAnsi="Times New Roman" w:cs="Times New Roman"/>
                <w:sz w:val="20"/>
                <w:szCs w:val="20"/>
              </w:rPr>
            </w:pPr>
            <w:r w:rsidRPr="004675FD">
              <w:rPr>
                <w:rFonts w:ascii="Times New Roman" w:hAnsi="Times New Roman" w:cs="Times New Roman"/>
                <w:sz w:val="20"/>
                <w:szCs w:val="20"/>
              </w:rPr>
              <w:t>Multiple Stress Creep Recovery, Test Temp 76°C</w:t>
            </w:r>
          </w:p>
          <w:p w14:paraId="7CFEBFC9" w14:textId="77777777" w:rsidR="00216A36" w:rsidRPr="004675FD" w:rsidRDefault="00216A36" w:rsidP="004675FD">
            <w:pPr>
              <w:spacing w:after="0"/>
              <w:rPr>
                <w:rFonts w:ascii="Times New Roman" w:hAnsi="Times New Roman" w:cs="Times New Roman"/>
                <w:sz w:val="20"/>
                <w:szCs w:val="20"/>
              </w:rPr>
            </w:pPr>
            <w:r w:rsidRPr="004675FD">
              <w:rPr>
                <w:rFonts w:ascii="Times New Roman" w:hAnsi="Times New Roman" w:cs="Times New Roman"/>
                <w:sz w:val="20"/>
                <w:szCs w:val="20"/>
              </w:rPr>
              <w:t>@ 3200 Pa, %</w:t>
            </w:r>
          </w:p>
        </w:tc>
        <w:tc>
          <w:tcPr>
            <w:tcW w:w="2070" w:type="dxa"/>
            <w:tcBorders>
              <w:top w:val="single" w:sz="6" w:space="0" w:color="auto"/>
              <w:left w:val="single" w:sz="6" w:space="0" w:color="auto"/>
              <w:bottom w:val="single" w:sz="6" w:space="0" w:color="auto"/>
            </w:tcBorders>
            <w:vAlign w:val="bottom"/>
          </w:tcPr>
          <w:p w14:paraId="5410885D" w14:textId="77777777" w:rsidR="00216A36" w:rsidRPr="004675FD" w:rsidRDefault="00216A36" w:rsidP="004675FD">
            <w:pPr>
              <w:spacing w:after="0"/>
              <w:jc w:val="center"/>
              <w:rPr>
                <w:rFonts w:ascii="Times New Roman" w:hAnsi="Times New Roman" w:cs="Times New Roman"/>
                <w:color w:val="000000"/>
                <w:sz w:val="20"/>
                <w:szCs w:val="20"/>
              </w:rPr>
            </w:pPr>
            <w:r w:rsidRPr="004675FD">
              <w:rPr>
                <w:rFonts w:ascii="Times New Roman" w:hAnsi="Times New Roman" w:cs="Times New Roman"/>
                <w:color w:val="000000"/>
                <w:sz w:val="20"/>
                <w:szCs w:val="20"/>
              </w:rPr>
              <w:t>AASHTO TP 70</w:t>
            </w:r>
          </w:p>
        </w:tc>
        <w:tc>
          <w:tcPr>
            <w:tcW w:w="1797" w:type="dxa"/>
            <w:tcBorders>
              <w:top w:val="single" w:sz="6" w:space="0" w:color="auto"/>
              <w:left w:val="single" w:sz="6" w:space="0" w:color="auto"/>
              <w:bottom w:val="single" w:sz="6" w:space="0" w:color="auto"/>
              <w:right w:val="single" w:sz="6" w:space="0" w:color="auto"/>
            </w:tcBorders>
            <w:vAlign w:val="bottom"/>
          </w:tcPr>
          <w:p w14:paraId="194C4BDA" w14:textId="77777777" w:rsidR="00216A36" w:rsidRPr="004675FD" w:rsidRDefault="00216A36" w:rsidP="004675FD">
            <w:pPr>
              <w:spacing w:after="0"/>
              <w:jc w:val="center"/>
              <w:rPr>
                <w:rFonts w:ascii="Times New Roman" w:hAnsi="Times New Roman" w:cs="Times New Roman"/>
                <w:sz w:val="20"/>
                <w:szCs w:val="20"/>
              </w:rPr>
            </w:pPr>
            <w:r w:rsidRPr="004675FD">
              <w:rPr>
                <w:rFonts w:ascii="Times New Roman" w:hAnsi="Times New Roman" w:cs="Times New Roman"/>
                <w:sz w:val="20"/>
                <w:szCs w:val="20"/>
              </w:rPr>
              <w:t xml:space="preserve">25 </w:t>
            </w:r>
            <w:r>
              <w:rPr>
                <w:rFonts w:ascii="Times New Roman" w:hAnsi="Times New Roman" w:cs="Times New Roman"/>
                <w:sz w:val="20"/>
                <w:szCs w:val="20"/>
              </w:rPr>
              <w:t>minimum</w:t>
            </w:r>
          </w:p>
        </w:tc>
      </w:tr>
      <w:tr w:rsidR="00216A36" w:rsidRPr="004675FD" w14:paraId="13E6DF63" w14:textId="77777777" w:rsidTr="000C1E29">
        <w:trPr>
          <w:trHeight w:val="360"/>
          <w:jc w:val="center"/>
        </w:trPr>
        <w:tc>
          <w:tcPr>
            <w:tcW w:w="4206" w:type="dxa"/>
            <w:tcBorders>
              <w:top w:val="single" w:sz="6" w:space="0" w:color="auto"/>
              <w:left w:val="single" w:sz="6" w:space="0" w:color="auto"/>
              <w:bottom w:val="single" w:sz="4" w:space="0" w:color="auto"/>
              <w:right w:val="single" w:sz="6" w:space="0" w:color="auto"/>
            </w:tcBorders>
            <w:vAlign w:val="bottom"/>
          </w:tcPr>
          <w:p w14:paraId="5DEF693B" w14:textId="77777777" w:rsidR="00216A36" w:rsidRPr="004675FD" w:rsidRDefault="00216A36" w:rsidP="004675FD">
            <w:pPr>
              <w:spacing w:after="0"/>
              <w:rPr>
                <w:rFonts w:ascii="Times New Roman" w:hAnsi="Times New Roman" w:cs="Times New Roman"/>
                <w:sz w:val="20"/>
                <w:szCs w:val="20"/>
              </w:rPr>
            </w:pPr>
            <w:r w:rsidRPr="004675FD">
              <w:rPr>
                <w:rFonts w:ascii="Times New Roman" w:hAnsi="Times New Roman" w:cs="Times New Roman"/>
                <w:sz w:val="20"/>
                <w:szCs w:val="20"/>
              </w:rPr>
              <w:t>Ductility @ 4°C, 5 cm/min, cm</w:t>
            </w:r>
          </w:p>
        </w:tc>
        <w:tc>
          <w:tcPr>
            <w:tcW w:w="2070" w:type="dxa"/>
            <w:tcBorders>
              <w:top w:val="single" w:sz="6" w:space="0" w:color="auto"/>
              <w:left w:val="single" w:sz="6" w:space="0" w:color="auto"/>
              <w:bottom w:val="single" w:sz="4" w:space="0" w:color="auto"/>
              <w:right w:val="single" w:sz="6" w:space="0" w:color="auto"/>
            </w:tcBorders>
            <w:vAlign w:val="bottom"/>
          </w:tcPr>
          <w:p w14:paraId="44A4DAB2" w14:textId="77777777" w:rsidR="00216A36" w:rsidRPr="004675FD" w:rsidRDefault="00216A36" w:rsidP="004675FD">
            <w:pPr>
              <w:spacing w:after="0"/>
              <w:jc w:val="center"/>
              <w:rPr>
                <w:rFonts w:ascii="Times New Roman" w:hAnsi="Times New Roman" w:cs="Times New Roman"/>
                <w:color w:val="000000"/>
                <w:sz w:val="20"/>
                <w:szCs w:val="20"/>
              </w:rPr>
            </w:pPr>
            <w:r w:rsidRPr="004675FD">
              <w:rPr>
                <w:rFonts w:ascii="Times New Roman" w:hAnsi="Times New Roman" w:cs="Times New Roman"/>
                <w:color w:val="000000"/>
                <w:sz w:val="20"/>
                <w:szCs w:val="20"/>
              </w:rPr>
              <w:t>AASHTO T 51</w:t>
            </w:r>
          </w:p>
        </w:tc>
        <w:tc>
          <w:tcPr>
            <w:tcW w:w="1797" w:type="dxa"/>
            <w:tcBorders>
              <w:top w:val="single" w:sz="6" w:space="0" w:color="auto"/>
              <w:left w:val="single" w:sz="6" w:space="0" w:color="auto"/>
              <w:bottom w:val="single" w:sz="4" w:space="0" w:color="auto"/>
              <w:right w:val="single" w:sz="6" w:space="0" w:color="auto"/>
            </w:tcBorders>
            <w:vAlign w:val="bottom"/>
          </w:tcPr>
          <w:p w14:paraId="0366A57A" w14:textId="77777777" w:rsidR="00216A36" w:rsidRPr="004675FD" w:rsidRDefault="00216A36" w:rsidP="004675FD">
            <w:pPr>
              <w:spacing w:after="0"/>
              <w:jc w:val="center"/>
              <w:rPr>
                <w:rFonts w:ascii="Times New Roman" w:hAnsi="Times New Roman" w:cs="Times New Roman"/>
                <w:sz w:val="20"/>
                <w:szCs w:val="20"/>
              </w:rPr>
            </w:pPr>
            <w:r w:rsidRPr="004675FD">
              <w:rPr>
                <w:rFonts w:ascii="Times New Roman" w:hAnsi="Times New Roman" w:cs="Times New Roman"/>
                <w:sz w:val="20"/>
                <w:szCs w:val="20"/>
              </w:rPr>
              <w:t xml:space="preserve">10 </w:t>
            </w:r>
            <w:r>
              <w:rPr>
                <w:rFonts w:ascii="Times New Roman" w:hAnsi="Times New Roman" w:cs="Times New Roman"/>
                <w:sz w:val="20"/>
                <w:szCs w:val="20"/>
              </w:rPr>
              <w:t>minimum</w:t>
            </w:r>
          </w:p>
        </w:tc>
      </w:tr>
      <w:tr w:rsidR="00216A36" w:rsidRPr="004675FD" w14:paraId="7FEF0A9D" w14:textId="77777777" w:rsidTr="000C1E29">
        <w:trPr>
          <w:trHeight w:val="360"/>
          <w:jc w:val="center"/>
        </w:trPr>
        <w:tc>
          <w:tcPr>
            <w:tcW w:w="8073" w:type="dxa"/>
            <w:gridSpan w:val="3"/>
            <w:tcBorders>
              <w:top w:val="single" w:sz="4" w:space="0" w:color="auto"/>
              <w:left w:val="single" w:sz="4" w:space="0" w:color="auto"/>
              <w:bottom w:val="single" w:sz="4" w:space="0" w:color="auto"/>
              <w:right w:val="single" w:sz="4" w:space="0" w:color="auto"/>
            </w:tcBorders>
            <w:vAlign w:val="bottom"/>
          </w:tcPr>
          <w:p w14:paraId="1B1496EF" w14:textId="77777777" w:rsidR="00216A36" w:rsidRPr="004675FD" w:rsidRDefault="00216A36" w:rsidP="004675FD">
            <w:pPr>
              <w:spacing w:after="0"/>
              <w:jc w:val="center"/>
              <w:rPr>
                <w:rFonts w:ascii="Times New Roman" w:hAnsi="Times New Roman" w:cs="Times New Roman"/>
                <w:sz w:val="20"/>
                <w:szCs w:val="20"/>
              </w:rPr>
            </w:pPr>
            <w:r w:rsidRPr="004675FD">
              <w:rPr>
                <w:rFonts w:ascii="Times New Roman" w:hAnsi="Times New Roman" w:cs="Times New Roman"/>
                <w:b/>
                <w:sz w:val="20"/>
                <w:szCs w:val="20"/>
              </w:rPr>
              <w:t>Tests on Residue from Pressure Aging Vessel, AASHTO R28 @ 110°C</w:t>
            </w:r>
          </w:p>
        </w:tc>
      </w:tr>
      <w:tr w:rsidR="00216A36" w:rsidRPr="004675FD" w14:paraId="584AF52E" w14:textId="77777777" w:rsidTr="000C1E29">
        <w:trPr>
          <w:trHeight w:val="360"/>
          <w:jc w:val="center"/>
        </w:trPr>
        <w:tc>
          <w:tcPr>
            <w:tcW w:w="4206" w:type="dxa"/>
            <w:tcBorders>
              <w:top w:val="single" w:sz="4" w:space="0" w:color="auto"/>
              <w:left w:val="single" w:sz="6" w:space="0" w:color="auto"/>
            </w:tcBorders>
            <w:vAlign w:val="bottom"/>
          </w:tcPr>
          <w:p w14:paraId="1077274B" w14:textId="77777777" w:rsidR="00216A36" w:rsidRPr="004675FD" w:rsidRDefault="00216A36" w:rsidP="004675FD">
            <w:pPr>
              <w:spacing w:after="0"/>
              <w:rPr>
                <w:rFonts w:ascii="Times New Roman" w:hAnsi="Times New Roman" w:cs="Times New Roman"/>
                <w:sz w:val="20"/>
                <w:szCs w:val="20"/>
              </w:rPr>
            </w:pPr>
            <w:r w:rsidRPr="004675FD">
              <w:rPr>
                <w:rFonts w:ascii="Times New Roman" w:hAnsi="Times New Roman" w:cs="Times New Roman"/>
                <w:sz w:val="20"/>
                <w:szCs w:val="20"/>
              </w:rPr>
              <w:t xml:space="preserve">Dynamic Shear, G*sin </w:t>
            </w:r>
            <w:r w:rsidRPr="004675FD">
              <w:rPr>
                <w:rFonts w:ascii="Times New Roman" w:hAnsi="Times New Roman" w:cs="Times New Roman"/>
                <w:sz w:val="20"/>
                <w:szCs w:val="20"/>
              </w:rPr>
              <w:sym w:font="Symbol" w:char="F064"/>
            </w:r>
            <w:r w:rsidRPr="004675FD">
              <w:rPr>
                <w:rFonts w:ascii="Times New Roman" w:hAnsi="Times New Roman" w:cs="Times New Roman"/>
                <w:sz w:val="20"/>
                <w:szCs w:val="20"/>
              </w:rPr>
              <w:t xml:space="preserve"> , Test Temp 31°C @</w:t>
            </w:r>
          </w:p>
          <w:p w14:paraId="462B1E45" w14:textId="77777777" w:rsidR="00216A36" w:rsidRPr="004675FD" w:rsidRDefault="00216A36" w:rsidP="004675FD">
            <w:pPr>
              <w:spacing w:after="0"/>
              <w:rPr>
                <w:rFonts w:ascii="Times New Roman" w:hAnsi="Times New Roman" w:cs="Times New Roman"/>
                <w:sz w:val="20"/>
                <w:szCs w:val="20"/>
              </w:rPr>
            </w:pPr>
            <w:r w:rsidRPr="004675FD">
              <w:rPr>
                <w:rFonts w:ascii="Times New Roman" w:hAnsi="Times New Roman" w:cs="Times New Roman"/>
                <w:sz w:val="20"/>
                <w:szCs w:val="20"/>
              </w:rPr>
              <w:t>10 rad/s, kPa</w:t>
            </w:r>
          </w:p>
        </w:tc>
        <w:tc>
          <w:tcPr>
            <w:tcW w:w="2070" w:type="dxa"/>
            <w:tcBorders>
              <w:top w:val="single" w:sz="4" w:space="0" w:color="auto"/>
              <w:left w:val="single" w:sz="6" w:space="0" w:color="auto"/>
            </w:tcBorders>
            <w:vAlign w:val="bottom"/>
          </w:tcPr>
          <w:p w14:paraId="7F35157A" w14:textId="77777777" w:rsidR="00216A36" w:rsidRPr="004675FD" w:rsidRDefault="00216A36" w:rsidP="004675FD">
            <w:pPr>
              <w:spacing w:after="0"/>
              <w:jc w:val="center"/>
              <w:rPr>
                <w:rFonts w:ascii="Times New Roman" w:hAnsi="Times New Roman" w:cs="Times New Roman"/>
                <w:sz w:val="20"/>
                <w:szCs w:val="20"/>
              </w:rPr>
            </w:pPr>
            <w:r w:rsidRPr="004675FD">
              <w:rPr>
                <w:rFonts w:ascii="Times New Roman" w:hAnsi="Times New Roman" w:cs="Times New Roman"/>
                <w:sz w:val="20"/>
                <w:szCs w:val="20"/>
              </w:rPr>
              <w:t>AASHTO T 315</w:t>
            </w:r>
          </w:p>
        </w:tc>
        <w:tc>
          <w:tcPr>
            <w:tcW w:w="1797" w:type="dxa"/>
            <w:tcBorders>
              <w:top w:val="single" w:sz="4" w:space="0" w:color="auto"/>
              <w:left w:val="single" w:sz="6" w:space="0" w:color="auto"/>
              <w:right w:val="single" w:sz="6" w:space="0" w:color="auto"/>
            </w:tcBorders>
            <w:vAlign w:val="bottom"/>
          </w:tcPr>
          <w:p w14:paraId="3285F669" w14:textId="77777777" w:rsidR="00216A36" w:rsidRPr="004675FD" w:rsidRDefault="00216A36" w:rsidP="004675FD">
            <w:pPr>
              <w:spacing w:after="0"/>
              <w:jc w:val="center"/>
              <w:rPr>
                <w:rFonts w:ascii="Times New Roman" w:hAnsi="Times New Roman" w:cs="Times New Roman"/>
                <w:sz w:val="20"/>
                <w:szCs w:val="20"/>
              </w:rPr>
            </w:pPr>
            <w:r w:rsidRPr="004675FD">
              <w:rPr>
                <w:rFonts w:ascii="Times New Roman" w:hAnsi="Times New Roman" w:cs="Times New Roman"/>
                <w:sz w:val="20"/>
                <w:szCs w:val="20"/>
              </w:rPr>
              <w:t xml:space="preserve">5000 </w:t>
            </w:r>
            <w:r>
              <w:rPr>
                <w:rFonts w:ascii="Times New Roman" w:hAnsi="Times New Roman" w:cs="Times New Roman"/>
                <w:sz w:val="20"/>
                <w:szCs w:val="20"/>
              </w:rPr>
              <w:t>maximum</w:t>
            </w:r>
          </w:p>
        </w:tc>
      </w:tr>
      <w:tr w:rsidR="00216A36" w:rsidRPr="004675FD" w14:paraId="7D9913CD" w14:textId="77777777" w:rsidTr="000C1E29">
        <w:trPr>
          <w:trHeight w:val="360"/>
          <w:jc w:val="center"/>
        </w:trPr>
        <w:tc>
          <w:tcPr>
            <w:tcW w:w="4206" w:type="dxa"/>
            <w:tcBorders>
              <w:top w:val="single" w:sz="6" w:space="0" w:color="auto"/>
              <w:left w:val="single" w:sz="6" w:space="0" w:color="auto"/>
            </w:tcBorders>
            <w:vAlign w:val="bottom"/>
          </w:tcPr>
          <w:p w14:paraId="4EACDA26" w14:textId="77777777" w:rsidR="00216A36" w:rsidRPr="004675FD" w:rsidRDefault="00216A36" w:rsidP="004675FD">
            <w:pPr>
              <w:spacing w:after="0"/>
              <w:rPr>
                <w:rFonts w:ascii="Times New Roman" w:hAnsi="Times New Roman" w:cs="Times New Roman"/>
                <w:sz w:val="20"/>
                <w:szCs w:val="20"/>
              </w:rPr>
            </w:pPr>
            <w:r w:rsidRPr="004675FD">
              <w:rPr>
                <w:rFonts w:ascii="Times New Roman" w:hAnsi="Times New Roman" w:cs="Times New Roman"/>
                <w:sz w:val="20"/>
                <w:szCs w:val="20"/>
              </w:rPr>
              <w:t xml:space="preserve">Creep Stiffness, S, Test Temp </w:t>
            </w:r>
            <w:r w:rsidRPr="004675FD">
              <w:rPr>
                <w:rFonts w:ascii="Times New Roman" w:hAnsi="Times New Roman" w:cs="Times New Roman"/>
                <w:sz w:val="20"/>
                <w:szCs w:val="20"/>
              </w:rPr>
              <w:sym w:font="Symbol" w:char="F02D"/>
            </w:r>
            <w:r w:rsidRPr="004675FD">
              <w:rPr>
                <w:rFonts w:ascii="Times New Roman" w:hAnsi="Times New Roman" w:cs="Times New Roman"/>
                <w:sz w:val="20"/>
                <w:szCs w:val="20"/>
              </w:rPr>
              <w:t>12°C @</w:t>
            </w:r>
          </w:p>
          <w:p w14:paraId="5839C7FC" w14:textId="77777777" w:rsidR="00216A36" w:rsidRPr="004675FD" w:rsidRDefault="00216A36" w:rsidP="004675FD">
            <w:pPr>
              <w:spacing w:after="0"/>
              <w:rPr>
                <w:rFonts w:ascii="Times New Roman" w:hAnsi="Times New Roman" w:cs="Times New Roman"/>
                <w:sz w:val="20"/>
                <w:szCs w:val="20"/>
              </w:rPr>
            </w:pPr>
            <w:r w:rsidRPr="004675FD">
              <w:rPr>
                <w:rFonts w:ascii="Times New Roman" w:hAnsi="Times New Roman" w:cs="Times New Roman"/>
                <w:sz w:val="20"/>
                <w:szCs w:val="20"/>
              </w:rPr>
              <w:t>60 sec, MPa</w:t>
            </w:r>
          </w:p>
        </w:tc>
        <w:tc>
          <w:tcPr>
            <w:tcW w:w="2070" w:type="dxa"/>
            <w:tcBorders>
              <w:top w:val="single" w:sz="6" w:space="0" w:color="auto"/>
              <w:left w:val="single" w:sz="6" w:space="0" w:color="auto"/>
            </w:tcBorders>
            <w:vAlign w:val="bottom"/>
          </w:tcPr>
          <w:p w14:paraId="3BB9E2C4" w14:textId="77777777" w:rsidR="00216A36" w:rsidRPr="004675FD" w:rsidRDefault="00216A36" w:rsidP="004675FD">
            <w:pPr>
              <w:spacing w:after="0"/>
              <w:jc w:val="center"/>
              <w:rPr>
                <w:rFonts w:ascii="Times New Roman" w:hAnsi="Times New Roman" w:cs="Times New Roman"/>
                <w:sz w:val="20"/>
                <w:szCs w:val="20"/>
              </w:rPr>
            </w:pPr>
            <w:r w:rsidRPr="004675FD">
              <w:rPr>
                <w:rFonts w:ascii="Times New Roman" w:hAnsi="Times New Roman" w:cs="Times New Roman"/>
                <w:sz w:val="20"/>
                <w:szCs w:val="20"/>
              </w:rPr>
              <w:t>AASHTO T 313</w:t>
            </w:r>
            <w:r w:rsidRPr="004675FD">
              <w:rPr>
                <w:rFonts w:ascii="Times New Roman" w:hAnsi="Times New Roman" w:cs="Times New Roman"/>
                <w:sz w:val="20"/>
                <w:szCs w:val="20"/>
                <w:vertAlign w:val="superscript"/>
              </w:rPr>
              <w:t>(2)</w:t>
            </w:r>
          </w:p>
        </w:tc>
        <w:tc>
          <w:tcPr>
            <w:tcW w:w="1797" w:type="dxa"/>
            <w:tcBorders>
              <w:top w:val="single" w:sz="6" w:space="0" w:color="auto"/>
              <w:left w:val="single" w:sz="6" w:space="0" w:color="auto"/>
              <w:right w:val="single" w:sz="6" w:space="0" w:color="auto"/>
            </w:tcBorders>
            <w:vAlign w:val="bottom"/>
          </w:tcPr>
          <w:p w14:paraId="653D5956" w14:textId="77777777" w:rsidR="00216A36" w:rsidRPr="004675FD" w:rsidRDefault="00216A36" w:rsidP="004675FD">
            <w:pPr>
              <w:spacing w:after="0"/>
              <w:jc w:val="center"/>
              <w:rPr>
                <w:rFonts w:ascii="Times New Roman" w:hAnsi="Times New Roman" w:cs="Times New Roman"/>
                <w:sz w:val="20"/>
                <w:szCs w:val="20"/>
              </w:rPr>
            </w:pPr>
            <w:r w:rsidRPr="004675FD">
              <w:rPr>
                <w:rFonts w:ascii="Times New Roman" w:hAnsi="Times New Roman" w:cs="Times New Roman"/>
                <w:sz w:val="20"/>
                <w:szCs w:val="20"/>
              </w:rPr>
              <w:t xml:space="preserve">300 </w:t>
            </w:r>
            <w:r>
              <w:rPr>
                <w:rFonts w:ascii="Times New Roman" w:hAnsi="Times New Roman" w:cs="Times New Roman"/>
                <w:sz w:val="20"/>
                <w:szCs w:val="20"/>
              </w:rPr>
              <w:t>maximum</w:t>
            </w:r>
          </w:p>
        </w:tc>
      </w:tr>
      <w:tr w:rsidR="00216A36" w:rsidRPr="004675FD" w14:paraId="1F61DB64" w14:textId="77777777" w:rsidTr="000C1E29">
        <w:trPr>
          <w:trHeight w:val="360"/>
          <w:jc w:val="center"/>
        </w:trPr>
        <w:tc>
          <w:tcPr>
            <w:tcW w:w="4206" w:type="dxa"/>
            <w:tcBorders>
              <w:top w:val="single" w:sz="6" w:space="0" w:color="auto"/>
              <w:left w:val="single" w:sz="6" w:space="0" w:color="auto"/>
            </w:tcBorders>
            <w:vAlign w:val="bottom"/>
          </w:tcPr>
          <w:p w14:paraId="74999E53" w14:textId="77777777" w:rsidR="00216A36" w:rsidRPr="004675FD" w:rsidRDefault="00216A36" w:rsidP="004675FD">
            <w:pPr>
              <w:spacing w:after="0"/>
              <w:rPr>
                <w:rFonts w:ascii="Times New Roman" w:hAnsi="Times New Roman" w:cs="Times New Roman"/>
                <w:sz w:val="20"/>
                <w:szCs w:val="20"/>
              </w:rPr>
            </w:pPr>
            <w:r w:rsidRPr="004675FD">
              <w:rPr>
                <w:rFonts w:ascii="Times New Roman" w:hAnsi="Times New Roman" w:cs="Times New Roman"/>
                <w:sz w:val="20"/>
                <w:szCs w:val="20"/>
              </w:rPr>
              <w:t xml:space="preserve">Creep Stiffness, m-value, Test Temp </w:t>
            </w:r>
            <w:r w:rsidRPr="004675FD">
              <w:rPr>
                <w:rFonts w:ascii="Times New Roman" w:hAnsi="Times New Roman" w:cs="Times New Roman"/>
                <w:sz w:val="20"/>
                <w:szCs w:val="20"/>
              </w:rPr>
              <w:sym w:font="Symbol" w:char="F02D"/>
            </w:r>
            <w:r w:rsidRPr="004675FD">
              <w:rPr>
                <w:rFonts w:ascii="Times New Roman" w:hAnsi="Times New Roman" w:cs="Times New Roman"/>
                <w:sz w:val="20"/>
                <w:szCs w:val="20"/>
              </w:rPr>
              <w:t>12°C @</w:t>
            </w:r>
          </w:p>
          <w:p w14:paraId="445BC3EC" w14:textId="77777777" w:rsidR="00216A36" w:rsidRPr="004675FD" w:rsidRDefault="00216A36" w:rsidP="004675FD">
            <w:pPr>
              <w:spacing w:after="0"/>
              <w:rPr>
                <w:rFonts w:ascii="Times New Roman" w:hAnsi="Times New Roman" w:cs="Times New Roman"/>
                <w:sz w:val="20"/>
                <w:szCs w:val="20"/>
              </w:rPr>
            </w:pPr>
            <w:r w:rsidRPr="004675FD">
              <w:rPr>
                <w:rFonts w:ascii="Times New Roman" w:hAnsi="Times New Roman" w:cs="Times New Roman"/>
                <w:sz w:val="20"/>
                <w:szCs w:val="20"/>
              </w:rPr>
              <w:t>60 sec</w:t>
            </w:r>
          </w:p>
        </w:tc>
        <w:tc>
          <w:tcPr>
            <w:tcW w:w="2070" w:type="dxa"/>
            <w:tcBorders>
              <w:top w:val="single" w:sz="6" w:space="0" w:color="auto"/>
              <w:left w:val="single" w:sz="6" w:space="0" w:color="auto"/>
            </w:tcBorders>
            <w:vAlign w:val="bottom"/>
          </w:tcPr>
          <w:p w14:paraId="0F78129F" w14:textId="77777777" w:rsidR="00216A36" w:rsidRPr="004675FD" w:rsidRDefault="00216A36" w:rsidP="004675FD">
            <w:pPr>
              <w:spacing w:after="0"/>
              <w:jc w:val="center"/>
              <w:rPr>
                <w:rFonts w:ascii="Times New Roman" w:hAnsi="Times New Roman" w:cs="Times New Roman"/>
                <w:sz w:val="20"/>
                <w:szCs w:val="20"/>
              </w:rPr>
            </w:pPr>
            <w:r w:rsidRPr="004675FD">
              <w:rPr>
                <w:rFonts w:ascii="Times New Roman" w:hAnsi="Times New Roman" w:cs="Times New Roman"/>
                <w:sz w:val="20"/>
                <w:szCs w:val="20"/>
              </w:rPr>
              <w:t>AASHTO T 313</w:t>
            </w:r>
            <w:r w:rsidRPr="004675FD">
              <w:rPr>
                <w:rFonts w:ascii="Times New Roman" w:hAnsi="Times New Roman" w:cs="Times New Roman"/>
                <w:sz w:val="20"/>
                <w:szCs w:val="20"/>
                <w:vertAlign w:val="superscript"/>
              </w:rPr>
              <w:t>(2)</w:t>
            </w:r>
          </w:p>
        </w:tc>
        <w:tc>
          <w:tcPr>
            <w:tcW w:w="1797" w:type="dxa"/>
            <w:tcBorders>
              <w:top w:val="single" w:sz="6" w:space="0" w:color="auto"/>
              <w:left w:val="single" w:sz="6" w:space="0" w:color="auto"/>
              <w:right w:val="single" w:sz="6" w:space="0" w:color="auto"/>
            </w:tcBorders>
            <w:vAlign w:val="bottom"/>
          </w:tcPr>
          <w:p w14:paraId="0C6F2818" w14:textId="77777777" w:rsidR="00216A36" w:rsidRPr="004675FD" w:rsidRDefault="00216A36" w:rsidP="004675FD">
            <w:pPr>
              <w:spacing w:after="0"/>
              <w:jc w:val="center"/>
              <w:rPr>
                <w:rFonts w:ascii="Times New Roman" w:hAnsi="Times New Roman" w:cs="Times New Roman"/>
                <w:sz w:val="20"/>
                <w:szCs w:val="20"/>
              </w:rPr>
            </w:pPr>
            <w:r w:rsidRPr="004675FD">
              <w:rPr>
                <w:rFonts w:ascii="Times New Roman" w:hAnsi="Times New Roman" w:cs="Times New Roman"/>
                <w:sz w:val="20"/>
                <w:szCs w:val="20"/>
              </w:rPr>
              <w:t xml:space="preserve">0.300 </w:t>
            </w:r>
            <w:r>
              <w:rPr>
                <w:rFonts w:ascii="Times New Roman" w:hAnsi="Times New Roman" w:cs="Times New Roman"/>
                <w:sz w:val="20"/>
                <w:szCs w:val="20"/>
              </w:rPr>
              <w:t>minimum</w:t>
            </w:r>
          </w:p>
        </w:tc>
      </w:tr>
      <w:tr w:rsidR="00216A36" w:rsidRPr="004675FD" w14:paraId="55173650" w14:textId="77777777" w:rsidTr="000C1E29">
        <w:trPr>
          <w:trHeight w:val="360"/>
          <w:jc w:val="center"/>
        </w:trPr>
        <w:tc>
          <w:tcPr>
            <w:tcW w:w="4206" w:type="dxa"/>
            <w:tcBorders>
              <w:top w:val="single" w:sz="6" w:space="0" w:color="auto"/>
              <w:left w:val="single" w:sz="6" w:space="0" w:color="auto"/>
              <w:bottom w:val="single" w:sz="6" w:space="0" w:color="auto"/>
            </w:tcBorders>
            <w:vAlign w:val="bottom"/>
          </w:tcPr>
          <w:p w14:paraId="082A476D" w14:textId="77777777" w:rsidR="00216A36" w:rsidRPr="004675FD" w:rsidRDefault="00216A36" w:rsidP="004675FD">
            <w:pPr>
              <w:spacing w:after="0"/>
              <w:rPr>
                <w:rFonts w:ascii="Times New Roman" w:hAnsi="Times New Roman" w:cs="Times New Roman"/>
                <w:sz w:val="20"/>
                <w:szCs w:val="20"/>
              </w:rPr>
            </w:pPr>
            <w:r w:rsidRPr="004675FD">
              <w:rPr>
                <w:rFonts w:ascii="Times New Roman" w:hAnsi="Times New Roman" w:cs="Times New Roman"/>
                <w:sz w:val="20"/>
                <w:szCs w:val="20"/>
              </w:rPr>
              <w:t xml:space="preserve">Direct Tension, Failure Strain, Test Temp </w:t>
            </w:r>
            <w:r w:rsidRPr="004675FD">
              <w:rPr>
                <w:rFonts w:ascii="Times New Roman" w:hAnsi="Times New Roman" w:cs="Times New Roman"/>
                <w:sz w:val="20"/>
                <w:szCs w:val="20"/>
              </w:rPr>
              <w:sym w:font="Symbol" w:char="F02D"/>
            </w:r>
            <w:r w:rsidRPr="004675FD">
              <w:rPr>
                <w:rFonts w:ascii="Times New Roman" w:hAnsi="Times New Roman" w:cs="Times New Roman"/>
                <w:sz w:val="20"/>
                <w:szCs w:val="20"/>
              </w:rPr>
              <w:t>12°C</w:t>
            </w:r>
          </w:p>
          <w:p w14:paraId="5902C7A2" w14:textId="77777777" w:rsidR="00216A36" w:rsidRPr="004675FD" w:rsidRDefault="00216A36" w:rsidP="004675FD">
            <w:pPr>
              <w:spacing w:after="0"/>
              <w:rPr>
                <w:rFonts w:ascii="Times New Roman" w:hAnsi="Times New Roman" w:cs="Times New Roman"/>
                <w:sz w:val="20"/>
                <w:szCs w:val="20"/>
              </w:rPr>
            </w:pPr>
            <w:r w:rsidRPr="004675FD">
              <w:rPr>
                <w:rFonts w:ascii="Times New Roman" w:hAnsi="Times New Roman" w:cs="Times New Roman"/>
                <w:sz w:val="20"/>
                <w:szCs w:val="20"/>
              </w:rPr>
              <w:t>@ 1.0 mm/min, %</w:t>
            </w:r>
          </w:p>
        </w:tc>
        <w:tc>
          <w:tcPr>
            <w:tcW w:w="2070" w:type="dxa"/>
            <w:tcBorders>
              <w:top w:val="single" w:sz="6" w:space="0" w:color="auto"/>
              <w:left w:val="single" w:sz="6" w:space="0" w:color="auto"/>
              <w:bottom w:val="single" w:sz="6" w:space="0" w:color="auto"/>
            </w:tcBorders>
            <w:vAlign w:val="bottom"/>
          </w:tcPr>
          <w:p w14:paraId="5AB1840A" w14:textId="77777777" w:rsidR="00216A36" w:rsidRPr="004675FD" w:rsidRDefault="00216A36" w:rsidP="004675FD">
            <w:pPr>
              <w:spacing w:after="0"/>
              <w:jc w:val="center"/>
              <w:rPr>
                <w:rFonts w:ascii="Times New Roman" w:hAnsi="Times New Roman" w:cs="Times New Roman"/>
                <w:sz w:val="20"/>
                <w:szCs w:val="20"/>
              </w:rPr>
            </w:pPr>
            <w:r w:rsidRPr="004675FD">
              <w:rPr>
                <w:rFonts w:ascii="Times New Roman" w:hAnsi="Times New Roman" w:cs="Times New Roman"/>
                <w:sz w:val="20"/>
                <w:szCs w:val="20"/>
              </w:rPr>
              <w:t>AASHTO T 314</w:t>
            </w:r>
            <w:r w:rsidRPr="004675FD">
              <w:rPr>
                <w:rFonts w:ascii="Times New Roman" w:hAnsi="Times New Roman" w:cs="Times New Roman"/>
                <w:sz w:val="20"/>
                <w:szCs w:val="20"/>
                <w:vertAlign w:val="superscript"/>
              </w:rPr>
              <w:t>(2)</w:t>
            </w:r>
          </w:p>
        </w:tc>
        <w:tc>
          <w:tcPr>
            <w:tcW w:w="1797" w:type="dxa"/>
            <w:tcBorders>
              <w:top w:val="single" w:sz="6" w:space="0" w:color="auto"/>
              <w:left w:val="single" w:sz="6" w:space="0" w:color="auto"/>
              <w:bottom w:val="single" w:sz="6" w:space="0" w:color="auto"/>
              <w:right w:val="single" w:sz="6" w:space="0" w:color="auto"/>
            </w:tcBorders>
            <w:vAlign w:val="bottom"/>
          </w:tcPr>
          <w:p w14:paraId="67236CF1" w14:textId="77777777" w:rsidR="00216A36" w:rsidRPr="004675FD" w:rsidRDefault="00216A36" w:rsidP="004675FD">
            <w:pPr>
              <w:spacing w:after="0"/>
              <w:jc w:val="center"/>
              <w:rPr>
                <w:rFonts w:ascii="Times New Roman" w:hAnsi="Times New Roman" w:cs="Times New Roman"/>
                <w:sz w:val="20"/>
                <w:szCs w:val="20"/>
              </w:rPr>
            </w:pPr>
            <w:r w:rsidRPr="004675FD">
              <w:rPr>
                <w:rFonts w:ascii="Times New Roman" w:hAnsi="Times New Roman" w:cs="Times New Roman"/>
                <w:sz w:val="20"/>
                <w:szCs w:val="20"/>
              </w:rPr>
              <w:t>1.00</w:t>
            </w:r>
            <w:r>
              <w:rPr>
                <w:rFonts w:ascii="Times New Roman" w:hAnsi="Times New Roman" w:cs="Times New Roman"/>
                <w:sz w:val="20"/>
                <w:szCs w:val="20"/>
              </w:rPr>
              <w:t xml:space="preserve"> minimum</w:t>
            </w:r>
          </w:p>
        </w:tc>
      </w:tr>
    </w:tbl>
    <w:p w14:paraId="768B6FF4" w14:textId="77777777" w:rsidR="00216A36" w:rsidRPr="004675FD" w:rsidRDefault="00216A36" w:rsidP="00B156EF">
      <w:pPr>
        <w:pStyle w:val="BodyText"/>
        <w:spacing w:after="0"/>
        <w:ind w:left="720" w:right="720"/>
        <w:rPr>
          <w:sz w:val="20"/>
        </w:rPr>
      </w:pPr>
      <w:r w:rsidRPr="00AC7C6B">
        <w:rPr>
          <w:sz w:val="20"/>
        </w:rPr>
        <w:t>(1)</w:t>
      </w:r>
      <w:r w:rsidRPr="004675FD">
        <w:rPr>
          <w:sz w:val="20"/>
        </w:rPr>
        <w:t xml:space="preserve"> </w:t>
      </w:r>
      <w:r>
        <w:rPr>
          <w:sz w:val="20"/>
        </w:rPr>
        <w:t>Provide c</w:t>
      </w:r>
      <w:r w:rsidRPr="004675FD">
        <w:rPr>
          <w:sz w:val="20"/>
        </w:rPr>
        <w:t>ertificates of compliance for the material certif</w:t>
      </w:r>
      <w:r>
        <w:rPr>
          <w:sz w:val="20"/>
        </w:rPr>
        <w:t>ying</w:t>
      </w:r>
      <w:r w:rsidRPr="004675FD">
        <w:rPr>
          <w:sz w:val="20"/>
        </w:rPr>
        <w:t xml:space="preserve"> that the minimum polymer content is present.</w:t>
      </w:r>
    </w:p>
    <w:p w14:paraId="5E52DC20" w14:textId="77777777" w:rsidR="00216A36" w:rsidRPr="004675FD" w:rsidRDefault="00216A36" w:rsidP="004675FD">
      <w:pPr>
        <w:ind w:left="720" w:right="720"/>
        <w:rPr>
          <w:rFonts w:ascii="Times New Roman" w:hAnsi="Times New Roman" w:cs="Times New Roman"/>
          <w:sz w:val="20"/>
          <w:szCs w:val="20"/>
        </w:rPr>
      </w:pPr>
      <w:r w:rsidRPr="00AC7C6B">
        <w:rPr>
          <w:rFonts w:ascii="Times New Roman" w:hAnsi="Times New Roman" w:cs="Times New Roman"/>
          <w:sz w:val="20"/>
          <w:szCs w:val="20"/>
        </w:rPr>
        <w:t>(2)</w:t>
      </w:r>
      <w:r w:rsidRPr="004675FD">
        <w:rPr>
          <w:rFonts w:ascii="Times New Roman" w:hAnsi="Times New Roman" w:cs="Times New Roman"/>
          <w:sz w:val="20"/>
          <w:szCs w:val="20"/>
        </w:rPr>
        <w:t xml:space="preserve"> If the creep stiffness is below 300 MPa, the direct tension test is not required. If the creep stiffness is between 300 and 600 MPa, the direct tension failure strain can be used in lieu of the creep stiffness requirement. The m-value requirement must be satisfied in both cases.</w:t>
      </w:r>
    </w:p>
    <w:p w14:paraId="5572F762" w14:textId="77777777" w:rsidR="00216A36" w:rsidRDefault="00216A36" w:rsidP="0096237A">
      <w:pPr>
        <w:pStyle w:val="PlainText"/>
        <w:jc w:val="right"/>
        <w:rPr>
          <w:rFonts w:ascii="Times New Roman" w:eastAsia="MS Mincho" w:hAnsi="Times New Roman"/>
          <w:bCs/>
          <w:vanish/>
          <w:sz w:val="24"/>
          <w:szCs w:val="24"/>
          <w:shd w:val="clear" w:color="auto" w:fill="DFCAFE"/>
        </w:rPr>
      </w:pPr>
      <w:r>
        <w:rPr>
          <w:rFonts w:ascii="Times New Roman" w:eastAsia="MS Mincho" w:hAnsi="Times New Roman"/>
          <w:bCs/>
          <w:vanish/>
          <w:sz w:val="24"/>
          <w:szCs w:val="24"/>
        </w:rPr>
        <w:lastRenderedPageBreak/>
        <w:t>02/25/2025</w:t>
      </w:r>
    </w:p>
    <w:p w14:paraId="3689451E" w14:textId="77777777" w:rsidR="00216A36" w:rsidRPr="003A33E2" w:rsidRDefault="00216A36" w:rsidP="00E90D0A">
      <w:pPr>
        <w:pStyle w:val="Heading2"/>
      </w:pPr>
      <w:r>
        <w:t xml:space="preserve">Section 703. </w:t>
      </w:r>
      <w:r w:rsidRPr="003A33E2">
        <w:t>—</w:t>
      </w:r>
      <w:r>
        <w:t xml:space="preserve"> AGGREGATE</w:t>
      </w:r>
    </w:p>
    <w:p w14:paraId="4B2D538F" w14:textId="77777777" w:rsidR="00216A36" w:rsidRPr="004062CA" w:rsidRDefault="00216A36" w:rsidP="0053608E">
      <w:pPr>
        <w:pStyle w:val="PlainText"/>
        <w:pBdr>
          <w:top w:val="thinThickSmallGap" w:sz="12" w:space="0" w:color="FF0000"/>
          <w:left w:val="thinThickSmallGap" w:sz="12" w:space="0" w:color="FF0000"/>
          <w:bottom w:val="thickThinSmallGap" w:sz="12" w:space="0" w:color="FF0000"/>
          <w:right w:val="thickThinSmallGap" w:sz="12" w:space="0" w:color="FF0000"/>
        </w:pBdr>
        <w:spacing w:after="240"/>
        <w:rPr>
          <w:rFonts w:ascii="Times New Roman" w:eastAsia="MS Mincho" w:hAnsi="Times New Roman"/>
          <w:bCs/>
          <w:vanish/>
          <w:sz w:val="24"/>
          <w:szCs w:val="24"/>
          <w:shd w:val="clear" w:color="auto" w:fill="DFCAFE"/>
        </w:rPr>
      </w:pPr>
      <w:r>
        <w:rPr>
          <w:rFonts w:ascii="Times New Roman" w:eastAsia="MS Mincho" w:hAnsi="Times New Roman"/>
          <w:bCs/>
          <w:vanish/>
          <w:sz w:val="24"/>
          <w:szCs w:val="24"/>
        </w:rPr>
        <w:t>Include if</w:t>
      </w:r>
      <w:r w:rsidRPr="0053608E">
        <w:rPr>
          <w:rFonts w:ascii="Times New Roman" w:eastAsia="MS Mincho" w:hAnsi="Times New Roman"/>
          <w:bCs/>
          <w:vanish/>
          <w:sz w:val="24"/>
          <w:szCs w:val="24"/>
        </w:rPr>
        <w:t xml:space="preserve"> project</w:t>
      </w:r>
      <w:r>
        <w:rPr>
          <w:rFonts w:ascii="Times New Roman" w:eastAsia="MS Mincho" w:hAnsi="Times New Roman"/>
          <w:bCs/>
          <w:vanish/>
          <w:sz w:val="24"/>
          <w:szCs w:val="24"/>
        </w:rPr>
        <w:t xml:space="preserve"> has</w:t>
      </w:r>
      <w:r w:rsidRPr="0053608E">
        <w:rPr>
          <w:rFonts w:ascii="Times New Roman" w:eastAsia="MS Mincho" w:hAnsi="Times New Roman"/>
          <w:bCs/>
          <w:vanish/>
          <w:sz w:val="24"/>
          <w:szCs w:val="24"/>
        </w:rPr>
        <w:t xml:space="preserve"> concrete.</w:t>
      </w:r>
    </w:p>
    <w:p w14:paraId="24EB6F9D" w14:textId="77777777" w:rsidR="00216A36" w:rsidRPr="007F5768" w:rsidRDefault="00216A36" w:rsidP="00E90D0A">
      <w:pPr>
        <w:pStyle w:val="bodytext1"/>
        <w:spacing w:after="240"/>
        <w:jc w:val="left"/>
        <w:rPr>
          <w:b/>
          <w:bCs/>
          <w:sz w:val="24"/>
          <w:szCs w:val="24"/>
        </w:rPr>
      </w:pPr>
      <w:r>
        <w:rPr>
          <w:rFonts w:eastAsia="MS Mincho"/>
          <w:b/>
          <w:bCs/>
          <w:sz w:val="24"/>
        </w:rPr>
        <w:t xml:space="preserve">703.01 </w:t>
      </w:r>
      <w:r w:rsidRPr="00B64D36">
        <w:rPr>
          <w:b/>
          <w:bCs/>
          <w:sz w:val="24"/>
          <w:szCs w:val="24"/>
        </w:rPr>
        <w:t>Fine Aggregate for Concrete.</w:t>
      </w:r>
      <w:r>
        <w:rPr>
          <w:b/>
          <w:bCs/>
          <w:sz w:val="24"/>
          <w:szCs w:val="24"/>
        </w:rPr>
        <w:t xml:space="preserve"> </w:t>
      </w:r>
      <w:r>
        <w:rPr>
          <w:rFonts w:eastAsia="MS Mincho"/>
          <w:sz w:val="24"/>
          <w:u w:val="single"/>
        </w:rPr>
        <w:t>Add the following</w:t>
      </w:r>
      <w:r w:rsidRPr="007F5768">
        <w:rPr>
          <w:rFonts w:eastAsia="MS Mincho"/>
          <w:sz w:val="24"/>
        </w:rPr>
        <w:t>:</w:t>
      </w:r>
    </w:p>
    <w:p w14:paraId="7725ABA1" w14:textId="77777777" w:rsidR="00216A36" w:rsidRPr="00B64D36" w:rsidRDefault="00216A36" w:rsidP="00E90D0A">
      <w:pPr>
        <w:pStyle w:val="indentbodytext1"/>
        <w:tabs>
          <w:tab w:val="left" w:pos="6480"/>
        </w:tabs>
        <w:spacing w:after="0"/>
        <w:jc w:val="left"/>
        <w:rPr>
          <w:sz w:val="24"/>
          <w:szCs w:val="24"/>
        </w:rPr>
      </w:pPr>
      <w:r>
        <w:rPr>
          <w:b/>
          <w:bCs w:val="0"/>
          <w:sz w:val="24"/>
          <w:szCs w:val="24"/>
        </w:rPr>
        <w:t>(c</w:t>
      </w:r>
      <w:r w:rsidRPr="00B64D36">
        <w:rPr>
          <w:b/>
          <w:bCs w:val="0"/>
          <w:sz w:val="24"/>
          <w:szCs w:val="24"/>
        </w:rPr>
        <w:t>)</w:t>
      </w:r>
      <w:r w:rsidRPr="00B64D36">
        <w:rPr>
          <w:sz w:val="24"/>
          <w:szCs w:val="24"/>
        </w:rPr>
        <w:t xml:space="preserve"> Sand </w:t>
      </w:r>
      <w:r>
        <w:rPr>
          <w:sz w:val="24"/>
          <w:szCs w:val="24"/>
        </w:rPr>
        <w:t>equivalent value, AASHTO T 176,</w:t>
      </w:r>
      <w:r w:rsidRPr="00B64D36">
        <w:rPr>
          <w:sz w:val="24"/>
          <w:szCs w:val="24"/>
        </w:rPr>
        <w:tab/>
        <w:t>75 min</w:t>
      </w:r>
      <w:r>
        <w:rPr>
          <w:sz w:val="24"/>
          <w:szCs w:val="24"/>
        </w:rPr>
        <w:t>imum</w:t>
      </w:r>
    </w:p>
    <w:p w14:paraId="7B363845" w14:textId="77777777" w:rsidR="00216A36" w:rsidRDefault="00216A36" w:rsidP="00E90D0A">
      <w:pPr>
        <w:pStyle w:val="indentbodytext1"/>
        <w:spacing w:after="240"/>
        <w:ind w:left="720"/>
        <w:jc w:val="left"/>
        <w:rPr>
          <w:sz w:val="24"/>
          <w:szCs w:val="24"/>
        </w:rPr>
      </w:pPr>
      <w:r>
        <w:rPr>
          <w:sz w:val="24"/>
          <w:szCs w:val="24"/>
        </w:rPr>
        <w:t>A</w:t>
      </w:r>
      <w:r w:rsidRPr="00B64D36">
        <w:rPr>
          <w:sz w:val="24"/>
          <w:szCs w:val="24"/>
        </w:rPr>
        <w:t xml:space="preserve">lternate </w:t>
      </w:r>
      <w:r>
        <w:rPr>
          <w:sz w:val="24"/>
          <w:szCs w:val="24"/>
        </w:rPr>
        <w:t>M</w:t>
      </w:r>
      <w:r w:rsidRPr="00B64D36">
        <w:rPr>
          <w:sz w:val="24"/>
          <w:szCs w:val="24"/>
        </w:rPr>
        <w:t xml:space="preserve">ethod </w:t>
      </w:r>
      <w:r>
        <w:rPr>
          <w:sz w:val="24"/>
          <w:szCs w:val="24"/>
        </w:rPr>
        <w:t>N</w:t>
      </w:r>
      <w:r w:rsidRPr="00B64D36">
        <w:rPr>
          <w:sz w:val="24"/>
          <w:szCs w:val="24"/>
        </w:rPr>
        <w:t>o. 2</w:t>
      </w:r>
    </w:p>
    <w:p w14:paraId="6A19A7C6" w14:textId="77777777" w:rsidR="00216A36" w:rsidRPr="0053608E" w:rsidRDefault="00216A36" w:rsidP="0053608E">
      <w:pPr>
        <w:pStyle w:val="PlainText"/>
        <w:pBdr>
          <w:top w:val="thinThickSmallGap" w:sz="12" w:space="0" w:color="FF0000"/>
          <w:left w:val="thinThickSmallGap" w:sz="12" w:space="0" w:color="FF0000"/>
          <w:bottom w:val="thickThinSmallGap" w:sz="12" w:space="0" w:color="FF0000"/>
          <w:right w:val="thickThinSmallGap" w:sz="12" w:space="0" w:color="FF0000"/>
        </w:pBdr>
        <w:spacing w:after="240"/>
        <w:rPr>
          <w:rFonts w:ascii="Times New Roman" w:eastAsia="MS Mincho" w:hAnsi="Times New Roman"/>
          <w:bCs/>
          <w:vanish/>
          <w:sz w:val="24"/>
          <w:szCs w:val="24"/>
        </w:rPr>
      </w:pPr>
      <w:r>
        <w:rPr>
          <w:rFonts w:ascii="Times New Roman" w:eastAsia="MS Mincho" w:hAnsi="Times New Roman"/>
          <w:bCs/>
          <w:vanish/>
          <w:sz w:val="24"/>
          <w:szCs w:val="24"/>
        </w:rPr>
        <w:t xml:space="preserve">Include if </w:t>
      </w:r>
      <w:r w:rsidRPr="0053608E">
        <w:rPr>
          <w:rFonts w:ascii="Times New Roman" w:eastAsia="MS Mincho" w:hAnsi="Times New Roman"/>
          <w:bCs/>
          <w:vanish/>
          <w:sz w:val="24"/>
          <w:szCs w:val="24"/>
        </w:rPr>
        <w:t>project</w:t>
      </w:r>
      <w:r>
        <w:rPr>
          <w:rFonts w:ascii="Times New Roman" w:eastAsia="MS Mincho" w:hAnsi="Times New Roman"/>
          <w:bCs/>
          <w:vanish/>
          <w:sz w:val="24"/>
          <w:szCs w:val="24"/>
        </w:rPr>
        <w:t xml:space="preserve"> has</w:t>
      </w:r>
      <w:r w:rsidRPr="0053608E">
        <w:rPr>
          <w:rFonts w:ascii="Times New Roman" w:eastAsia="MS Mincho" w:hAnsi="Times New Roman"/>
          <w:bCs/>
          <w:vanish/>
          <w:sz w:val="24"/>
          <w:szCs w:val="24"/>
        </w:rPr>
        <w:t xml:space="preserve"> subbase or base aggregate using Section 301.</w:t>
      </w:r>
    </w:p>
    <w:p w14:paraId="754648BE" w14:textId="77777777" w:rsidR="00216A36" w:rsidRDefault="00216A36" w:rsidP="002049D8">
      <w:pPr>
        <w:pStyle w:val="PlainText"/>
        <w:spacing w:after="240"/>
        <w:rPr>
          <w:rFonts w:ascii="Times New Roman" w:eastAsia="MS Mincho" w:hAnsi="Times New Roman"/>
          <w:sz w:val="24"/>
          <w:u w:val="single"/>
        </w:rPr>
      </w:pPr>
      <w:r>
        <w:rPr>
          <w:rFonts w:ascii="Times New Roman" w:eastAsia="MS Mincho" w:hAnsi="Times New Roman"/>
          <w:b/>
          <w:bCs/>
          <w:sz w:val="24"/>
        </w:rPr>
        <w:t>703.05(a) General.</w:t>
      </w:r>
      <w:r>
        <w:rPr>
          <w:rFonts w:ascii="Times New Roman" w:eastAsia="MS Mincho" w:hAnsi="Times New Roman"/>
          <w:sz w:val="24"/>
        </w:rPr>
        <w:t xml:space="preserve"> </w:t>
      </w:r>
      <w:r>
        <w:rPr>
          <w:rFonts w:ascii="Times New Roman" w:eastAsia="MS Mincho" w:hAnsi="Times New Roman"/>
          <w:sz w:val="24"/>
          <w:u w:val="single"/>
        </w:rPr>
        <w:t>Delete Subsections (3) and (4).</w:t>
      </w:r>
    </w:p>
    <w:p w14:paraId="24619DDB" w14:textId="77777777" w:rsidR="00216A36" w:rsidRDefault="00216A36" w:rsidP="002049D8">
      <w:pPr>
        <w:pStyle w:val="PlainText"/>
        <w:spacing w:after="240"/>
        <w:rPr>
          <w:rFonts w:ascii="Times New Roman" w:eastAsia="MS Mincho" w:hAnsi="Times New Roman"/>
          <w:sz w:val="24"/>
        </w:rPr>
      </w:pPr>
      <w:r>
        <w:rPr>
          <w:rFonts w:ascii="Times New Roman" w:eastAsia="MS Mincho" w:hAnsi="Times New Roman"/>
          <w:b/>
          <w:bCs/>
          <w:sz w:val="24"/>
          <w:lang w:val="fr-FR"/>
        </w:rPr>
        <w:t>703.05</w:t>
      </w:r>
      <w:r>
        <w:rPr>
          <w:rFonts w:ascii="Times New Roman" w:eastAsia="MS Mincho" w:hAnsi="Times New Roman"/>
          <w:b/>
          <w:sz w:val="24"/>
        </w:rPr>
        <w:t>(b) Subgrade or base course aggregate.</w:t>
      </w:r>
      <w:r>
        <w:rPr>
          <w:rFonts w:ascii="Times New Roman" w:eastAsia="MS Mincho" w:hAnsi="Times New Roman"/>
          <w:sz w:val="24"/>
        </w:rPr>
        <w:t xml:space="preserve"> </w:t>
      </w:r>
      <w:r w:rsidRPr="001F5F7E">
        <w:rPr>
          <w:rFonts w:ascii="Times New Roman" w:eastAsia="MS Mincho" w:hAnsi="Times New Roman"/>
          <w:sz w:val="24"/>
          <w:u w:val="single"/>
        </w:rPr>
        <w:t xml:space="preserve">Delete </w:t>
      </w:r>
      <w:r>
        <w:rPr>
          <w:rFonts w:ascii="Times New Roman" w:eastAsia="MS Mincho" w:hAnsi="Times New Roman"/>
          <w:sz w:val="24"/>
          <w:u w:val="single"/>
        </w:rPr>
        <w:t>Subsection</w:t>
      </w:r>
      <w:r w:rsidRPr="001F5F7E">
        <w:rPr>
          <w:rFonts w:ascii="Times New Roman" w:eastAsia="MS Mincho" w:hAnsi="Times New Roman"/>
          <w:sz w:val="24"/>
          <w:u w:val="single"/>
        </w:rPr>
        <w:t xml:space="preserve"> (2) and substitute the following</w:t>
      </w:r>
      <w:r>
        <w:rPr>
          <w:rFonts w:ascii="Times New Roman" w:eastAsia="MS Mincho" w:hAnsi="Times New Roman"/>
          <w:sz w:val="24"/>
        </w:rPr>
        <w:t>:</w:t>
      </w:r>
    </w:p>
    <w:p w14:paraId="4FF1A5B6" w14:textId="77777777" w:rsidR="00216A36" w:rsidRPr="009277D5" w:rsidRDefault="00216A36" w:rsidP="00E90D0A">
      <w:pPr>
        <w:pStyle w:val="PlainText"/>
        <w:tabs>
          <w:tab w:val="left" w:pos="6480"/>
        </w:tabs>
        <w:spacing w:after="160"/>
        <w:ind w:left="720"/>
        <w:rPr>
          <w:rFonts w:ascii="Times New Roman" w:eastAsia="MS Mincho" w:hAnsi="Times New Roman"/>
          <w:sz w:val="24"/>
        </w:rPr>
      </w:pPr>
      <w:r>
        <w:rPr>
          <w:rFonts w:ascii="Times New Roman" w:eastAsia="MS Mincho" w:hAnsi="Times New Roman"/>
          <w:b/>
          <w:sz w:val="24"/>
        </w:rPr>
        <w:t>(2)</w:t>
      </w:r>
      <w:r>
        <w:rPr>
          <w:rFonts w:ascii="Times New Roman" w:eastAsia="MS Mincho" w:hAnsi="Times New Roman"/>
          <w:sz w:val="24"/>
        </w:rPr>
        <w:t xml:space="preserve"> Liquid limit, AASHTO R 58 and T 89</w:t>
      </w:r>
      <w:r>
        <w:rPr>
          <w:rFonts w:ascii="Times New Roman" w:eastAsia="MS Mincho" w:hAnsi="Times New Roman"/>
          <w:sz w:val="24"/>
        </w:rPr>
        <w:tab/>
        <w:t>25 maximum</w:t>
      </w:r>
    </w:p>
    <w:p w14:paraId="046F1814" w14:textId="77777777" w:rsidR="00216A36" w:rsidRPr="0053608E" w:rsidRDefault="00216A36" w:rsidP="0053608E">
      <w:pPr>
        <w:pStyle w:val="PlainText"/>
        <w:pBdr>
          <w:top w:val="thinThickSmallGap" w:sz="12" w:space="0" w:color="FF0000"/>
          <w:left w:val="thinThickSmallGap" w:sz="12" w:space="0" w:color="FF0000"/>
          <w:bottom w:val="thickThinSmallGap" w:sz="12" w:space="0" w:color="FF0000"/>
          <w:right w:val="thickThinSmallGap" w:sz="12" w:space="0" w:color="FF0000"/>
        </w:pBdr>
        <w:spacing w:after="240"/>
        <w:rPr>
          <w:rFonts w:ascii="Times New Roman" w:eastAsia="MS Mincho" w:hAnsi="Times New Roman"/>
          <w:bCs/>
          <w:vanish/>
          <w:sz w:val="24"/>
          <w:szCs w:val="24"/>
        </w:rPr>
      </w:pPr>
      <w:r>
        <w:rPr>
          <w:rFonts w:ascii="Times New Roman" w:eastAsia="MS Mincho" w:hAnsi="Times New Roman"/>
          <w:bCs/>
          <w:vanish/>
          <w:sz w:val="24"/>
          <w:szCs w:val="24"/>
        </w:rPr>
        <w:t xml:space="preserve">Include if </w:t>
      </w:r>
      <w:r w:rsidRPr="0053608E">
        <w:rPr>
          <w:rFonts w:ascii="Times New Roman" w:eastAsia="MS Mincho" w:hAnsi="Times New Roman"/>
          <w:bCs/>
          <w:vanish/>
          <w:sz w:val="24"/>
          <w:szCs w:val="24"/>
        </w:rPr>
        <w:t>project</w:t>
      </w:r>
      <w:r>
        <w:rPr>
          <w:rFonts w:ascii="Times New Roman" w:eastAsia="MS Mincho" w:hAnsi="Times New Roman"/>
          <w:bCs/>
          <w:vanish/>
          <w:sz w:val="24"/>
          <w:szCs w:val="24"/>
        </w:rPr>
        <w:t xml:space="preserve"> has</w:t>
      </w:r>
      <w:r w:rsidRPr="0053608E">
        <w:rPr>
          <w:rFonts w:ascii="Times New Roman" w:eastAsia="MS Mincho" w:hAnsi="Times New Roman"/>
          <w:bCs/>
          <w:vanish/>
          <w:sz w:val="24"/>
          <w:szCs w:val="24"/>
        </w:rPr>
        <w:t xml:space="preserve"> surface course aggregate using Section 301</w:t>
      </w:r>
      <w:r>
        <w:rPr>
          <w:rFonts w:ascii="Times New Roman" w:eastAsia="MS Mincho" w:hAnsi="Times New Roman"/>
          <w:bCs/>
          <w:vanish/>
          <w:sz w:val="24"/>
          <w:szCs w:val="24"/>
        </w:rPr>
        <w:t>.</w:t>
      </w:r>
    </w:p>
    <w:p w14:paraId="34FB6C64" w14:textId="77777777" w:rsidR="00216A36" w:rsidRDefault="00216A36" w:rsidP="002049D8">
      <w:pPr>
        <w:pStyle w:val="PlainText"/>
        <w:spacing w:after="240"/>
        <w:rPr>
          <w:rFonts w:ascii="Times New Roman" w:eastAsia="MS Mincho" w:hAnsi="Times New Roman"/>
          <w:b/>
          <w:bCs/>
          <w:sz w:val="24"/>
        </w:rPr>
      </w:pPr>
      <w:r>
        <w:rPr>
          <w:rFonts w:ascii="Times New Roman" w:eastAsia="MS Mincho" w:hAnsi="Times New Roman"/>
          <w:b/>
          <w:bCs/>
          <w:sz w:val="24"/>
        </w:rPr>
        <w:t xml:space="preserve">703.05(c) Surface course aggregate. </w:t>
      </w:r>
      <w:r>
        <w:rPr>
          <w:rFonts w:ascii="Times New Roman" w:eastAsia="MS Mincho" w:hAnsi="Times New Roman"/>
          <w:sz w:val="24"/>
          <w:u w:val="single"/>
        </w:rPr>
        <w:t>Add the following</w:t>
      </w:r>
      <w:r w:rsidRPr="007F5768">
        <w:rPr>
          <w:rFonts w:ascii="Times New Roman" w:eastAsia="MS Mincho" w:hAnsi="Times New Roman"/>
          <w:sz w:val="24"/>
        </w:rPr>
        <w:t>:</w:t>
      </w:r>
    </w:p>
    <w:p w14:paraId="2C7A09DA" w14:textId="77777777" w:rsidR="00216A36" w:rsidRDefault="00216A36" w:rsidP="00E90D0A">
      <w:pPr>
        <w:pStyle w:val="PlainText"/>
        <w:tabs>
          <w:tab w:val="left" w:pos="6480"/>
        </w:tabs>
        <w:spacing w:after="160"/>
        <w:ind w:left="720"/>
        <w:rPr>
          <w:rFonts w:ascii="Times New Roman" w:eastAsia="MS Mincho" w:hAnsi="Times New Roman"/>
          <w:sz w:val="24"/>
        </w:rPr>
      </w:pPr>
      <w:r>
        <w:rPr>
          <w:rFonts w:ascii="Times New Roman" w:eastAsia="MS Mincho" w:hAnsi="Times New Roman"/>
          <w:b/>
          <w:bCs/>
          <w:sz w:val="24"/>
        </w:rPr>
        <w:t>(4)</w:t>
      </w:r>
      <w:r>
        <w:rPr>
          <w:rFonts w:ascii="Times New Roman" w:eastAsia="MS Mincho" w:hAnsi="Times New Roman"/>
          <w:sz w:val="24"/>
        </w:rPr>
        <w:t xml:space="preserve"> Dust ratio, </w:t>
      </w:r>
      <m:oMath>
        <m:f>
          <m:fPr>
            <m:ctrlPr>
              <w:rPr>
                <w:rFonts w:ascii="Cambria Math" w:eastAsia="MS Mincho" w:hAnsi="Cambria Math"/>
                <w:iCs/>
                <w:sz w:val="32"/>
                <w:szCs w:val="24"/>
              </w:rPr>
            </m:ctrlPr>
          </m:fPr>
          <m:num>
            <m:r>
              <m:rPr>
                <m:sty m:val="p"/>
              </m:rPr>
              <w:rPr>
                <w:rFonts w:ascii="Cambria Math" w:eastAsia="MS Mincho" w:hAnsi="Cambria Math"/>
                <w:sz w:val="32"/>
                <w:szCs w:val="24"/>
              </w:rPr>
              <m:t>% passing No. 200</m:t>
            </m:r>
          </m:num>
          <m:den>
            <m:r>
              <m:rPr>
                <m:sty m:val="p"/>
              </m:rPr>
              <w:rPr>
                <w:rFonts w:ascii="Cambria Math" w:eastAsia="MS Mincho" w:hAnsi="Cambria Math"/>
                <w:sz w:val="32"/>
                <w:szCs w:val="24"/>
              </w:rPr>
              <m:t>% passing No. 40</m:t>
            </m:r>
          </m:den>
        </m:f>
      </m:oMath>
      <w:r>
        <w:rPr>
          <w:rFonts w:ascii="Times New Roman" w:eastAsia="MS Mincho" w:hAnsi="Times New Roman"/>
          <w:sz w:val="24"/>
        </w:rPr>
        <w:tab/>
        <w:t>2/3 maximum</w:t>
      </w:r>
    </w:p>
    <w:p w14:paraId="60D8BBA5" w14:textId="77777777" w:rsidR="00216A36" w:rsidRDefault="00216A36" w:rsidP="00E90D0A">
      <w:pPr>
        <w:pStyle w:val="PlainText"/>
        <w:rPr>
          <w:rFonts w:ascii="Times New Roman" w:eastAsia="MS Mincho" w:hAnsi="Times New Roman"/>
          <w:sz w:val="24"/>
        </w:rPr>
      </w:pPr>
    </w:p>
    <w:p w14:paraId="75A3A5C5" w14:textId="77777777" w:rsidR="00216A36" w:rsidRPr="0053608E" w:rsidRDefault="00216A36" w:rsidP="0053608E">
      <w:pPr>
        <w:pStyle w:val="PlainText"/>
        <w:pBdr>
          <w:top w:val="thinThickSmallGap" w:sz="12" w:space="0" w:color="FF0000"/>
          <w:left w:val="thinThickSmallGap" w:sz="12" w:space="0" w:color="FF0000"/>
          <w:bottom w:val="thickThinSmallGap" w:sz="12" w:space="0" w:color="FF0000"/>
          <w:right w:val="thickThinSmallGap" w:sz="12" w:space="0" w:color="FF0000"/>
        </w:pBdr>
        <w:spacing w:after="240"/>
        <w:rPr>
          <w:rFonts w:ascii="Times New Roman" w:eastAsia="MS Mincho" w:hAnsi="Times New Roman"/>
          <w:bCs/>
          <w:vanish/>
          <w:sz w:val="24"/>
          <w:szCs w:val="24"/>
        </w:rPr>
      </w:pPr>
      <w:r>
        <w:rPr>
          <w:rFonts w:ascii="Times New Roman" w:eastAsia="MS Mincho" w:hAnsi="Times New Roman"/>
          <w:bCs/>
          <w:vanish/>
          <w:sz w:val="24"/>
          <w:szCs w:val="24"/>
        </w:rPr>
        <w:t xml:space="preserve">Include if </w:t>
      </w:r>
      <w:r w:rsidRPr="0053608E">
        <w:rPr>
          <w:rFonts w:ascii="Times New Roman" w:eastAsia="MS Mincho" w:hAnsi="Times New Roman"/>
          <w:bCs/>
          <w:vanish/>
          <w:sz w:val="24"/>
          <w:szCs w:val="24"/>
        </w:rPr>
        <w:t xml:space="preserve">project </w:t>
      </w:r>
      <w:r>
        <w:rPr>
          <w:rFonts w:ascii="Times New Roman" w:eastAsia="MS Mincho" w:hAnsi="Times New Roman"/>
          <w:bCs/>
          <w:vanish/>
          <w:sz w:val="24"/>
          <w:szCs w:val="24"/>
        </w:rPr>
        <w:t>has</w:t>
      </w:r>
      <w:r w:rsidRPr="0053608E">
        <w:rPr>
          <w:rFonts w:ascii="Times New Roman" w:eastAsia="MS Mincho" w:hAnsi="Times New Roman"/>
          <w:bCs/>
          <w:vanish/>
          <w:sz w:val="24"/>
          <w:szCs w:val="24"/>
        </w:rPr>
        <w:t xml:space="preserve"> surface course aggregate using Section 302</w:t>
      </w:r>
      <w:r>
        <w:rPr>
          <w:rFonts w:ascii="Times New Roman" w:eastAsia="MS Mincho" w:hAnsi="Times New Roman"/>
          <w:bCs/>
          <w:vanish/>
          <w:sz w:val="24"/>
          <w:szCs w:val="24"/>
        </w:rPr>
        <w:t>.</w:t>
      </w:r>
    </w:p>
    <w:p w14:paraId="221B67EF" w14:textId="77777777" w:rsidR="00216A36" w:rsidRDefault="00216A36" w:rsidP="00E90D0A">
      <w:pPr>
        <w:pStyle w:val="PlainText"/>
        <w:spacing w:after="240"/>
        <w:rPr>
          <w:rFonts w:ascii="Times New Roman" w:eastAsia="MS Mincho" w:hAnsi="Times New Roman"/>
          <w:sz w:val="24"/>
        </w:rPr>
      </w:pPr>
      <w:r>
        <w:rPr>
          <w:rFonts w:ascii="Times New Roman" w:eastAsia="MS Mincho" w:hAnsi="Times New Roman"/>
          <w:b/>
          <w:bCs/>
          <w:sz w:val="24"/>
        </w:rPr>
        <w:t>703.06 Crushed Aggregate.</w:t>
      </w:r>
      <w:r>
        <w:rPr>
          <w:rFonts w:ascii="Times New Roman" w:eastAsia="MS Mincho" w:hAnsi="Times New Roman"/>
          <w:sz w:val="24"/>
        </w:rPr>
        <w:t xml:space="preserve"> </w:t>
      </w:r>
      <w:r>
        <w:rPr>
          <w:rFonts w:ascii="Times New Roman" w:eastAsia="MS Mincho" w:hAnsi="Times New Roman"/>
          <w:sz w:val="24"/>
          <w:u w:val="single"/>
        </w:rPr>
        <w:t>Add the following</w:t>
      </w:r>
      <w:r w:rsidRPr="007F5768">
        <w:rPr>
          <w:rFonts w:ascii="Times New Roman" w:eastAsia="MS Mincho" w:hAnsi="Times New Roman"/>
          <w:sz w:val="24"/>
        </w:rPr>
        <w:t>:</w:t>
      </w:r>
    </w:p>
    <w:p w14:paraId="106F0EEC" w14:textId="77777777" w:rsidR="00216A36" w:rsidRDefault="00216A36" w:rsidP="00E90D0A">
      <w:pPr>
        <w:pStyle w:val="PlainText"/>
        <w:spacing w:after="240"/>
        <w:rPr>
          <w:rFonts w:ascii="Times New Roman" w:eastAsia="MS Mincho" w:hAnsi="Times New Roman"/>
          <w:sz w:val="24"/>
        </w:rPr>
      </w:pPr>
      <w:r>
        <w:rPr>
          <w:rFonts w:ascii="Times New Roman" w:eastAsia="MS Mincho" w:hAnsi="Times New Roman"/>
          <w:sz w:val="24"/>
        </w:rPr>
        <w:t>When aggregate is used as a surface course, provide an aggregate with a plasticity index (AASHTO T 90) conforming to Table 703-2a.</w:t>
      </w:r>
    </w:p>
    <w:p w14:paraId="0F9C3812" w14:textId="77777777" w:rsidR="00216A36" w:rsidRDefault="00216A36" w:rsidP="00E90D0A">
      <w:pPr>
        <w:pStyle w:val="PlainText"/>
        <w:jc w:val="center"/>
        <w:rPr>
          <w:rFonts w:ascii="Times New Roman" w:eastAsia="MS Mincho" w:hAnsi="Times New Roman"/>
          <w:b/>
          <w:bCs/>
          <w:sz w:val="24"/>
        </w:rPr>
      </w:pPr>
      <w:r>
        <w:rPr>
          <w:rFonts w:ascii="Times New Roman" w:eastAsia="MS Mincho" w:hAnsi="Times New Roman"/>
          <w:b/>
          <w:bCs/>
          <w:sz w:val="24"/>
        </w:rPr>
        <w:t>Table 703-2a</w:t>
      </w:r>
    </w:p>
    <w:p w14:paraId="771FD730" w14:textId="77777777" w:rsidR="00216A36" w:rsidRDefault="00216A36" w:rsidP="00E90D0A">
      <w:pPr>
        <w:pStyle w:val="PlainText"/>
        <w:jc w:val="center"/>
        <w:rPr>
          <w:rFonts w:ascii="Times New Roman" w:eastAsia="MS Mincho" w:hAnsi="Times New Roman"/>
          <w:b/>
          <w:bCs/>
          <w:sz w:val="24"/>
        </w:rPr>
      </w:pPr>
      <w:r>
        <w:rPr>
          <w:rFonts w:ascii="Times New Roman" w:eastAsia="MS Mincho" w:hAnsi="Times New Roman"/>
          <w:b/>
          <w:bCs/>
          <w:sz w:val="24"/>
        </w:rPr>
        <w:t>Surface Course Gradation and Plasticity Index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2970"/>
      </w:tblGrid>
      <w:tr w:rsidR="00216A36" w14:paraId="2CD23FAE" w14:textId="77777777" w:rsidTr="0035541D">
        <w:trPr>
          <w:trHeight w:val="288"/>
          <w:jc w:val="center"/>
        </w:trPr>
        <w:tc>
          <w:tcPr>
            <w:tcW w:w="2520" w:type="dxa"/>
            <w:tcBorders>
              <w:bottom w:val="single" w:sz="4" w:space="0" w:color="auto"/>
            </w:tcBorders>
            <w:vAlign w:val="center"/>
          </w:tcPr>
          <w:p w14:paraId="1B8F45AD" w14:textId="77777777" w:rsidR="00216A36" w:rsidRPr="00E90D0A" w:rsidRDefault="00216A36" w:rsidP="0035541D">
            <w:pPr>
              <w:pStyle w:val="PlainText"/>
              <w:jc w:val="center"/>
              <w:rPr>
                <w:rFonts w:ascii="Times New Roman" w:eastAsia="MS Mincho" w:hAnsi="Times New Roman"/>
                <w:b/>
                <w:bCs/>
              </w:rPr>
            </w:pPr>
            <w:r w:rsidRPr="00E90D0A">
              <w:rPr>
                <w:rFonts w:ascii="Times New Roman" w:eastAsia="MS Mincho" w:hAnsi="Times New Roman"/>
                <w:b/>
                <w:bCs/>
              </w:rPr>
              <w:t>Sieve Size</w:t>
            </w:r>
          </w:p>
        </w:tc>
        <w:tc>
          <w:tcPr>
            <w:tcW w:w="2970" w:type="dxa"/>
            <w:tcBorders>
              <w:bottom w:val="single" w:sz="4" w:space="0" w:color="auto"/>
            </w:tcBorders>
            <w:vAlign w:val="center"/>
          </w:tcPr>
          <w:p w14:paraId="6270AD6D" w14:textId="77777777" w:rsidR="00216A36" w:rsidRPr="00E90D0A" w:rsidRDefault="00216A36" w:rsidP="0035541D">
            <w:pPr>
              <w:pStyle w:val="PlainText"/>
              <w:jc w:val="center"/>
              <w:rPr>
                <w:rFonts w:ascii="Times New Roman" w:eastAsia="MS Mincho" w:hAnsi="Times New Roman"/>
                <w:b/>
                <w:bCs/>
              </w:rPr>
            </w:pPr>
            <w:r w:rsidRPr="00E90D0A">
              <w:rPr>
                <w:rFonts w:ascii="Times New Roman" w:eastAsia="MS Mincho" w:hAnsi="Times New Roman"/>
                <w:b/>
                <w:bCs/>
              </w:rPr>
              <w:t>Percent by Mass Passing</w:t>
            </w:r>
          </w:p>
          <w:p w14:paraId="17BA158D" w14:textId="77777777" w:rsidR="00216A36" w:rsidRPr="00E90D0A" w:rsidRDefault="00216A36" w:rsidP="0035541D">
            <w:pPr>
              <w:pStyle w:val="PlainText"/>
              <w:jc w:val="center"/>
              <w:rPr>
                <w:rFonts w:ascii="Times New Roman" w:eastAsia="MS Mincho" w:hAnsi="Times New Roman"/>
                <w:b/>
                <w:bCs/>
              </w:rPr>
            </w:pPr>
            <w:r w:rsidRPr="00E90D0A">
              <w:rPr>
                <w:rFonts w:ascii="Times New Roman" w:eastAsia="MS Mincho" w:hAnsi="Times New Roman"/>
                <w:b/>
                <w:bCs/>
              </w:rPr>
              <w:t>Designated Sieve</w:t>
            </w:r>
          </w:p>
          <w:p w14:paraId="58D98BBA" w14:textId="77777777" w:rsidR="00216A36" w:rsidRPr="00E90D0A" w:rsidRDefault="00216A36" w:rsidP="0035541D">
            <w:pPr>
              <w:pStyle w:val="PlainText"/>
              <w:jc w:val="center"/>
              <w:rPr>
                <w:rFonts w:ascii="Times New Roman" w:eastAsia="MS Mincho" w:hAnsi="Times New Roman"/>
                <w:b/>
                <w:bCs/>
              </w:rPr>
            </w:pPr>
            <w:r w:rsidRPr="00E90D0A">
              <w:rPr>
                <w:rFonts w:ascii="Times New Roman" w:eastAsia="MS Mincho" w:hAnsi="Times New Roman"/>
                <w:b/>
                <w:bCs/>
              </w:rPr>
              <w:t xml:space="preserve">(AASHTO T 27 </w:t>
            </w:r>
            <w:r>
              <w:rPr>
                <w:rFonts w:ascii="Times New Roman" w:eastAsia="MS Mincho" w:hAnsi="Times New Roman"/>
                <w:b/>
                <w:bCs/>
              </w:rPr>
              <w:t>&amp;</w:t>
            </w:r>
            <w:r w:rsidRPr="00E90D0A">
              <w:rPr>
                <w:rFonts w:ascii="Times New Roman" w:eastAsia="MS Mincho" w:hAnsi="Times New Roman"/>
                <w:b/>
                <w:bCs/>
              </w:rPr>
              <w:t xml:space="preserve"> T 11)</w:t>
            </w:r>
          </w:p>
        </w:tc>
      </w:tr>
      <w:tr w:rsidR="00216A36" w14:paraId="1CCFC152" w14:textId="77777777" w:rsidTr="0035541D">
        <w:trPr>
          <w:trHeight w:val="288"/>
          <w:jc w:val="center"/>
        </w:trPr>
        <w:tc>
          <w:tcPr>
            <w:tcW w:w="2520" w:type="dxa"/>
            <w:tcBorders>
              <w:top w:val="single" w:sz="4" w:space="0" w:color="auto"/>
            </w:tcBorders>
            <w:vAlign w:val="center"/>
          </w:tcPr>
          <w:p w14:paraId="18E1B946" w14:textId="77777777" w:rsidR="00216A36" w:rsidRPr="00E90D0A" w:rsidRDefault="00216A36" w:rsidP="0035541D">
            <w:pPr>
              <w:pStyle w:val="PlainText"/>
              <w:jc w:val="center"/>
              <w:rPr>
                <w:rFonts w:ascii="Times New Roman" w:eastAsia="MS Mincho" w:hAnsi="Times New Roman"/>
              </w:rPr>
            </w:pPr>
            <w:r w:rsidRPr="00E90D0A">
              <w:rPr>
                <w:rFonts w:ascii="Times New Roman" w:eastAsia="MS Mincho" w:hAnsi="Times New Roman"/>
              </w:rPr>
              <w:t>¾ inch</w:t>
            </w:r>
          </w:p>
        </w:tc>
        <w:tc>
          <w:tcPr>
            <w:tcW w:w="2970" w:type="dxa"/>
            <w:tcBorders>
              <w:top w:val="single" w:sz="4" w:space="0" w:color="auto"/>
            </w:tcBorders>
            <w:vAlign w:val="center"/>
          </w:tcPr>
          <w:p w14:paraId="268D7BB6" w14:textId="77777777" w:rsidR="00216A36" w:rsidRPr="00E90D0A" w:rsidRDefault="00216A36" w:rsidP="0035541D">
            <w:pPr>
              <w:pStyle w:val="PlainText"/>
              <w:jc w:val="center"/>
              <w:rPr>
                <w:rFonts w:ascii="Times New Roman" w:eastAsia="MS Mincho" w:hAnsi="Times New Roman"/>
              </w:rPr>
            </w:pPr>
            <w:r w:rsidRPr="00E90D0A">
              <w:rPr>
                <w:rFonts w:ascii="Times New Roman" w:eastAsia="MS Mincho" w:hAnsi="Times New Roman"/>
              </w:rPr>
              <w:t>100</w:t>
            </w:r>
          </w:p>
        </w:tc>
      </w:tr>
      <w:tr w:rsidR="00216A36" w14:paraId="7799A97B" w14:textId="77777777" w:rsidTr="0035541D">
        <w:trPr>
          <w:trHeight w:val="288"/>
          <w:jc w:val="center"/>
        </w:trPr>
        <w:tc>
          <w:tcPr>
            <w:tcW w:w="2520" w:type="dxa"/>
            <w:vAlign w:val="center"/>
          </w:tcPr>
          <w:p w14:paraId="69383636" w14:textId="77777777" w:rsidR="00216A36" w:rsidRPr="00E90D0A" w:rsidRDefault="00216A36" w:rsidP="0035541D">
            <w:pPr>
              <w:pStyle w:val="PlainText"/>
              <w:jc w:val="center"/>
              <w:rPr>
                <w:rFonts w:ascii="Times New Roman" w:eastAsia="MS Mincho" w:hAnsi="Times New Roman"/>
              </w:rPr>
            </w:pPr>
            <w:r w:rsidRPr="00E90D0A">
              <w:rPr>
                <w:rFonts w:ascii="Times New Roman" w:eastAsia="MS Mincho" w:hAnsi="Times New Roman"/>
              </w:rPr>
              <w:t>No. 4</w:t>
            </w:r>
          </w:p>
        </w:tc>
        <w:tc>
          <w:tcPr>
            <w:tcW w:w="2970" w:type="dxa"/>
            <w:vAlign w:val="center"/>
          </w:tcPr>
          <w:p w14:paraId="2C84A423" w14:textId="77777777" w:rsidR="00216A36" w:rsidRPr="00E90D0A" w:rsidRDefault="00216A36" w:rsidP="0035541D">
            <w:pPr>
              <w:pStyle w:val="PlainText"/>
              <w:jc w:val="center"/>
              <w:rPr>
                <w:rFonts w:ascii="Times New Roman" w:eastAsia="MS Mincho" w:hAnsi="Times New Roman"/>
              </w:rPr>
            </w:pPr>
            <w:r w:rsidRPr="00E90D0A">
              <w:rPr>
                <w:rFonts w:ascii="Times New Roman" w:eastAsia="MS Mincho" w:hAnsi="Times New Roman"/>
              </w:rPr>
              <w:t>41</w:t>
            </w:r>
            <w:r>
              <w:rPr>
                <w:rFonts w:ascii="Times New Roman" w:eastAsia="MS Mincho" w:hAnsi="Times New Roman"/>
              </w:rPr>
              <w:t xml:space="preserve"> to </w:t>
            </w:r>
            <w:r w:rsidRPr="00E90D0A">
              <w:rPr>
                <w:rFonts w:ascii="Times New Roman" w:eastAsia="MS Mincho" w:hAnsi="Times New Roman"/>
              </w:rPr>
              <w:t>71</w:t>
            </w:r>
          </w:p>
        </w:tc>
      </w:tr>
      <w:tr w:rsidR="00216A36" w14:paraId="14D091EF" w14:textId="77777777" w:rsidTr="0035541D">
        <w:trPr>
          <w:trHeight w:val="288"/>
          <w:jc w:val="center"/>
        </w:trPr>
        <w:tc>
          <w:tcPr>
            <w:tcW w:w="2520" w:type="dxa"/>
            <w:vAlign w:val="center"/>
          </w:tcPr>
          <w:p w14:paraId="5D07BA8F" w14:textId="77777777" w:rsidR="00216A36" w:rsidRPr="00E90D0A" w:rsidRDefault="00216A36" w:rsidP="0035541D">
            <w:pPr>
              <w:pStyle w:val="PlainText"/>
              <w:jc w:val="center"/>
              <w:rPr>
                <w:rFonts w:ascii="Times New Roman" w:eastAsia="MS Mincho" w:hAnsi="Times New Roman"/>
              </w:rPr>
            </w:pPr>
            <w:r w:rsidRPr="00E90D0A">
              <w:rPr>
                <w:rFonts w:ascii="Times New Roman" w:eastAsia="MS Mincho" w:hAnsi="Times New Roman"/>
              </w:rPr>
              <w:t>No. 40</w:t>
            </w:r>
          </w:p>
        </w:tc>
        <w:tc>
          <w:tcPr>
            <w:tcW w:w="2970" w:type="dxa"/>
            <w:vAlign w:val="center"/>
          </w:tcPr>
          <w:p w14:paraId="0C8CE8ED" w14:textId="77777777" w:rsidR="00216A36" w:rsidRPr="00E90D0A" w:rsidRDefault="00216A36" w:rsidP="0035541D">
            <w:pPr>
              <w:pStyle w:val="PlainText"/>
              <w:jc w:val="center"/>
              <w:rPr>
                <w:rFonts w:ascii="Times New Roman" w:eastAsia="MS Mincho" w:hAnsi="Times New Roman"/>
              </w:rPr>
            </w:pPr>
            <w:r w:rsidRPr="00E90D0A">
              <w:rPr>
                <w:rFonts w:ascii="Times New Roman" w:eastAsia="MS Mincho" w:hAnsi="Times New Roman"/>
              </w:rPr>
              <w:t>12</w:t>
            </w:r>
            <w:r>
              <w:rPr>
                <w:rFonts w:ascii="Times New Roman" w:eastAsia="MS Mincho" w:hAnsi="Times New Roman"/>
              </w:rPr>
              <w:t xml:space="preserve"> to </w:t>
            </w:r>
            <w:r w:rsidRPr="00E90D0A">
              <w:rPr>
                <w:rFonts w:ascii="Times New Roman" w:eastAsia="MS Mincho" w:hAnsi="Times New Roman"/>
              </w:rPr>
              <w:t>28</w:t>
            </w:r>
          </w:p>
        </w:tc>
      </w:tr>
      <w:tr w:rsidR="00216A36" w14:paraId="541C5326" w14:textId="77777777" w:rsidTr="0035541D">
        <w:trPr>
          <w:trHeight w:val="288"/>
          <w:jc w:val="center"/>
        </w:trPr>
        <w:tc>
          <w:tcPr>
            <w:tcW w:w="2520" w:type="dxa"/>
            <w:vAlign w:val="center"/>
          </w:tcPr>
          <w:p w14:paraId="207B3C64" w14:textId="77777777" w:rsidR="00216A36" w:rsidRPr="00E90D0A" w:rsidRDefault="00216A36" w:rsidP="0035541D">
            <w:pPr>
              <w:pStyle w:val="PlainText"/>
              <w:jc w:val="center"/>
              <w:rPr>
                <w:rFonts w:ascii="Times New Roman" w:eastAsia="MS Mincho" w:hAnsi="Times New Roman"/>
              </w:rPr>
            </w:pPr>
            <w:r w:rsidRPr="00E90D0A">
              <w:rPr>
                <w:rFonts w:ascii="Times New Roman" w:eastAsia="MS Mincho" w:hAnsi="Times New Roman"/>
              </w:rPr>
              <w:t>No. 200</w:t>
            </w:r>
          </w:p>
        </w:tc>
        <w:tc>
          <w:tcPr>
            <w:tcW w:w="2970" w:type="dxa"/>
            <w:vAlign w:val="center"/>
          </w:tcPr>
          <w:p w14:paraId="32C89581" w14:textId="77777777" w:rsidR="00216A36" w:rsidRPr="00E90D0A" w:rsidRDefault="00216A36" w:rsidP="0035541D">
            <w:pPr>
              <w:pStyle w:val="PlainText"/>
              <w:jc w:val="center"/>
              <w:rPr>
                <w:rFonts w:ascii="Times New Roman" w:eastAsia="MS Mincho" w:hAnsi="Times New Roman"/>
              </w:rPr>
            </w:pPr>
            <w:r w:rsidRPr="00E90D0A">
              <w:rPr>
                <w:rFonts w:ascii="Times New Roman" w:eastAsia="MS Mincho" w:hAnsi="Times New Roman"/>
              </w:rPr>
              <w:t>5</w:t>
            </w:r>
            <w:r>
              <w:rPr>
                <w:rFonts w:ascii="Times New Roman" w:eastAsia="MS Mincho" w:hAnsi="Times New Roman"/>
              </w:rPr>
              <w:t xml:space="preserve"> to </w:t>
            </w:r>
            <w:r w:rsidRPr="00E90D0A">
              <w:rPr>
                <w:rFonts w:ascii="Times New Roman" w:eastAsia="MS Mincho" w:hAnsi="Times New Roman"/>
              </w:rPr>
              <w:t>20</w:t>
            </w:r>
          </w:p>
        </w:tc>
      </w:tr>
      <w:tr w:rsidR="00216A36" w14:paraId="5211D371" w14:textId="77777777" w:rsidTr="0035541D">
        <w:trPr>
          <w:trHeight w:val="288"/>
          <w:jc w:val="center"/>
        </w:trPr>
        <w:tc>
          <w:tcPr>
            <w:tcW w:w="2520" w:type="dxa"/>
            <w:vAlign w:val="center"/>
          </w:tcPr>
          <w:p w14:paraId="5DAEB81D" w14:textId="77777777" w:rsidR="00216A36" w:rsidRPr="00E90D0A" w:rsidRDefault="00216A36" w:rsidP="0035541D">
            <w:pPr>
              <w:pStyle w:val="PlainText"/>
              <w:jc w:val="center"/>
              <w:rPr>
                <w:rFonts w:ascii="Times New Roman" w:eastAsia="MS Mincho" w:hAnsi="Times New Roman"/>
              </w:rPr>
            </w:pPr>
            <w:r w:rsidRPr="00E90D0A">
              <w:rPr>
                <w:rFonts w:ascii="Times New Roman" w:eastAsia="MS Mincho" w:hAnsi="Times New Roman"/>
              </w:rPr>
              <w:t>Plasticity Index (PI)</w:t>
            </w:r>
          </w:p>
        </w:tc>
        <w:tc>
          <w:tcPr>
            <w:tcW w:w="2970" w:type="dxa"/>
            <w:vAlign w:val="center"/>
          </w:tcPr>
          <w:p w14:paraId="12DA0C2D" w14:textId="77777777" w:rsidR="00216A36" w:rsidRPr="00E90D0A" w:rsidRDefault="00216A36" w:rsidP="0035541D">
            <w:pPr>
              <w:pStyle w:val="PlainText"/>
              <w:jc w:val="center"/>
              <w:rPr>
                <w:rFonts w:ascii="Times New Roman" w:eastAsia="MS Mincho" w:hAnsi="Times New Roman"/>
              </w:rPr>
            </w:pPr>
            <w:r w:rsidRPr="00E90D0A">
              <w:rPr>
                <w:rFonts w:ascii="Times New Roman" w:eastAsia="MS Mincho" w:hAnsi="Times New Roman"/>
              </w:rPr>
              <w:t>4</w:t>
            </w:r>
            <w:r>
              <w:rPr>
                <w:rFonts w:ascii="Times New Roman" w:eastAsia="MS Mincho" w:hAnsi="Times New Roman"/>
              </w:rPr>
              <w:t xml:space="preserve"> to </w:t>
            </w:r>
            <w:r w:rsidRPr="00E90D0A">
              <w:rPr>
                <w:rFonts w:ascii="Times New Roman" w:eastAsia="MS Mincho" w:hAnsi="Times New Roman"/>
              </w:rPr>
              <w:t>12</w:t>
            </w:r>
          </w:p>
        </w:tc>
      </w:tr>
    </w:tbl>
    <w:p w14:paraId="10E97FA1" w14:textId="77777777" w:rsidR="00216A36" w:rsidRDefault="00216A36" w:rsidP="00E90D0A">
      <w:pPr>
        <w:pStyle w:val="PlainText"/>
        <w:rPr>
          <w:rFonts w:ascii="Times New Roman" w:eastAsia="MS Mincho" w:hAnsi="Times New Roman"/>
          <w:sz w:val="24"/>
        </w:rPr>
      </w:pPr>
    </w:p>
    <w:p w14:paraId="28E146DD" w14:textId="77777777" w:rsidR="00216A36" w:rsidRDefault="00216A36" w:rsidP="00936C98">
      <w:pPr>
        <w:pStyle w:val="PlainText"/>
        <w:jc w:val="right"/>
        <w:rPr>
          <w:rFonts w:ascii="Times New Roman" w:eastAsia="MS Mincho" w:hAnsi="Times New Roman"/>
          <w:bCs/>
          <w:vanish/>
          <w:sz w:val="24"/>
          <w:szCs w:val="24"/>
          <w:shd w:val="clear" w:color="auto" w:fill="DFCAFE"/>
        </w:rPr>
      </w:pPr>
      <w:r>
        <w:rPr>
          <w:rFonts w:ascii="Times New Roman" w:eastAsia="MS Mincho" w:hAnsi="Times New Roman"/>
          <w:bCs/>
          <w:vanish/>
          <w:sz w:val="24"/>
          <w:szCs w:val="24"/>
        </w:rPr>
        <w:t>02/25/2025</w:t>
      </w:r>
    </w:p>
    <w:p w14:paraId="65685D48" w14:textId="77777777" w:rsidR="00216A36" w:rsidRPr="009F0A74" w:rsidRDefault="00216A36" w:rsidP="00365271">
      <w:pPr>
        <w:pStyle w:val="Heading2"/>
        <w:rPr>
          <w:b w:val="0"/>
          <w:szCs w:val="28"/>
          <w:lang w:val="de-DE"/>
        </w:rPr>
      </w:pPr>
      <w:r w:rsidRPr="009F0A74">
        <w:rPr>
          <w:szCs w:val="28"/>
          <w:lang w:val="de-DE"/>
        </w:rPr>
        <w:t xml:space="preserve">Section 704. </w:t>
      </w:r>
      <w:r w:rsidRPr="003A33E2">
        <w:t>—</w:t>
      </w:r>
      <w:r w:rsidRPr="009F0A74">
        <w:rPr>
          <w:szCs w:val="28"/>
          <w:lang w:val="de-DE"/>
        </w:rPr>
        <w:t xml:space="preserve"> SOIL</w:t>
      </w:r>
    </w:p>
    <w:p w14:paraId="6FCF7A8E" w14:textId="77777777" w:rsidR="00216A36" w:rsidRPr="00B55FB1" w:rsidRDefault="00216A36" w:rsidP="00B55FB1">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Pr>
          <w:rFonts w:ascii="Times New Roman" w:eastAsia="MS Mincho" w:hAnsi="Times New Roman"/>
          <w:bCs/>
          <w:vanish/>
          <w:sz w:val="24"/>
          <w:szCs w:val="24"/>
        </w:rPr>
        <w:t xml:space="preserve">Include if using </w:t>
      </w:r>
      <w:r w:rsidRPr="00B55FB1">
        <w:rPr>
          <w:rFonts w:ascii="Times New Roman" w:eastAsia="MS Mincho" w:hAnsi="Times New Roman"/>
          <w:bCs/>
          <w:vanish/>
          <w:sz w:val="24"/>
          <w:szCs w:val="24"/>
        </w:rPr>
        <w:t xml:space="preserve">structural backfill </w:t>
      </w:r>
      <w:r>
        <w:rPr>
          <w:rFonts w:ascii="Times New Roman" w:eastAsia="MS Mincho" w:hAnsi="Times New Roman"/>
          <w:bCs/>
          <w:vanish/>
          <w:sz w:val="24"/>
          <w:szCs w:val="24"/>
        </w:rPr>
        <w:t>for structures such as bridge abutments, wing walls, and similar items.</w:t>
      </w:r>
    </w:p>
    <w:p w14:paraId="059D8CE8" w14:textId="77777777" w:rsidR="00216A36" w:rsidRPr="000E06F3" w:rsidRDefault="00216A36" w:rsidP="00D24540">
      <w:pPr>
        <w:pStyle w:val="BodyText"/>
      </w:pPr>
      <w:r>
        <w:rPr>
          <w:b/>
          <w:bCs/>
        </w:rPr>
        <w:t xml:space="preserve">704.01 Soil and Soil-aggregate Materials. </w:t>
      </w:r>
      <w:r w:rsidRPr="00D24540">
        <w:rPr>
          <w:u w:val="single"/>
        </w:rPr>
        <w:t>Add the following to Table 704-1 in the Other Requirements row in the Structural Backfill column:</w:t>
      </w:r>
    </w:p>
    <w:p w14:paraId="08334261" w14:textId="77777777" w:rsidR="00216A36" w:rsidRDefault="00216A36" w:rsidP="00D24540">
      <w:pPr>
        <w:pStyle w:val="BodyText"/>
      </w:pPr>
      <w:r w:rsidRPr="00951D7D">
        <w:rPr>
          <w:bCs/>
        </w:rPr>
        <w:t>Li</w:t>
      </w:r>
      <w:r>
        <w:rPr>
          <w:bCs/>
        </w:rPr>
        <w:t>quid</w:t>
      </w:r>
      <w:r w:rsidRPr="00951D7D">
        <w:rPr>
          <w:bCs/>
        </w:rPr>
        <w:t xml:space="preserve"> limit</w:t>
      </w:r>
      <w:r>
        <w:rPr>
          <w:bCs/>
        </w:rPr>
        <w:t xml:space="preserve">, AASHTO R 58 and T 89, </w:t>
      </w:r>
      <w:r>
        <w:t>30 maximum</w:t>
      </w:r>
    </w:p>
    <w:p w14:paraId="31862927" w14:textId="77777777" w:rsidR="00216A36" w:rsidRPr="00B55FB1" w:rsidRDefault="00216A36" w:rsidP="00B55FB1">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Pr>
          <w:rFonts w:ascii="Times New Roman" w:eastAsia="MS Mincho" w:hAnsi="Times New Roman"/>
          <w:bCs/>
          <w:vanish/>
          <w:sz w:val="24"/>
          <w:szCs w:val="24"/>
        </w:rPr>
        <w:t xml:space="preserve">Include if using </w:t>
      </w:r>
      <w:r w:rsidRPr="00B55FB1">
        <w:rPr>
          <w:rFonts w:ascii="Times New Roman" w:eastAsia="MS Mincho" w:hAnsi="Times New Roman"/>
          <w:bCs/>
          <w:vanish/>
          <w:sz w:val="24"/>
          <w:szCs w:val="24"/>
        </w:rPr>
        <w:t xml:space="preserve">select borrow </w:t>
      </w:r>
      <w:r>
        <w:rPr>
          <w:rFonts w:ascii="Times New Roman" w:eastAsia="MS Mincho" w:hAnsi="Times New Roman"/>
          <w:bCs/>
          <w:vanish/>
          <w:sz w:val="24"/>
          <w:szCs w:val="24"/>
        </w:rPr>
        <w:t>in subexcavation, rock excavation, or GRS</w:t>
      </w:r>
      <w:r w:rsidRPr="00B55FB1">
        <w:rPr>
          <w:rFonts w:ascii="Times New Roman" w:eastAsia="MS Mincho" w:hAnsi="Times New Roman"/>
          <w:bCs/>
          <w:vanish/>
          <w:sz w:val="24"/>
          <w:szCs w:val="24"/>
        </w:rPr>
        <w:t>.</w:t>
      </w:r>
    </w:p>
    <w:p w14:paraId="02E59390" w14:textId="77777777" w:rsidR="00216A36" w:rsidRPr="00D24540" w:rsidRDefault="00216A36" w:rsidP="00D24540">
      <w:pPr>
        <w:pStyle w:val="BodyText"/>
        <w:rPr>
          <w:b/>
          <w:bCs/>
          <w:u w:val="single"/>
        </w:rPr>
      </w:pPr>
      <w:r w:rsidRPr="00D24540">
        <w:rPr>
          <w:b/>
          <w:bCs/>
        </w:rPr>
        <w:t xml:space="preserve">704.02 Select Borrow. </w:t>
      </w:r>
      <w:r w:rsidRPr="00D24540">
        <w:rPr>
          <w:u w:val="single"/>
        </w:rPr>
        <w:t xml:space="preserve">Add </w:t>
      </w:r>
      <w:r>
        <w:rPr>
          <w:u w:val="single"/>
        </w:rPr>
        <w:t>the following</w:t>
      </w:r>
      <w:r w:rsidRPr="00D24540">
        <w:rPr>
          <w:u w:val="single"/>
        </w:rPr>
        <w:t>:</w:t>
      </w:r>
    </w:p>
    <w:p w14:paraId="3C5ABF59" w14:textId="77777777" w:rsidR="00216A36" w:rsidRDefault="00216A36" w:rsidP="00D24540">
      <w:pPr>
        <w:pStyle w:val="BodyText"/>
        <w:tabs>
          <w:tab w:val="left" w:pos="7200"/>
        </w:tabs>
        <w:ind w:left="360"/>
      </w:pPr>
      <w:r w:rsidRPr="00D24540">
        <w:rPr>
          <w:b/>
          <w:bCs/>
        </w:rPr>
        <w:t>(c)</w:t>
      </w:r>
      <w:r>
        <w:t xml:space="preserve"> Plasticity index, AASHTO R 58 and T 90</w:t>
      </w:r>
      <w:r>
        <w:tab/>
        <w:t>6 maximum</w:t>
      </w:r>
    </w:p>
    <w:p w14:paraId="006B907B" w14:textId="77777777" w:rsidR="00216A36" w:rsidRPr="00B55FB1" w:rsidRDefault="00216A36" w:rsidP="00B55FB1">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Pr>
          <w:rFonts w:ascii="Times New Roman" w:eastAsia="MS Mincho" w:hAnsi="Times New Roman"/>
          <w:bCs/>
          <w:vanish/>
          <w:sz w:val="24"/>
          <w:szCs w:val="24"/>
        </w:rPr>
        <w:t>Include if using MSE walls.</w:t>
      </w:r>
    </w:p>
    <w:p w14:paraId="39926C51" w14:textId="77777777" w:rsidR="00216A36" w:rsidRPr="00EE4FEC" w:rsidRDefault="00216A36" w:rsidP="005957D8">
      <w:pPr>
        <w:pStyle w:val="BodyText"/>
      </w:pPr>
      <w:r w:rsidRPr="00D24540">
        <w:rPr>
          <w:b/>
          <w:bCs/>
        </w:rPr>
        <w:t>704.03</w:t>
      </w:r>
      <w:r>
        <w:rPr>
          <w:b/>
          <w:bCs/>
        </w:rPr>
        <w:t>(a)</w:t>
      </w:r>
      <w:r>
        <w:t xml:space="preserve"> </w:t>
      </w:r>
      <w:r w:rsidRPr="00D24540">
        <w:rPr>
          <w:b/>
          <w:bCs/>
        </w:rPr>
        <w:t>General.</w:t>
      </w:r>
      <w:r>
        <w:t xml:space="preserve"> </w:t>
      </w:r>
      <w:r>
        <w:rPr>
          <w:u w:val="single"/>
        </w:rPr>
        <w:t>Add</w:t>
      </w:r>
      <w:r w:rsidRPr="00D8478B">
        <w:rPr>
          <w:u w:val="single"/>
        </w:rPr>
        <w:t xml:space="preserve"> </w:t>
      </w:r>
      <w:r>
        <w:rPr>
          <w:u w:val="single"/>
        </w:rPr>
        <w:t>the following</w:t>
      </w:r>
      <w:r w:rsidRPr="00D8478B">
        <w:rPr>
          <w:u w:val="single"/>
        </w:rPr>
        <w:t>:</w:t>
      </w:r>
    </w:p>
    <w:p w14:paraId="41522AA8" w14:textId="77777777" w:rsidR="00216A36" w:rsidRPr="00951D7D" w:rsidRDefault="00216A36" w:rsidP="00D24540">
      <w:pPr>
        <w:pStyle w:val="BodyText"/>
        <w:tabs>
          <w:tab w:val="left" w:pos="7200"/>
        </w:tabs>
        <w:ind w:left="720"/>
        <w:rPr>
          <w:lang w:val="fr-FR"/>
        </w:rPr>
      </w:pPr>
      <w:r w:rsidRPr="00D24540">
        <w:rPr>
          <w:b/>
          <w:bCs/>
          <w:lang w:val="fr-FR"/>
        </w:rPr>
        <w:t>(6)</w:t>
      </w:r>
      <w:r w:rsidRPr="00951D7D">
        <w:rPr>
          <w:lang w:val="fr-FR"/>
        </w:rPr>
        <w:t xml:space="preserve"> </w:t>
      </w:r>
      <w:r>
        <w:rPr>
          <w:lang w:val="fr-FR"/>
        </w:rPr>
        <w:t>Liquid limit, AASHTO R 58 and T 89</w:t>
      </w:r>
      <w:r w:rsidRPr="00951D7D">
        <w:rPr>
          <w:lang w:val="fr-FR"/>
        </w:rPr>
        <w:tab/>
      </w:r>
      <w:r>
        <w:rPr>
          <w:lang w:val="fr-FR"/>
        </w:rPr>
        <w:t>3</w:t>
      </w:r>
      <w:r w:rsidRPr="00951D7D">
        <w:rPr>
          <w:lang w:val="fr-FR"/>
        </w:rPr>
        <w:t xml:space="preserve">0 </w:t>
      </w:r>
      <w:r>
        <w:rPr>
          <w:lang w:val="fr-FR"/>
        </w:rPr>
        <w:t>maximum</w:t>
      </w:r>
    </w:p>
    <w:p w14:paraId="083B3C10" w14:textId="77777777" w:rsidR="00216A36" w:rsidRDefault="00216A36" w:rsidP="005957D8">
      <w:pPr>
        <w:pStyle w:val="BodyText"/>
        <w:rPr>
          <w:u w:val="single"/>
        </w:rPr>
      </w:pPr>
      <w:r>
        <w:rPr>
          <w:b/>
          <w:bCs/>
        </w:rPr>
        <w:t>704.03</w:t>
      </w:r>
      <w:r w:rsidRPr="00D24540">
        <w:rPr>
          <w:b/>
          <w:bCs/>
        </w:rPr>
        <w:t>(b)</w:t>
      </w:r>
      <w:r>
        <w:t xml:space="preserve"> </w:t>
      </w:r>
      <w:r w:rsidRPr="00D11C75">
        <w:rPr>
          <w:b/>
          <w:bCs/>
        </w:rPr>
        <w:t>MSE walls with metallic reinforcements.</w:t>
      </w:r>
      <w:r>
        <w:t xml:space="preserve"> </w:t>
      </w:r>
      <w:r>
        <w:rPr>
          <w:u w:val="single"/>
        </w:rPr>
        <w:t>Delete the last sentence and substitute the following:</w:t>
      </w:r>
    </w:p>
    <w:p w14:paraId="637BDACC" w14:textId="77777777" w:rsidR="00216A36" w:rsidRPr="007A6A41" w:rsidRDefault="00216A36" w:rsidP="00D24540">
      <w:pPr>
        <w:pStyle w:val="BodyText"/>
        <w:ind w:left="360"/>
        <w:rPr>
          <w:szCs w:val="24"/>
        </w:rPr>
      </w:pPr>
      <w:r w:rsidRPr="007A6A41">
        <w:rPr>
          <w:szCs w:val="24"/>
        </w:rPr>
        <w:t>Tests for sulfate and chloride content are not required when the pH is between 6.0 and 8.0 and resistivity is greater than 5000 ohm centimeters.</w:t>
      </w:r>
    </w:p>
    <w:p w14:paraId="756FC14D" w14:textId="77777777" w:rsidR="00216A36" w:rsidRDefault="00216A36" w:rsidP="00FF01E6">
      <w:pPr>
        <w:pStyle w:val="PlainText"/>
        <w:jc w:val="right"/>
        <w:rPr>
          <w:rFonts w:ascii="Times New Roman" w:eastAsia="MS Mincho" w:hAnsi="Times New Roman"/>
          <w:bCs/>
          <w:vanish/>
          <w:sz w:val="24"/>
          <w:szCs w:val="24"/>
          <w:shd w:val="clear" w:color="auto" w:fill="DFCAFE"/>
        </w:rPr>
      </w:pPr>
      <w:r>
        <w:rPr>
          <w:rFonts w:ascii="Times New Roman" w:eastAsia="MS Mincho" w:hAnsi="Times New Roman"/>
          <w:bCs/>
          <w:vanish/>
          <w:sz w:val="24"/>
          <w:szCs w:val="24"/>
        </w:rPr>
        <w:t>02/25/2025</w:t>
      </w:r>
    </w:p>
    <w:p w14:paraId="5B57AAEC" w14:textId="77777777" w:rsidR="00216A36" w:rsidRPr="007E28AD" w:rsidRDefault="00216A36" w:rsidP="006574D9">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Pr>
          <w:rFonts w:ascii="Times New Roman" w:eastAsia="MS Mincho" w:hAnsi="Times New Roman"/>
          <w:bCs/>
          <w:vanish/>
          <w:sz w:val="24"/>
          <w:szCs w:val="24"/>
        </w:rPr>
        <w:t>Include if the project requires p</w:t>
      </w:r>
      <w:r w:rsidRPr="006574D9">
        <w:rPr>
          <w:rFonts w:ascii="Times New Roman" w:eastAsia="MS Mincho" w:hAnsi="Times New Roman"/>
          <w:bCs/>
          <w:vanish/>
          <w:sz w:val="24"/>
          <w:szCs w:val="24"/>
        </w:rPr>
        <w:t>re-compressed foam-supported silicone joint seal</w:t>
      </w:r>
    </w:p>
    <w:p w14:paraId="4D44F4A1" w14:textId="77777777" w:rsidR="00216A36" w:rsidRPr="003A33E2" w:rsidRDefault="00216A36" w:rsidP="00CD02AE">
      <w:pPr>
        <w:pStyle w:val="Heading2"/>
      </w:pPr>
      <w:r w:rsidRPr="003A33E2">
        <w:t>Section 71</w:t>
      </w:r>
      <w:r>
        <w:t>2</w:t>
      </w:r>
      <w:r w:rsidRPr="003A33E2">
        <w:t xml:space="preserve">. — </w:t>
      </w:r>
      <w:r>
        <w:t>JOINT</w:t>
      </w:r>
      <w:r w:rsidRPr="003A33E2">
        <w:t xml:space="preserve"> MATERIAL</w:t>
      </w:r>
    </w:p>
    <w:p w14:paraId="6969969C" w14:textId="77777777" w:rsidR="00216A36" w:rsidRDefault="00216A36" w:rsidP="006574D9">
      <w:pPr>
        <w:pStyle w:val="BodyText"/>
        <w:jc w:val="left"/>
        <w:rPr>
          <w:u w:val="single"/>
        </w:rPr>
      </w:pPr>
      <w:r w:rsidRPr="00CD02AE">
        <w:rPr>
          <w:b/>
          <w:bCs/>
        </w:rPr>
        <w:t>71</w:t>
      </w:r>
      <w:r>
        <w:rPr>
          <w:b/>
          <w:bCs/>
        </w:rPr>
        <w:t>2</w:t>
      </w:r>
      <w:r w:rsidRPr="00CD02AE">
        <w:rPr>
          <w:b/>
          <w:bCs/>
        </w:rPr>
        <w:t>.0</w:t>
      </w:r>
      <w:r>
        <w:rPr>
          <w:b/>
          <w:bCs/>
        </w:rPr>
        <w:t>1</w:t>
      </w:r>
      <w:r w:rsidRPr="00CD02AE">
        <w:rPr>
          <w:b/>
          <w:bCs/>
        </w:rPr>
        <w:t xml:space="preserve"> Se</w:t>
      </w:r>
      <w:r>
        <w:rPr>
          <w:b/>
          <w:bCs/>
        </w:rPr>
        <w:t>alants, Fillers, and Seals.</w:t>
      </w:r>
      <w:r w:rsidRPr="00CD02AE">
        <w:t xml:space="preserve"> </w:t>
      </w:r>
      <w:r w:rsidRPr="006574D9">
        <w:rPr>
          <w:u w:val="single"/>
        </w:rPr>
        <w:t>Delete Subsections (h) and (i) and substitute the following:</w:t>
      </w:r>
    </w:p>
    <w:p w14:paraId="12C3BB83" w14:textId="77777777" w:rsidR="00216A36" w:rsidRPr="00516BA4" w:rsidRDefault="00216A36" w:rsidP="006574D9">
      <w:pPr>
        <w:pStyle w:val="BodyText"/>
        <w:ind w:left="360"/>
        <w:rPr>
          <w:szCs w:val="24"/>
        </w:rPr>
      </w:pPr>
      <w:r w:rsidRPr="006574D9">
        <w:rPr>
          <w:b/>
          <w:bCs/>
        </w:rPr>
        <w:t>(h)</w:t>
      </w:r>
      <w:r w:rsidRPr="006574D9">
        <w:t xml:space="preserve"> </w:t>
      </w:r>
      <w:r w:rsidRPr="006574D9">
        <w:rPr>
          <w:b/>
          <w:bCs/>
        </w:rPr>
        <w:t>Pre-compressed foam-supported silicone joint seal.</w:t>
      </w:r>
      <w:r>
        <w:rPr>
          <w:b/>
          <w:bCs/>
        </w:rPr>
        <w:t xml:space="preserve"> </w:t>
      </w:r>
      <w:r w:rsidRPr="00516BA4">
        <w:rPr>
          <w:szCs w:val="24"/>
        </w:rPr>
        <w:t>Provide a joint system comprised of the following:</w:t>
      </w:r>
    </w:p>
    <w:p w14:paraId="79FD4616" w14:textId="77777777" w:rsidR="00216A36" w:rsidRPr="00357EEB" w:rsidRDefault="00216A36" w:rsidP="00216A36">
      <w:pPr>
        <w:pStyle w:val="BodyText"/>
        <w:numPr>
          <w:ilvl w:val="1"/>
          <w:numId w:val="3"/>
        </w:numPr>
        <w:rPr>
          <w:szCs w:val="24"/>
        </w:rPr>
      </w:pPr>
      <w:r w:rsidRPr="00357EEB">
        <w:rPr>
          <w:szCs w:val="24"/>
        </w:rPr>
        <w:lastRenderedPageBreak/>
        <w:t xml:space="preserve">Cellular polyurethane foam impregnated with hydrophobic 100 percent acrylic, water-based emulsion, factory coated with highway-grade, fuel resistant silicone conforming to </w:t>
      </w:r>
      <w:r w:rsidRPr="006574D9">
        <w:rPr>
          <w:szCs w:val="24"/>
        </w:rPr>
        <w:t>Table 712-3</w:t>
      </w:r>
      <w:r w:rsidRPr="00357EEB">
        <w:t>.</w:t>
      </w:r>
    </w:p>
    <w:p w14:paraId="0476AE5C" w14:textId="77777777" w:rsidR="00216A36" w:rsidRPr="00357EEB" w:rsidRDefault="00216A36" w:rsidP="00216A36">
      <w:pPr>
        <w:pStyle w:val="BodyText"/>
        <w:numPr>
          <w:ilvl w:val="1"/>
          <w:numId w:val="3"/>
        </w:numPr>
        <w:rPr>
          <w:szCs w:val="24"/>
        </w:rPr>
      </w:pPr>
      <w:r w:rsidRPr="00357EEB">
        <w:rPr>
          <w:szCs w:val="24"/>
        </w:rPr>
        <w:t xml:space="preserve">Field-applied epoxy adhesive primer conforming to </w:t>
      </w:r>
      <w:r w:rsidRPr="006574D9">
        <w:rPr>
          <w:szCs w:val="24"/>
        </w:rPr>
        <w:t>Table 712-4</w:t>
      </w:r>
      <w:r w:rsidRPr="00357EEB">
        <w:rPr>
          <w:szCs w:val="24"/>
        </w:rPr>
        <w:t>.</w:t>
      </w:r>
    </w:p>
    <w:p w14:paraId="580BB658" w14:textId="77777777" w:rsidR="00216A36" w:rsidRDefault="00216A36" w:rsidP="00216A36">
      <w:pPr>
        <w:pStyle w:val="BodyText"/>
        <w:numPr>
          <w:ilvl w:val="1"/>
          <w:numId w:val="3"/>
        </w:numPr>
        <w:rPr>
          <w:szCs w:val="24"/>
        </w:rPr>
      </w:pPr>
      <w:r w:rsidRPr="00357EEB">
        <w:rPr>
          <w:szCs w:val="24"/>
        </w:rPr>
        <w:t xml:space="preserve">Field-injected silicone sealant bands conforming to </w:t>
      </w:r>
      <w:r w:rsidRPr="006574D9">
        <w:rPr>
          <w:szCs w:val="24"/>
        </w:rPr>
        <w:t>Table 712-5</w:t>
      </w:r>
      <w:r w:rsidRPr="00357EEB">
        <w:rPr>
          <w:szCs w:val="24"/>
        </w:rPr>
        <w:t>.</w:t>
      </w:r>
    </w:p>
    <w:p w14:paraId="545F2D47" w14:textId="77777777" w:rsidR="00216A36" w:rsidRPr="006574D9" w:rsidRDefault="00216A36" w:rsidP="006574D9">
      <w:pPr>
        <w:pStyle w:val="BodyText"/>
        <w:spacing w:before="240" w:after="0"/>
        <w:jc w:val="center"/>
        <w:rPr>
          <w:b/>
          <w:bCs/>
        </w:rPr>
      </w:pPr>
      <w:r w:rsidRPr="006574D9">
        <w:rPr>
          <w:b/>
          <w:bCs/>
        </w:rPr>
        <w:t>Table 712-3</w:t>
      </w:r>
    </w:p>
    <w:p w14:paraId="6258D86E" w14:textId="77777777" w:rsidR="00216A36" w:rsidRPr="006574D9" w:rsidRDefault="00216A36" w:rsidP="006574D9">
      <w:pPr>
        <w:pStyle w:val="BodyText"/>
        <w:spacing w:after="0"/>
        <w:jc w:val="center"/>
        <w:rPr>
          <w:b/>
          <w:bCs/>
        </w:rPr>
      </w:pPr>
      <w:r w:rsidRPr="006574D9">
        <w:rPr>
          <w:b/>
          <w:bCs/>
        </w:rPr>
        <w:t>Impregnated Foam Requirements</w:t>
      </w:r>
    </w:p>
    <w:tbl>
      <w:tblPr>
        <w:tblW w:w="8280" w:type="dxa"/>
        <w:jc w:val="center"/>
        <w:tblLook w:val="06A0" w:firstRow="1" w:lastRow="0" w:firstColumn="1" w:lastColumn="0" w:noHBand="1" w:noVBand="1"/>
      </w:tblPr>
      <w:tblGrid>
        <w:gridCol w:w="2520"/>
        <w:gridCol w:w="2160"/>
        <w:gridCol w:w="3600"/>
      </w:tblGrid>
      <w:tr w:rsidR="00216A36" w:rsidRPr="006574D9" w14:paraId="1D8AE7D0" w14:textId="77777777" w:rsidTr="00EE7CAB">
        <w:trPr>
          <w:trHeight w:val="324"/>
          <w:jc w:val="center"/>
        </w:trPr>
        <w:tc>
          <w:tcPr>
            <w:tcW w:w="2520" w:type="dxa"/>
            <w:tcBorders>
              <w:top w:val="single" w:sz="8" w:space="0" w:color="000000"/>
              <w:left w:val="single" w:sz="8" w:space="0" w:color="000000"/>
              <w:bottom w:val="single" w:sz="8" w:space="0" w:color="auto"/>
              <w:right w:val="single" w:sz="8" w:space="0" w:color="000000"/>
            </w:tcBorders>
            <w:shd w:val="clear" w:color="auto" w:fill="auto"/>
            <w:vAlign w:val="center"/>
            <w:hideMark/>
          </w:tcPr>
          <w:p w14:paraId="0573D36C" w14:textId="77777777" w:rsidR="00216A36" w:rsidRPr="00C612DE" w:rsidRDefault="00216A36" w:rsidP="00677CFB">
            <w:pPr>
              <w:pStyle w:val="BodyText"/>
              <w:spacing w:after="0"/>
              <w:jc w:val="center"/>
              <w:rPr>
                <w:b/>
                <w:bCs/>
                <w:color w:val="000000"/>
                <w:sz w:val="20"/>
                <w:szCs w:val="16"/>
              </w:rPr>
            </w:pPr>
            <w:r w:rsidRPr="00C612DE">
              <w:rPr>
                <w:b/>
                <w:bCs/>
                <w:color w:val="000000"/>
                <w:sz w:val="20"/>
                <w:szCs w:val="16"/>
              </w:rPr>
              <w:t>Property</w:t>
            </w:r>
          </w:p>
        </w:tc>
        <w:tc>
          <w:tcPr>
            <w:tcW w:w="2160" w:type="dxa"/>
            <w:tcBorders>
              <w:top w:val="single" w:sz="8" w:space="0" w:color="000000"/>
              <w:left w:val="nil"/>
              <w:bottom w:val="single" w:sz="8" w:space="0" w:color="auto"/>
              <w:right w:val="single" w:sz="8" w:space="0" w:color="000000"/>
            </w:tcBorders>
            <w:shd w:val="clear" w:color="auto" w:fill="auto"/>
            <w:vAlign w:val="center"/>
            <w:hideMark/>
          </w:tcPr>
          <w:p w14:paraId="47829972" w14:textId="77777777" w:rsidR="00216A36" w:rsidRPr="00C612DE" w:rsidRDefault="00216A36" w:rsidP="00677CFB">
            <w:pPr>
              <w:pStyle w:val="BodyText"/>
              <w:spacing w:after="0"/>
              <w:jc w:val="center"/>
              <w:rPr>
                <w:b/>
                <w:bCs/>
                <w:color w:val="000000"/>
                <w:sz w:val="20"/>
                <w:szCs w:val="16"/>
              </w:rPr>
            </w:pPr>
            <w:r w:rsidRPr="00C612DE">
              <w:rPr>
                <w:b/>
                <w:bCs/>
                <w:color w:val="000000"/>
                <w:sz w:val="20"/>
                <w:szCs w:val="16"/>
              </w:rPr>
              <w:t>Test Method</w:t>
            </w:r>
          </w:p>
        </w:tc>
        <w:tc>
          <w:tcPr>
            <w:tcW w:w="3600" w:type="dxa"/>
            <w:tcBorders>
              <w:top w:val="single" w:sz="8" w:space="0" w:color="000000"/>
              <w:left w:val="nil"/>
              <w:bottom w:val="single" w:sz="8" w:space="0" w:color="auto"/>
              <w:right w:val="single" w:sz="8" w:space="0" w:color="000000"/>
            </w:tcBorders>
            <w:shd w:val="clear" w:color="auto" w:fill="auto"/>
            <w:vAlign w:val="center"/>
            <w:hideMark/>
          </w:tcPr>
          <w:p w14:paraId="784581A1" w14:textId="77777777" w:rsidR="00216A36" w:rsidRPr="00C612DE" w:rsidRDefault="00216A36" w:rsidP="00677CFB">
            <w:pPr>
              <w:pStyle w:val="BodyText"/>
              <w:spacing w:after="0"/>
              <w:jc w:val="center"/>
              <w:rPr>
                <w:b/>
                <w:bCs/>
                <w:color w:val="000000"/>
                <w:sz w:val="20"/>
                <w:szCs w:val="16"/>
              </w:rPr>
            </w:pPr>
            <w:r w:rsidRPr="00C612DE">
              <w:rPr>
                <w:b/>
                <w:bCs/>
                <w:color w:val="000000"/>
                <w:sz w:val="20"/>
                <w:szCs w:val="16"/>
              </w:rPr>
              <w:t>Minimum Requirement</w:t>
            </w:r>
          </w:p>
        </w:tc>
      </w:tr>
      <w:tr w:rsidR="00216A36" w:rsidRPr="006574D9" w14:paraId="455C0B66" w14:textId="77777777" w:rsidTr="00EE7CAB">
        <w:trPr>
          <w:trHeight w:val="340"/>
          <w:jc w:val="center"/>
        </w:trPr>
        <w:tc>
          <w:tcPr>
            <w:tcW w:w="2520" w:type="dxa"/>
            <w:tcBorders>
              <w:top w:val="nil"/>
              <w:left w:val="single" w:sz="8" w:space="0" w:color="000000"/>
              <w:bottom w:val="single" w:sz="8" w:space="0" w:color="000000"/>
              <w:right w:val="single" w:sz="8" w:space="0" w:color="000000"/>
            </w:tcBorders>
            <w:shd w:val="clear" w:color="auto" w:fill="auto"/>
            <w:vAlign w:val="center"/>
            <w:hideMark/>
          </w:tcPr>
          <w:p w14:paraId="74EBE6CF" w14:textId="77777777" w:rsidR="00216A36" w:rsidRPr="00C612DE" w:rsidRDefault="00216A36" w:rsidP="00677CFB">
            <w:pPr>
              <w:pStyle w:val="BodyText"/>
              <w:spacing w:after="0"/>
              <w:jc w:val="center"/>
              <w:rPr>
                <w:color w:val="000000"/>
                <w:sz w:val="20"/>
                <w:szCs w:val="16"/>
              </w:rPr>
            </w:pPr>
            <w:r w:rsidRPr="00C612DE">
              <w:rPr>
                <w:color w:val="000000"/>
                <w:sz w:val="20"/>
                <w:szCs w:val="16"/>
              </w:rPr>
              <w:t>Base material</w:t>
            </w:r>
          </w:p>
        </w:tc>
        <w:tc>
          <w:tcPr>
            <w:tcW w:w="2160" w:type="dxa"/>
            <w:tcBorders>
              <w:top w:val="nil"/>
              <w:left w:val="nil"/>
              <w:bottom w:val="single" w:sz="8" w:space="0" w:color="000000"/>
              <w:right w:val="single" w:sz="8" w:space="0" w:color="000000"/>
            </w:tcBorders>
            <w:shd w:val="clear" w:color="auto" w:fill="auto"/>
            <w:vAlign w:val="center"/>
            <w:hideMark/>
          </w:tcPr>
          <w:p w14:paraId="190281A5" w14:textId="77777777" w:rsidR="00216A36" w:rsidRPr="00C612DE" w:rsidRDefault="00216A36" w:rsidP="006574D9">
            <w:pPr>
              <w:pStyle w:val="BodyText"/>
              <w:jc w:val="center"/>
              <w:rPr>
                <w:color w:val="000000"/>
                <w:sz w:val="20"/>
                <w:szCs w:val="16"/>
              </w:rPr>
            </w:pPr>
            <w:r w:rsidRPr="00C612DE">
              <w:rPr>
                <w:color w:val="000000"/>
                <w:sz w:val="20"/>
                <w:szCs w:val="16"/>
              </w:rPr>
              <w:t>–</w:t>
            </w:r>
          </w:p>
        </w:tc>
        <w:tc>
          <w:tcPr>
            <w:tcW w:w="3600" w:type="dxa"/>
            <w:tcBorders>
              <w:top w:val="nil"/>
              <w:left w:val="nil"/>
              <w:bottom w:val="single" w:sz="8" w:space="0" w:color="000000"/>
              <w:right w:val="single" w:sz="8" w:space="0" w:color="000000"/>
            </w:tcBorders>
            <w:shd w:val="clear" w:color="auto" w:fill="auto"/>
            <w:vAlign w:val="center"/>
            <w:hideMark/>
          </w:tcPr>
          <w:p w14:paraId="103466E5" w14:textId="77777777" w:rsidR="00216A36" w:rsidRPr="00C612DE" w:rsidRDefault="00216A36" w:rsidP="00677CFB">
            <w:pPr>
              <w:pStyle w:val="BodyText"/>
              <w:spacing w:after="0"/>
              <w:jc w:val="center"/>
              <w:rPr>
                <w:color w:val="000000"/>
                <w:sz w:val="20"/>
                <w:szCs w:val="16"/>
              </w:rPr>
            </w:pPr>
            <w:r w:rsidRPr="00C612DE">
              <w:rPr>
                <w:color w:val="000000"/>
                <w:sz w:val="20"/>
                <w:szCs w:val="16"/>
              </w:rPr>
              <w:t>Cellular, high density, polyurethane foam</w:t>
            </w:r>
          </w:p>
        </w:tc>
      </w:tr>
      <w:tr w:rsidR="00216A36" w:rsidRPr="006574D9" w14:paraId="7BF0BE82" w14:textId="77777777" w:rsidTr="00EE7CAB">
        <w:trPr>
          <w:trHeight w:val="324"/>
          <w:jc w:val="center"/>
        </w:trPr>
        <w:tc>
          <w:tcPr>
            <w:tcW w:w="2520" w:type="dxa"/>
            <w:tcBorders>
              <w:top w:val="nil"/>
              <w:left w:val="single" w:sz="8" w:space="0" w:color="000000"/>
              <w:bottom w:val="single" w:sz="8" w:space="0" w:color="000000"/>
              <w:right w:val="single" w:sz="8" w:space="0" w:color="000000"/>
            </w:tcBorders>
            <w:shd w:val="clear" w:color="auto" w:fill="auto"/>
            <w:vAlign w:val="center"/>
            <w:hideMark/>
          </w:tcPr>
          <w:p w14:paraId="772E2856" w14:textId="77777777" w:rsidR="00216A36" w:rsidRPr="00C612DE" w:rsidRDefault="00216A36" w:rsidP="00677CFB">
            <w:pPr>
              <w:pStyle w:val="BodyText"/>
              <w:spacing w:after="0"/>
              <w:jc w:val="center"/>
              <w:rPr>
                <w:color w:val="000000"/>
                <w:sz w:val="20"/>
                <w:szCs w:val="16"/>
              </w:rPr>
            </w:pPr>
            <w:r w:rsidRPr="00C612DE">
              <w:rPr>
                <w:color w:val="000000"/>
                <w:sz w:val="20"/>
                <w:szCs w:val="16"/>
              </w:rPr>
              <w:t>Tensile strength</w:t>
            </w:r>
          </w:p>
        </w:tc>
        <w:tc>
          <w:tcPr>
            <w:tcW w:w="2160" w:type="dxa"/>
            <w:tcBorders>
              <w:top w:val="nil"/>
              <w:left w:val="nil"/>
              <w:bottom w:val="single" w:sz="8" w:space="0" w:color="000000"/>
              <w:right w:val="single" w:sz="8" w:space="0" w:color="000000"/>
            </w:tcBorders>
            <w:shd w:val="clear" w:color="auto" w:fill="auto"/>
            <w:vAlign w:val="center"/>
            <w:hideMark/>
          </w:tcPr>
          <w:p w14:paraId="40CE54BE" w14:textId="77777777" w:rsidR="00216A36" w:rsidRPr="00C612DE" w:rsidRDefault="00216A36" w:rsidP="00677CFB">
            <w:pPr>
              <w:pStyle w:val="BodyText"/>
              <w:spacing w:after="0"/>
              <w:jc w:val="center"/>
              <w:rPr>
                <w:color w:val="000000"/>
                <w:sz w:val="20"/>
                <w:szCs w:val="16"/>
              </w:rPr>
            </w:pPr>
            <w:r w:rsidRPr="00C612DE">
              <w:rPr>
                <w:color w:val="000000"/>
                <w:sz w:val="20"/>
                <w:szCs w:val="16"/>
              </w:rPr>
              <w:t>ASTM D3574</w:t>
            </w:r>
          </w:p>
        </w:tc>
        <w:tc>
          <w:tcPr>
            <w:tcW w:w="3600" w:type="dxa"/>
            <w:tcBorders>
              <w:top w:val="nil"/>
              <w:left w:val="nil"/>
              <w:bottom w:val="single" w:sz="8" w:space="0" w:color="000000"/>
              <w:right w:val="single" w:sz="8" w:space="0" w:color="000000"/>
            </w:tcBorders>
            <w:shd w:val="clear" w:color="auto" w:fill="auto"/>
            <w:vAlign w:val="center"/>
            <w:hideMark/>
          </w:tcPr>
          <w:p w14:paraId="4695CD46" w14:textId="77777777" w:rsidR="00216A36" w:rsidRPr="00C612DE" w:rsidRDefault="00216A36" w:rsidP="00677CFB">
            <w:pPr>
              <w:pStyle w:val="BodyText"/>
              <w:spacing w:after="0"/>
              <w:jc w:val="center"/>
              <w:rPr>
                <w:color w:val="000000"/>
                <w:sz w:val="20"/>
                <w:szCs w:val="16"/>
              </w:rPr>
            </w:pPr>
            <w:r w:rsidRPr="00C612DE">
              <w:rPr>
                <w:color w:val="000000"/>
                <w:sz w:val="20"/>
                <w:szCs w:val="16"/>
              </w:rPr>
              <w:t>18 psi</w:t>
            </w:r>
          </w:p>
        </w:tc>
      </w:tr>
      <w:tr w:rsidR="00216A36" w:rsidRPr="006574D9" w14:paraId="22392178" w14:textId="77777777" w:rsidTr="00EE7CAB">
        <w:trPr>
          <w:trHeight w:val="349"/>
          <w:jc w:val="center"/>
        </w:trPr>
        <w:tc>
          <w:tcPr>
            <w:tcW w:w="2520" w:type="dxa"/>
            <w:tcBorders>
              <w:top w:val="nil"/>
              <w:left w:val="single" w:sz="8" w:space="0" w:color="000000"/>
              <w:bottom w:val="single" w:sz="8" w:space="0" w:color="000000"/>
              <w:right w:val="single" w:sz="8" w:space="0" w:color="000000"/>
            </w:tcBorders>
            <w:shd w:val="clear" w:color="auto" w:fill="auto"/>
            <w:vAlign w:val="center"/>
            <w:hideMark/>
          </w:tcPr>
          <w:p w14:paraId="5DC97763" w14:textId="77777777" w:rsidR="00216A36" w:rsidRPr="00C612DE" w:rsidRDefault="00216A36" w:rsidP="00677CFB">
            <w:pPr>
              <w:pStyle w:val="BodyText"/>
              <w:spacing w:after="0"/>
              <w:jc w:val="center"/>
              <w:rPr>
                <w:color w:val="000000"/>
                <w:sz w:val="20"/>
                <w:szCs w:val="16"/>
              </w:rPr>
            </w:pPr>
            <w:r w:rsidRPr="00C612DE">
              <w:rPr>
                <w:color w:val="000000"/>
                <w:sz w:val="20"/>
                <w:szCs w:val="16"/>
              </w:rPr>
              <w:t>UV and moisture resistance</w:t>
            </w:r>
          </w:p>
        </w:tc>
        <w:tc>
          <w:tcPr>
            <w:tcW w:w="2160" w:type="dxa"/>
            <w:tcBorders>
              <w:top w:val="nil"/>
              <w:left w:val="nil"/>
              <w:bottom w:val="single" w:sz="8" w:space="0" w:color="000000"/>
              <w:right w:val="single" w:sz="8" w:space="0" w:color="000000"/>
            </w:tcBorders>
            <w:shd w:val="clear" w:color="auto" w:fill="auto"/>
            <w:vAlign w:val="center"/>
            <w:hideMark/>
          </w:tcPr>
          <w:p w14:paraId="14F5FC0A" w14:textId="77777777" w:rsidR="00216A36" w:rsidRPr="00C612DE" w:rsidRDefault="00216A36" w:rsidP="00677CFB">
            <w:pPr>
              <w:pStyle w:val="BodyText"/>
              <w:spacing w:after="0"/>
              <w:jc w:val="center"/>
              <w:rPr>
                <w:color w:val="000000"/>
                <w:sz w:val="20"/>
                <w:szCs w:val="16"/>
              </w:rPr>
            </w:pPr>
            <w:r w:rsidRPr="00C612DE">
              <w:rPr>
                <w:color w:val="000000"/>
                <w:sz w:val="20"/>
                <w:szCs w:val="16"/>
              </w:rPr>
              <w:t>ASTM G155</w:t>
            </w:r>
          </w:p>
        </w:tc>
        <w:tc>
          <w:tcPr>
            <w:tcW w:w="3600" w:type="dxa"/>
            <w:tcBorders>
              <w:top w:val="nil"/>
              <w:left w:val="nil"/>
              <w:bottom w:val="single" w:sz="8" w:space="0" w:color="000000"/>
              <w:right w:val="single" w:sz="8" w:space="0" w:color="000000"/>
            </w:tcBorders>
            <w:shd w:val="clear" w:color="auto" w:fill="auto"/>
            <w:vAlign w:val="center"/>
            <w:hideMark/>
          </w:tcPr>
          <w:p w14:paraId="3BD2D4C3" w14:textId="77777777" w:rsidR="00216A36" w:rsidRPr="00C612DE" w:rsidRDefault="00216A36" w:rsidP="00677CFB">
            <w:pPr>
              <w:pStyle w:val="BodyText"/>
              <w:spacing w:after="0"/>
              <w:jc w:val="center"/>
              <w:rPr>
                <w:color w:val="000000"/>
                <w:sz w:val="20"/>
                <w:szCs w:val="16"/>
              </w:rPr>
            </w:pPr>
            <w:r w:rsidRPr="00C612DE">
              <w:rPr>
                <w:color w:val="000000"/>
                <w:sz w:val="20"/>
                <w:szCs w:val="16"/>
              </w:rPr>
              <w:t>No changes - 2000 hours, Pass</w:t>
            </w:r>
          </w:p>
        </w:tc>
      </w:tr>
      <w:tr w:rsidR="00216A36" w:rsidRPr="006574D9" w14:paraId="4048F9E3" w14:textId="77777777" w:rsidTr="00EE7CAB">
        <w:trPr>
          <w:trHeight w:val="324"/>
          <w:jc w:val="center"/>
        </w:trPr>
        <w:tc>
          <w:tcPr>
            <w:tcW w:w="2520" w:type="dxa"/>
            <w:tcBorders>
              <w:top w:val="nil"/>
              <w:left w:val="single" w:sz="8" w:space="0" w:color="000000"/>
              <w:bottom w:val="single" w:sz="8" w:space="0" w:color="000000"/>
              <w:right w:val="single" w:sz="8" w:space="0" w:color="000000"/>
            </w:tcBorders>
            <w:shd w:val="clear" w:color="auto" w:fill="auto"/>
            <w:vAlign w:val="center"/>
            <w:hideMark/>
          </w:tcPr>
          <w:p w14:paraId="04C5D044" w14:textId="77777777" w:rsidR="00216A36" w:rsidRPr="00C612DE" w:rsidRDefault="00216A36" w:rsidP="00677CFB">
            <w:pPr>
              <w:pStyle w:val="BodyText"/>
              <w:spacing w:after="0"/>
              <w:jc w:val="center"/>
              <w:rPr>
                <w:color w:val="000000"/>
                <w:sz w:val="20"/>
                <w:szCs w:val="16"/>
              </w:rPr>
            </w:pPr>
            <w:r w:rsidRPr="00C612DE">
              <w:rPr>
                <w:color w:val="000000"/>
                <w:sz w:val="20"/>
                <w:szCs w:val="16"/>
              </w:rPr>
              <w:t>Density</w:t>
            </w:r>
          </w:p>
        </w:tc>
        <w:tc>
          <w:tcPr>
            <w:tcW w:w="2160" w:type="dxa"/>
            <w:tcBorders>
              <w:top w:val="nil"/>
              <w:left w:val="nil"/>
              <w:bottom w:val="single" w:sz="8" w:space="0" w:color="000000"/>
              <w:right w:val="single" w:sz="8" w:space="0" w:color="000000"/>
            </w:tcBorders>
            <w:shd w:val="clear" w:color="auto" w:fill="auto"/>
            <w:vAlign w:val="center"/>
            <w:hideMark/>
          </w:tcPr>
          <w:p w14:paraId="33D361BF" w14:textId="77777777" w:rsidR="00216A36" w:rsidRPr="00C612DE" w:rsidRDefault="00216A36" w:rsidP="00677CFB">
            <w:pPr>
              <w:pStyle w:val="BodyText"/>
              <w:spacing w:after="0"/>
              <w:jc w:val="center"/>
              <w:rPr>
                <w:color w:val="000000"/>
                <w:sz w:val="20"/>
                <w:szCs w:val="16"/>
              </w:rPr>
            </w:pPr>
            <w:r w:rsidRPr="00C612DE">
              <w:rPr>
                <w:color w:val="000000"/>
                <w:sz w:val="20"/>
                <w:szCs w:val="16"/>
              </w:rPr>
              <w:t>ASTM D545</w:t>
            </w:r>
          </w:p>
        </w:tc>
        <w:tc>
          <w:tcPr>
            <w:tcW w:w="3600" w:type="dxa"/>
            <w:tcBorders>
              <w:top w:val="nil"/>
              <w:left w:val="nil"/>
              <w:bottom w:val="single" w:sz="8" w:space="0" w:color="000000"/>
              <w:right w:val="single" w:sz="8" w:space="0" w:color="000000"/>
            </w:tcBorders>
            <w:shd w:val="clear" w:color="auto" w:fill="auto"/>
            <w:vAlign w:val="center"/>
            <w:hideMark/>
          </w:tcPr>
          <w:p w14:paraId="4F59BA32" w14:textId="77777777" w:rsidR="00216A36" w:rsidRPr="00C612DE" w:rsidRDefault="00216A36" w:rsidP="00677CFB">
            <w:pPr>
              <w:pStyle w:val="BodyText"/>
              <w:spacing w:after="0"/>
              <w:jc w:val="center"/>
              <w:rPr>
                <w:color w:val="000000"/>
                <w:sz w:val="20"/>
                <w:szCs w:val="16"/>
              </w:rPr>
            </w:pPr>
            <w:r w:rsidRPr="00C612DE">
              <w:rPr>
                <w:color w:val="000000"/>
                <w:sz w:val="20"/>
                <w:szCs w:val="16"/>
              </w:rPr>
              <w:t>4 lb./cu. ft.</w:t>
            </w:r>
          </w:p>
        </w:tc>
      </w:tr>
      <w:tr w:rsidR="00216A36" w:rsidRPr="006574D9" w14:paraId="47D41ABE" w14:textId="77777777" w:rsidTr="00EE7CAB">
        <w:trPr>
          <w:trHeight w:val="324"/>
          <w:jc w:val="center"/>
        </w:trPr>
        <w:tc>
          <w:tcPr>
            <w:tcW w:w="2520" w:type="dxa"/>
            <w:tcBorders>
              <w:top w:val="nil"/>
              <w:left w:val="single" w:sz="8" w:space="0" w:color="000000"/>
              <w:bottom w:val="single" w:sz="8" w:space="0" w:color="000000"/>
              <w:right w:val="single" w:sz="8" w:space="0" w:color="000000"/>
            </w:tcBorders>
            <w:shd w:val="clear" w:color="auto" w:fill="auto"/>
            <w:vAlign w:val="center"/>
            <w:hideMark/>
          </w:tcPr>
          <w:p w14:paraId="4AA75E9E" w14:textId="77777777" w:rsidR="00216A36" w:rsidRPr="00C612DE" w:rsidRDefault="00216A36" w:rsidP="00677CFB">
            <w:pPr>
              <w:pStyle w:val="BodyText"/>
              <w:spacing w:after="0"/>
              <w:jc w:val="center"/>
              <w:rPr>
                <w:color w:val="000000"/>
                <w:sz w:val="20"/>
                <w:szCs w:val="16"/>
              </w:rPr>
            </w:pPr>
            <w:r w:rsidRPr="00C612DE">
              <w:rPr>
                <w:color w:val="000000"/>
                <w:sz w:val="20"/>
                <w:szCs w:val="16"/>
              </w:rPr>
              <w:t>Elongation</w:t>
            </w:r>
          </w:p>
        </w:tc>
        <w:tc>
          <w:tcPr>
            <w:tcW w:w="2160" w:type="dxa"/>
            <w:tcBorders>
              <w:top w:val="nil"/>
              <w:left w:val="nil"/>
              <w:bottom w:val="single" w:sz="8" w:space="0" w:color="000000"/>
              <w:right w:val="single" w:sz="8" w:space="0" w:color="000000"/>
            </w:tcBorders>
            <w:shd w:val="clear" w:color="auto" w:fill="auto"/>
            <w:vAlign w:val="center"/>
            <w:hideMark/>
          </w:tcPr>
          <w:p w14:paraId="11E5B57C" w14:textId="77777777" w:rsidR="00216A36" w:rsidRPr="00C612DE" w:rsidRDefault="00216A36" w:rsidP="00677CFB">
            <w:pPr>
              <w:pStyle w:val="BodyText"/>
              <w:spacing w:after="0"/>
              <w:jc w:val="center"/>
              <w:rPr>
                <w:color w:val="000000"/>
                <w:sz w:val="20"/>
                <w:szCs w:val="16"/>
              </w:rPr>
            </w:pPr>
            <w:r w:rsidRPr="00C612DE">
              <w:rPr>
                <w:color w:val="000000"/>
                <w:sz w:val="20"/>
                <w:szCs w:val="16"/>
              </w:rPr>
              <w:t>ASTM D3574</w:t>
            </w:r>
          </w:p>
        </w:tc>
        <w:tc>
          <w:tcPr>
            <w:tcW w:w="3600" w:type="dxa"/>
            <w:tcBorders>
              <w:top w:val="nil"/>
              <w:left w:val="nil"/>
              <w:bottom w:val="single" w:sz="8" w:space="0" w:color="000000"/>
              <w:right w:val="single" w:sz="8" w:space="0" w:color="000000"/>
            </w:tcBorders>
            <w:shd w:val="clear" w:color="auto" w:fill="auto"/>
            <w:vAlign w:val="center"/>
            <w:hideMark/>
          </w:tcPr>
          <w:p w14:paraId="3470009B" w14:textId="77777777" w:rsidR="00216A36" w:rsidRPr="00C612DE" w:rsidRDefault="00216A36" w:rsidP="00677CFB">
            <w:pPr>
              <w:pStyle w:val="BodyText"/>
              <w:spacing w:after="0"/>
              <w:jc w:val="center"/>
              <w:rPr>
                <w:color w:val="000000"/>
                <w:sz w:val="20"/>
                <w:szCs w:val="16"/>
              </w:rPr>
            </w:pPr>
            <w:r w:rsidRPr="00C612DE">
              <w:rPr>
                <w:color w:val="000000"/>
                <w:sz w:val="20"/>
                <w:szCs w:val="16"/>
              </w:rPr>
              <w:t>125%</w:t>
            </w:r>
          </w:p>
        </w:tc>
      </w:tr>
      <w:tr w:rsidR="00216A36" w:rsidRPr="006574D9" w14:paraId="079E1432" w14:textId="77777777" w:rsidTr="00EE7CAB">
        <w:trPr>
          <w:trHeight w:val="324"/>
          <w:jc w:val="center"/>
        </w:trPr>
        <w:tc>
          <w:tcPr>
            <w:tcW w:w="2520" w:type="dxa"/>
            <w:tcBorders>
              <w:top w:val="nil"/>
              <w:left w:val="single" w:sz="8" w:space="0" w:color="000000"/>
              <w:bottom w:val="single" w:sz="8" w:space="0" w:color="000000"/>
              <w:right w:val="single" w:sz="8" w:space="0" w:color="000000"/>
            </w:tcBorders>
            <w:shd w:val="clear" w:color="auto" w:fill="auto"/>
            <w:vAlign w:val="center"/>
            <w:hideMark/>
          </w:tcPr>
          <w:p w14:paraId="2F12BC19" w14:textId="77777777" w:rsidR="00216A36" w:rsidRPr="00C612DE" w:rsidRDefault="00216A36" w:rsidP="00677CFB">
            <w:pPr>
              <w:pStyle w:val="BodyText"/>
              <w:spacing w:after="0"/>
              <w:jc w:val="center"/>
              <w:rPr>
                <w:color w:val="000000"/>
                <w:sz w:val="20"/>
                <w:szCs w:val="16"/>
              </w:rPr>
            </w:pPr>
            <w:r w:rsidRPr="00C612DE">
              <w:rPr>
                <w:color w:val="000000"/>
                <w:sz w:val="20"/>
                <w:szCs w:val="16"/>
              </w:rPr>
              <w:t>Temperature service range</w:t>
            </w:r>
          </w:p>
        </w:tc>
        <w:tc>
          <w:tcPr>
            <w:tcW w:w="2160" w:type="dxa"/>
            <w:tcBorders>
              <w:top w:val="nil"/>
              <w:left w:val="nil"/>
              <w:bottom w:val="single" w:sz="8" w:space="0" w:color="000000"/>
              <w:right w:val="single" w:sz="8" w:space="0" w:color="000000"/>
            </w:tcBorders>
            <w:shd w:val="clear" w:color="auto" w:fill="auto"/>
            <w:vAlign w:val="center"/>
            <w:hideMark/>
          </w:tcPr>
          <w:p w14:paraId="7CC6D316" w14:textId="77777777" w:rsidR="00216A36" w:rsidRPr="00C612DE" w:rsidRDefault="00216A36" w:rsidP="00677CFB">
            <w:pPr>
              <w:pStyle w:val="BodyText"/>
              <w:spacing w:after="0"/>
              <w:jc w:val="center"/>
              <w:rPr>
                <w:color w:val="000000"/>
                <w:sz w:val="20"/>
                <w:szCs w:val="16"/>
              </w:rPr>
            </w:pPr>
            <w:r w:rsidRPr="00C612DE">
              <w:rPr>
                <w:color w:val="000000"/>
                <w:sz w:val="20"/>
                <w:szCs w:val="16"/>
              </w:rPr>
              <w:t>ASTM C711</w:t>
            </w:r>
          </w:p>
        </w:tc>
        <w:tc>
          <w:tcPr>
            <w:tcW w:w="3600" w:type="dxa"/>
            <w:tcBorders>
              <w:top w:val="nil"/>
              <w:left w:val="nil"/>
              <w:bottom w:val="single" w:sz="8" w:space="0" w:color="000000"/>
              <w:right w:val="single" w:sz="8" w:space="0" w:color="000000"/>
            </w:tcBorders>
            <w:shd w:val="clear" w:color="auto" w:fill="auto"/>
            <w:vAlign w:val="center"/>
            <w:hideMark/>
          </w:tcPr>
          <w:p w14:paraId="729CE22F" w14:textId="77777777" w:rsidR="00216A36" w:rsidRPr="00C612DE" w:rsidRDefault="00216A36" w:rsidP="00677CFB">
            <w:pPr>
              <w:pStyle w:val="BodyText"/>
              <w:spacing w:after="0"/>
              <w:jc w:val="center"/>
              <w:rPr>
                <w:color w:val="000000"/>
                <w:sz w:val="20"/>
                <w:szCs w:val="16"/>
              </w:rPr>
            </w:pPr>
            <w:r w:rsidRPr="00C612DE">
              <w:rPr>
                <w:color w:val="000000"/>
                <w:sz w:val="20"/>
                <w:szCs w:val="16"/>
              </w:rPr>
              <w:t>-40 to 185 °F</w:t>
            </w:r>
          </w:p>
        </w:tc>
      </w:tr>
    </w:tbl>
    <w:p w14:paraId="56798406" w14:textId="77777777" w:rsidR="00216A36" w:rsidRPr="006574D9" w:rsidRDefault="00216A36" w:rsidP="006574D9">
      <w:pPr>
        <w:pStyle w:val="BodyText"/>
        <w:spacing w:before="240" w:after="0"/>
        <w:jc w:val="center"/>
        <w:rPr>
          <w:b/>
          <w:bCs/>
        </w:rPr>
      </w:pPr>
      <w:bookmarkStart w:id="102" w:name="T712_4"/>
      <w:r w:rsidRPr="006574D9">
        <w:rPr>
          <w:b/>
          <w:bCs/>
        </w:rPr>
        <w:t>Table 712-4</w:t>
      </w:r>
    </w:p>
    <w:bookmarkEnd w:id="102"/>
    <w:p w14:paraId="0ECACD6C" w14:textId="77777777" w:rsidR="00216A36" w:rsidRPr="006574D9" w:rsidRDefault="00216A36" w:rsidP="006574D9">
      <w:pPr>
        <w:pStyle w:val="BodyText"/>
        <w:spacing w:after="0"/>
        <w:jc w:val="center"/>
        <w:rPr>
          <w:b/>
          <w:bCs/>
        </w:rPr>
      </w:pPr>
      <w:r w:rsidRPr="006574D9">
        <w:rPr>
          <w:b/>
          <w:bCs/>
        </w:rPr>
        <w:t>Epoxy Adhesive Requirements</w:t>
      </w:r>
    </w:p>
    <w:tbl>
      <w:tblPr>
        <w:tblW w:w="8280" w:type="dxa"/>
        <w:jc w:val="center"/>
        <w:tblLook w:val="06A0" w:firstRow="1" w:lastRow="0" w:firstColumn="1" w:lastColumn="0" w:noHBand="1" w:noVBand="1"/>
      </w:tblPr>
      <w:tblGrid>
        <w:gridCol w:w="2520"/>
        <w:gridCol w:w="2160"/>
        <w:gridCol w:w="3600"/>
      </w:tblGrid>
      <w:tr w:rsidR="00216A36" w:rsidRPr="006574D9" w14:paraId="045C7BE0" w14:textId="77777777" w:rsidTr="00EE7CAB">
        <w:trPr>
          <w:trHeight w:val="324"/>
          <w:jc w:val="center"/>
        </w:trPr>
        <w:tc>
          <w:tcPr>
            <w:tcW w:w="2520" w:type="dxa"/>
            <w:tcBorders>
              <w:top w:val="single" w:sz="8" w:space="0" w:color="000000"/>
              <w:left w:val="single" w:sz="8" w:space="0" w:color="000000"/>
              <w:bottom w:val="single" w:sz="8" w:space="0" w:color="auto"/>
              <w:right w:val="single" w:sz="8" w:space="0" w:color="000000"/>
            </w:tcBorders>
            <w:shd w:val="clear" w:color="auto" w:fill="auto"/>
            <w:vAlign w:val="center"/>
            <w:hideMark/>
          </w:tcPr>
          <w:p w14:paraId="153769A6" w14:textId="77777777" w:rsidR="00216A36" w:rsidRPr="00C612DE" w:rsidRDefault="00216A36" w:rsidP="00677CFB">
            <w:pPr>
              <w:pStyle w:val="BodyText"/>
              <w:spacing w:after="0"/>
              <w:jc w:val="center"/>
              <w:rPr>
                <w:b/>
                <w:bCs/>
                <w:color w:val="000000"/>
                <w:sz w:val="20"/>
                <w:szCs w:val="16"/>
              </w:rPr>
            </w:pPr>
            <w:r w:rsidRPr="00C612DE">
              <w:rPr>
                <w:b/>
                <w:bCs/>
                <w:color w:val="000000"/>
                <w:sz w:val="20"/>
                <w:szCs w:val="16"/>
              </w:rPr>
              <w:t>Property</w:t>
            </w:r>
          </w:p>
        </w:tc>
        <w:tc>
          <w:tcPr>
            <w:tcW w:w="2160" w:type="dxa"/>
            <w:tcBorders>
              <w:top w:val="single" w:sz="8" w:space="0" w:color="000000"/>
              <w:left w:val="nil"/>
              <w:bottom w:val="single" w:sz="8" w:space="0" w:color="auto"/>
              <w:right w:val="single" w:sz="8" w:space="0" w:color="000000"/>
            </w:tcBorders>
            <w:shd w:val="clear" w:color="auto" w:fill="auto"/>
            <w:vAlign w:val="center"/>
            <w:hideMark/>
          </w:tcPr>
          <w:p w14:paraId="09DCCEBD" w14:textId="77777777" w:rsidR="00216A36" w:rsidRPr="00C612DE" w:rsidRDefault="00216A36" w:rsidP="00677CFB">
            <w:pPr>
              <w:pStyle w:val="BodyText"/>
              <w:spacing w:after="0"/>
              <w:jc w:val="center"/>
              <w:rPr>
                <w:b/>
                <w:bCs/>
                <w:color w:val="000000"/>
                <w:sz w:val="20"/>
                <w:szCs w:val="16"/>
              </w:rPr>
            </w:pPr>
            <w:r w:rsidRPr="00C612DE">
              <w:rPr>
                <w:b/>
                <w:bCs/>
                <w:color w:val="000000"/>
                <w:sz w:val="20"/>
                <w:szCs w:val="16"/>
              </w:rPr>
              <w:t>Test Method</w:t>
            </w:r>
          </w:p>
        </w:tc>
        <w:tc>
          <w:tcPr>
            <w:tcW w:w="3600" w:type="dxa"/>
            <w:tcBorders>
              <w:top w:val="single" w:sz="8" w:space="0" w:color="000000"/>
              <w:left w:val="nil"/>
              <w:bottom w:val="single" w:sz="8" w:space="0" w:color="auto"/>
              <w:right w:val="single" w:sz="8" w:space="0" w:color="000000"/>
            </w:tcBorders>
            <w:shd w:val="clear" w:color="auto" w:fill="auto"/>
            <w:vAlign w:val="center"/>
            <w:hideMark/>
          </w:tcPr>
          <w:p w14:paraId="76F3DC6F" w14:textId="77777777" w:rsidR="00216A36" w:rsidRPr="00C612DE" w:rsidRDefault="00216A36" w:rsidP="00677CFB">
            <w:pPr>
              <w:pStyle w:val="BodyText"/>
              <w:spacing w:after="0"/>
              <w:jc w:val="center"/>
              <w:rPr>
                <w:b/>
                <w:bCs/>
                <w:color w:val="000000"/>
                <w:sz w:val="20"/>
                <w:szCs w:val="16"/>
              </w:rPr>
            </w:pPr>
            <w:r w:rsidRPr="00C612DE">
              <w:rPr>
                <w:b/>
                <w:bCs/>
                <w:color w:val="000000"/>
                <w:sz w:val="20"/>
                <w:szCs w:val="16"/>
              </w:rPr>
              <w:t>Minimum Requirement</w:t>
            </w:r>
          </w:p>
        </w:tc>
      </w:tr>
      <w:tr w:rsidR="00216A36" w:rsidRPr="006574D9" w14:paraId="3DC9E12E" w14:textId="77777777" w:rsidTr="00EE7CAB">
        <w:trPr>
          <w:trHeight w:val="324"/>
          <w:jc w:val="center"/>
        </w:trPr>
        <w:tc>
          <w:tcPr>
            <w:tcW w:w="2520" w:type="dxa"/>
            <w:tcBorders>
              <w:top w:val="nil"/>
              <w:left w:val="single" w:sz="8" w:space="0" w:color="000000"/>
              <w:bottom w:val="single" w:sz="8" w:space="0" w:color="000000"/>
              <w:right w:val="single" w:sz="8" w:space="0" w:color="000000"/>
            </w:tcBorders>
            <w:shd w:val="clear" w:color="auto" w:fill="auto"/>
            <w:vAlign w:val="center"/>
            <w:hideMark/>
          </w:tcPr>
          <w:p w14:paraId="6B08E311" w14:textId="77777777" w:rsidR="00216A36" w:rsidRPr="00C612DE" w:rsidRDefault="00216A36" w:rsidP="00677CFB">
            <w:pPr>
              <w:pStyle w:val="BodyText"/>
              <w:spacing w:after="0"/>
              <w:jc w:val="center"/>
              <w:rPr>
                <w:color w:val="000000"/>
                <w:sz w:val="20"/>
                <w:szCs w:val="16"/>
              </w:rPr>
            </w:pPr>
            <w:r w:rsidRPr="00C612DE">
              <w:rPr>
                <w:color w:val="000000"/>
                <w:sz w:val="20"/>
                <w:szCs w:val="16"/>
              </w:rPr>
              <w:t>Tensile strength</w:t>
            </w:r>
          </w:p>
        </w:tc>
        <w:tc>
          <w:tcPr>
            <w:tcW w:w="2160" w:type="dxa"/>
            <w:tcBorders>
              <w:top w:val="nil"/>
              <w:left w:val="nil"/>
              <w:bottom w:val="single" w:sz="8" w:space="0" w:color="000000"/>
              <w:right w:val="single" w:sz="8" w:space="0" w:color="000000"/>
            </w:tcBorders>
            <w:shd w:val="clear" w:color="auto" w:fill="auto"/>
            <w:vAlign w:val="center"/>
            <w:hideMark/>
          </w:tcPr>
          <w:p w14:paraId="4EFBE0D6" w14:textId="77777777" w:rsidR="00216A36" w:rsidRPr="00C612DE" w:rsidRDefault="00216A36" w:rsidP="00677CFB">
            <w:pPr>
              <w:pStyle w:val="BodyText"/>
              <w:spacing w:after="0"/>
              <w:jc w:val="center"/>
              <w:rPr>
                <w:color w:val="000000"/>
                <w:sz w:val="20"/>
                <w:szCs w:val="16"/>
              </w:rPr>
            </w:pPr>
            <w:r w:rsidRPr="00C612DE">
              <w:rPr>
                <w:color w:val="000000"/>
                <w:sz w:val="20"/>
                <w:szCs w:val="16"/>
              </w:rPr>
              <w:t>ASTM D638</w:t>
            </w:r>
          </w:p>
        </w:tc>
        <w:tc>
          <w:tcPr>
            <w:tcW w:w="3600" w:type="dxa"/>
            <w:tcBorders>
              <w:top w:val="nil"/>
              <w:left w:val="nil"/>
              <w:bottom w:val="single" w:sz="8" w:space="0" w:color="000000"/>
              <w:right w:val="single" w:sz="8" w:space="0" w:color="000000"/>
            </w:tcBorders>
            <w:shd w:val="clear" w:color="auto" w:fill="auto"/>
            <w:vAlign w:val="center"/>
            <w:hideMark/>
          </w:tcPr>
          <w:p w14:paraId="2FED4DAE" w14:textId="77777777" w:rsidR="00216A36" w:rsidRPr="00C612DE" w:rsidRDefault="00216A36" w:rsidP="00677CFB">
            <w:pPr>
              <w:pStyle w:val="BodyText"/>
              <w:spacing w:after="0"/>
              <w:jc w:val="center"/>
              <w:rPr>
                <w:color w:val="000000"/>
                <w:sz w:val="20"/>
                <w:szCs w:val="16"/>
              </w:rPr>
            </w:pPr>
            <w:r w:rsidRPr="00C612DE">
              <w:rPr>
                <w:color w:val="000000"/>
                <w:sz w:val="20"/>
                <w:szCs w:val="16"/>
              </w:rPr>
              <w:t>3500 psi</w:t>
            </w:r>
          </w:p>
        </w:tc>
      </w:tr>
      <w:tr w:rsidR="00216A36" w:rsidRPr="006574D9" w14:paraId="1F01AB54" w14:textId="77777777" w:rsidTr="00EE7CAB">
        <w:trPr>
          <w:trHeight w:val="324"/>
          <w:jc w:val="center"/>
        </w:trPr>
        <w:tc>
          <w:tcPr>
            <w:tcW w:w="2520" w:type="dxa"/>
            <w:tcBorders>
              <w:top w:val="nil"/>
              <w:left w:val="single" w:sz="8" w:space="0" w:color="000000"/>
              <w:bottom w:val="single" w:sz="8" w:space="0" w:color="000000"/>
              <w:right w:val="single" w:sz="8" w:space="0" w:color="000000"/>
            </w:tcBorders>
            <w:shd w:val="clear" w:color="auto" w:fill="auto"/>
            <w:vAlign w:val="center"/>
            <w:hideMark/>
          </w:tcPr>
          <w:p w14:paraId="04D07ACE" w14:textId="77777777" w:rsidR="00216A36" w:rsidRPr="00C612DE" w:rsidRDefault="00216A36" w:rsidP="00677CFB">
            <w:pPr>
              <w:pStyle w:val="BodyText"/>
              <w:spacing w:after="0"/>
              <w:jc w:val="center"/>
              <w:rPr>
                <w:color w:val="000000"/>
                <w:sz w:val="20"/>
                <w:szCs w:val="16"/>
              </w:rPr>
            </w:pPr>
            <w:r w:rsidRPr="00C612DE">
              <w:rPr>
                <w:color w:val="000000"/>
                <w:sz w:val="20"/>
                <w:szCs w:val="16"/>
              </w:rPr>
              <w:t>Shear strength</w:t>
            </w:r>
          </w:p>
        </w:tc>
        <w:tc>
          <w:tcPr>
            <w:tcW w:w="2160" w:type="dxa"/>
            <w:tcBorders>
              <w:top w:val="nil"/>
              <w:left w:val="nil"/>
              <w:bottom w:val="single" w:sz="8" w:space="0" w:color="000000"/>
              <w:right w:val="single" w:sz="8" w:space="0" w:color="000000"/>
            </w:tcBorders>
            <w:shd w:val="clear" w:color="auto" w:fill="auto"/>
            <w:vAlign w:val="center"/>
            <w:hideMark/>
          </w:tcPr>
          <w:p w14:paraId="4D03E330" w14:textId="77777777" w:rsidR="00216A36" w:rsidRPr="00C612DE" w:rsidRDefault="00216A36" w:rsidP="00677CFB">
            <w:pPr>
              <w:pStyle w:val="BodyText"/>
              <w:spacing w:after="0"/>
              <w:jc w:val="center"/>
              <w:rPr>
                <w:color w:val="000000"/>
                <w:sz w:val="20"/>
                <w:szCs w:val="16"/>
              </w:rPr>
            </w:pPr>
            <w:r w:rsidRPr="00C612DE">
              <w:rPr>
                <w:color w:val="000000"/>
                <w:sz w:val="20"/>
                <w:szCs w:val="16"/>
              </w:rPr>
              <w:t>ASTM D732</w:t>
            </w:r>
          </w:p>
        </w:tc>
        <w:tc>
          <w:tcPr>
            <w:tcW w:w="3600" w:type="dxa"/>
            <w:tcBorders>
              <w:top w:val="nil"/>
              <w:left w:val="nil"/>
              <w:bottom w:val="single" w:sz="8" w:space="0" w:color="000000"/>
              <w:right w:val="single" w:sz="8" w:space="0" w:color="000000"/>
            </w:tcBorders>
            <w:shd w:val="clear" w:color="auto" w:fill="auto"/>
            <w:vAlign w:val="center"/>
            <w:hideMark/>
          </w:tcPr>
          <w:p w14:paraId="292F84AD" w14:textId="77777777" w:rsidR="00216A36" w:rsidRPr="00C612DE" w:rsidRDefault="00216A36" w:rsidP="00677CFB">
            <w:pPr>
              <w:pStyle w:val="BodyText"/>
              <w:spacing w:after="0"/>
              <w:jc w:val="center"/>
              <w:rPr>
                <w:color w:val="000000"/>
                <w:sz w:val="20"/>
                <w:szCs w:val="16"/>
              </w:rPr>
            </w:pPr>
            <w:r w:rsidRPr="00C612DE">
              <w:rPr>
                <w:color w:val="000000"/>
                <w:sz w:val="20"/>
                <w:szCs w:val="16"/>
              </w:rPr>
              <w:t>3000 psi</w:t>
            </w:r>
          </w:p>
        </w:tc>
      </w:tr>
      <w:tr w:rsidR="00216A36" w:rsidRPr="006574D9" w14:paraId="020E11BF" w14:textId="77777777" w:rsidTr="00EE7CAB">
        <w:trPr>
          <w:trHeight w:val="324"/>
          <w:jc w:val="center"/>
        </w:trPr>
        <w:tc>
          <w:tcPr>
            <w:tcW w:w="2520" w:type="dxa"/>
            <w:tcBorders>
              <w:top w:val="nil"/>
              <w:left w:val="single" w:sz="8" w:space="0" w:color="000000"/>
              <w:bottom w:val="single" w:sz="8" w:space="0" w:color="000000"/>
              <w:right w:val="single" w:sz="8" w:space="0" w:color="000000"/>
            </w:tcBorders>
            <w:shd w:val="clear" w:color="auto" w:fill="auto"/>
            <w:vAlign w:val="center"/>
            <w:hideMark/>
          </w:tcPr>
          <w:p w14:paraId="1E167E20" w14:textId="77777777" w:rsidR="00216A36" w:rsidRPr="00C612DE" w:rsidRDefault="00216A36" w:rsidP="00677CFB">
            <w:pPr>
              <w:pStyle w:val="BodyText"/>
              <w:spacing w:after="0"/>
              <w:jc w:val="center"/>
              <w:rPr>
                <w:color w:val="000000"/>
                <w:sz w:val="20"/>
                <w:szCs w:val="16"/>
              </w:rPr>
            </w:pPr>
            <w:r w:rsidRPr="00C612DE">
              <w:rPr>
                <w:color w:val="000000"/>
                <w:sz w:val="20"/>
                <w:szCs w:val="16"/>
              </w:rPr>
              <w:t>Bond strength</w:t>
            </w:r>
          </w:p>
        </w:tc>
        <w:tc>
          <w:tcPr>
            <w:tcW w:w="2160" w:type="dxa"/>
            <w:tcBorders>
              <w:top w:val="nil"/>
              <w:left w:val="nil"/>
              <w:bottom w:val="single" w:sz="8" w:space="0" w:color="000000"/>
              <w:right w:val="single" w:sz="8" w:space="0" w:color="000000"/>
            </w:tcBorders>
            <w:shd w:val="clear" w:color="auto" w:fill="auto"/>
            <w:vAlign w:val="center"/>
            <w:hideMark/>
          </w:tcPr>
          <w:p w14:paraId="5FF14579" w14:textId="77777777" w:rsidR="00216A36" w:rsidRPr="00C612DE" w:rsidRDefault="00216A36" w:rsidP="00677CFB">
            <w:pPr>
              <w:pStyle w:val="BodyText"/>
              <w:spacing w:after="0"/>
              <w:jc w:val="center"/>
              <w:rPr>
                <w:color w:val="000000"/>
                <w:sz w:val="20"/>
                <w:szCs w:val="16"/>
              </w:rPr>
            </w:pPr>
            <w:r w:rsidRPr="00C612DE">
              <w:rPr>
                <w:color w:val="000000"/>
                <w:sz w:val="20"/>
                <w:szCs w:val="16"/>
              </w:rPr>
              <w:t>ASTM D882</w:t>
            </w:r>
          </w:p>
        </w:tc>
        <w:tc>
          <w:tcPr>
            <w:tcW w:w="3600" w:type="dxa"/>
            <w:tcBorders>
              <w:top w:val="nil"/>
              <w:left w:val="nil"/>
              <w:bottom w:val="single" w:sz="8" w:space="0" w:color="000000"/>
              <w:right w:val="single" w:sz="8" w:space="0" w:color="000000"/>
            </w:tcBorders>
            <w:shd w:val="clear" w:color="auto" w:fill="auto"/>
            <w:vAlign w:val="center"/>
            <w:hideMark/>
          </w:tcPr>
          <w:p w14:paraId="46032778" w14:textId="77777777" w:rsidR="00216A36" w:rsidRPr="00C612DE" w:rsidRDefault="00216A36" w:rsidP="00677CFB">
            <w:pPr>
              <w:pStyle w:val="BodyText"/>
              <w:spacing w:after="0"/>
              <w:jc w:val="center"/>
              <w:rPr>
                <w:color w:val="000000"/>
                <w:sz w:val="20"/>
                <w:szCs w:val="16"/>
              </w:rPr>
            </w:pPr>
            <w:r w:rsidRPr="00C612DE">
              <w:rPr>
                <w:color w:val="000000"/>
                <w:sz w:val="20"/>
                <w:szCs w:val="16"/>
              </w:rPr>
              <w:t>2500 psi</w:t>
            </w:r>
          </w:p>
        </w:tc>
      </w:tr>
      <w:tr w:rsidR="00216A36" w:rsidRPr="006574D9" w14:paraId="1BE700BA" w14:textId="77777777" w:rsidTr="00EE7CAB">
        <w:trPr>
          <w:trHeight w:val="324"/>
          <w:jc w:val="center"/>
        </w:trPr>
        <w:tc>
          <w:tcPr>
            <w:tcW w:w="2520" w:type="dxa"/>
            <w:tcBorders>
              <w:top w:val="nil"/>
              <w:left w:val="single" w:sz="8" w:space="0" w:color="000000"/>
              <w:bottom w:val="single" w:sz="8" w:space="0" w:color="000000"/>
              <w:right w:val="single" w:sz="8" w:space="0" w:color="000000"/>
            </w:tcBorders>
            <w:shd w:val="clear" w:color="auto" w:fill="auto"/>
            <w:vAlign w:val="center"/>
            <w:hideMark/>
          </w:tcPr>
          <w:p w14:paraId="70CB761E" w14:textId="77777777" w:rsidR="00216A36" w:rsidRPr="00C612DE" w:rsidRDefault="00216A36" w:rsidP="00677CFB">
            <w:pPr>
              <w:pStyle w:val="BodyText"/>
              <w:spacing w:after="0"/>
              <w:jc w:val="center"/>
              <w:rPr>
                <w:color w:val="000000"/>
                <w:sz w:val="20"/>
                <w:szCs w:val="16"/>
              </w:rPr>
            </w:pPr>
            <w:r w:rsidRPr="00C612DE">
              <w:rPr>
                <w:color w:val="000000"/>
                <w:sz w:val="20"/>
                <w:szCs w:val="16"/>
              </w:rPr>
              <w:t>Compressive strength</w:t>
            </w:r>
          </w:p>
        </w:tc>
        <w:tc>
          <w:tcPr>
            <w:tcW w:w="2160" w:type="dxa"/>
            <w:tcBorders>
              <w:top w:val="nil"/>
              <w:left w:val="nil"/>
              <w:bottom w:val="single" w:sz="8" w:space="0" w:color="000000"/>
              <w:right w:val="single" w:sz="8" w:space="0" w:color="000000"/>
            </w:tcBorders>
            <w:shd w:val="clear" w:color="auto" w:fill="auto"/>
            <w:vAlign w:val="center"/>
            <w:hideMark/>
          </w:tcPr>
          <w:p w14:paraId="487F63C6" w14:textId="77777777" w:rsidR="00216A36" w:rsidRPr="00C612DE" w:rsidRDefault="00216A36" w:rsidP="00677CFB">
            <w:pPr>
              <w:pStyle w:val="BodyText"/>
              <w:spacing w:after="0"/>
              <w:jc w:val="center"/>
              <w:rPr>
                <w:color w:val="000000"/>
                <w:sz w:val="20"/>
                <w:szCs w:val="16"/>
              </w:rPr>
            </w:pPr>
            <w:r w:rsidRPr="00C612DE">
              <w:rPr>
                <w:color w:val="000000"/>
                <w:sz w:val="20"/>
                <w:szCs w:val="16"/>
              </w:rPr>
              <w:t>ASTM D695</w:t>
            </w:r>
          </w:p>
        </w:tc>
        <w:tc>
          <w:tcPr>
            <w:tcW w:w="3600" w:type="dxa"/>
            <w:tcBorders>
              <w:top w:val="nil"/>
              <w:left w:val="nil"/>
              <w:bottom w:val="single" w:sz="8" w:space="0" w:color="000000"/>
              <w:right w:val="single" w:sz="8" w:space="0" w:color="000000"/>
            </w:tcBorders>
            <w:shd w:val="clear" w:color="auto" w:fill="auto"/>
            <w:vAlign w:val="center"/>
            <w:hideMark/>
          </w:tcPr>
          <w:p w14:paraId="5A236BAF" w14:textId="77777777" w:rsidR="00216A36" w:rsidRPr="00C612DE" w:rsidRDefault="00216A36" w:rsidP="00677CFB">
            <w:pPr>
              <w:pStyle w:val="BodyText"/>
              <w:spacing w:after="0"/>
              <w:jc w:val="center"/>
              <w:rPr>
                <w:color w:val="000000"/>
                <w:sz w:val="20"/>
                <w:szCs w:val="16"/>
              </w:rPr>
            </w:pPr>
            <w:r w:rsidRPr="00C612DE">
              <w:rPr>
                <w:color w:val="000000"/>
                <w:sz w:val="20"/>
                <w:szCs w:val="16"/>
              </w:rPr>
              <w:t>8000 psi</w:t>
            </w:r>
          </w:p>
        </w:tc>
      </w:tr>
    </w:tbl>
    <w:p w14:paraId="0813A57B" w14:textId="77777777" w:rsidR="00216A36" w:rsidRPr="006574D9" w:rsidRDefault="00216A36" w:rsidP="006574D9">
      <w:pPr>
        <w:pStyle w:val="BodyText"/>
        <w:spacing w:before="240" w:after="0"/>
        <w:jc w:val="center"/>
        <w:rPr>
          <w:b/>
          <w:bCs/>
        </w:rPr>
      </w:pPr>
      <w:bookmarkStart w:id="103" w:name="T712_5"/>
      <w:r w:rsidRPr="006574D9">
        <w:rPr>
          <w:b/>
          <w:bCs/>
        </w:rPr>
        <w:t>Table 712-5</w:t>
      </w:r>
    </w:p>
    <w:bookmarkEnd w:id="103"/>
    <w:p w14:paraId="74C02537" w14:textId="77777777" w:rsidR="00216A36" w:rsidRPr="006574D9" w:rsidRDefault="00216A36" w:rsidP="006574D9">
      <w:pPr>
        <w:pStyle w:val="BodyText"/>
        <w:spacing w:after="0"/>
        <w:jc w:val="center"/>
        <w:rPr>
          <w:b/>
          <w:bCs/>
        </w:rPr>
      </w:pPr>
      <w:r w:rsidRPr="006574D9">
        <w:rPr>
          <w:b/>
          <w:bCs/>
        </w:rPr>
        <w:t>Silicone Sealant Bands Requirements</w:t>
      </w:r>
    </w:p>
    <w:tbl>
      <w:tblPr>
        <w:tblW w:w="8280" w:type="dxa"/>
        <w:jc w:val="center"/>
        <w:tblCellMar>
          <w:left w:w="0" w:type="dxa"/>
          <w:right w:w="0" w:type="dxa"/>
        </w:tblCellMar>
        <w:tblLook w:val="06A0" w:firstRow="1" w:lastRow="0" w:firstColumn="1" w:lastColumn="0" w:noHBand="1" w:noVBand="1"/>
      </w:tblPr>
      <w:tblGrid>
        <w:gridCol w:w="2520"/>
        <w:gridCol w:w="2160"/>
        <w:gridCol w:w="3600"/>
      </w:tblGrid>
      <w:tr w:rsidR="00216A36" w:rsidRPr="006574D9" w14:paraId="362A9BFD" w14:textId="77777777" w:rsidTr="00EE7CAB">
        <w:trPr>
          <w:trHeight w:val="324"/>
          <w:jc w:val="center"/>
        </w:trPr>
        <w:tc>
          <w:tcPr>
            <w:tcW w:w="2520" w:type="dxa"/>
            <w:tcBorders>
              <w:top w:val="single" w:sz="8" w:space="0" w:color="000000"/>
              <w:left w:val="single" w:sz="8" w:space="0" w:color="000000"/>
              <w:bottom w:val="single" w:sz="8" w:space="0" w:color="auto"/>
              <w:right w:val="single" w:sz="8" w:space="0" w:color="000000"/>
            </w:tcBorders>
            <w:shd w:val="clear" w:color="auto" w:fill="auto"/>
            <w:tcMar>
              <w:top w:w="15" w:type="dxa"/>
              <w:left w:w="15" w:type="dxa"/>
              <w:bottom w:w="0" w:type="dxa"/>
              <w:right w:w="15" w:type="dxa"/>
            </w:tcMar>
            <w:vAlign w:val="center"/>
            <w:hideMark/>
          </w:tcPr>
          <w:p w14:paraId="0A609E67" w14:textId="77777777" w:rsidR="00216A36" w:rsidRPr="00C612DE" w:rsidRDefault="00216A36" w:rsidP="00677CFB">
            <w:pPr>
              <w:pStyle w:val="BodyText"/>
              <w:spacing w:after="0"/>
              <w:jc w:val="center"/>
              <w:rPr>
                <w:b/>
                <w:bCs/>
                <w:color w:val="000000"/>
                <w:sz w:val="20"/>
                <w:szCs w:val="16"/>
              </w:rPr>
            </w:pPr>
            <w:r w:rsidRPr="00C612DE">
              <w:rPr>
                <w:b/>
                <w:bCs/>
                <w:color w:val="000000"/>
                <w:sz w:val="20"/>
                <w:szCs w:val="16"/>
              </w:rPr>
              <w:t>Property</w:t>
            </w:r>
          </w:p>
        </w:tc>
        <w:tc>
          <w:tcPr>
            <w:tcW w:w="2160" w:type="dxa"/>
            <w:tcBorders>
              <w:top w:val="single" w:sz="8" w:space="0" w:color="000000"/>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37A98CCA" w14:textId="77777777" w:rsidR="00216A36" w:rsidRPr="00C612DE" w:rsidRDefault="00216A36" w:rsidP="00677CFB">
            <w:pPr>
              <w:pStyle w:val="BodyText"/>
              <w:spacing w:after="0"/>
              <w:jc w:val="center"/>
              <w:rPr>
                <w:b/>
                <w:bCs/>
                <w:color w:val="000000"/>
                <w:sz w:val="20"/>
                <w:szCs w:val="16"/>
              </w:rPr>
            </w:pPr>
            <w:r w:rsidRPr="00C612DE">
              <w:rPr>
                <w:b/>
                <w:bCs/>
                <w:color w:val="000000"/>
                <w:sz w:val="20"/>
                <w:szCs w:val="16"/>
              </w:rPr>
              <w:t>Test Method</w:t>
            </w:r>
          </w:p>
        </w:tc>
        <w:tc>
          <w:tcPr>
            <w:tcW w:w="3600" w:type="dxa"/>
            <w:tcBorders>
              <w:top w:val="single" w:sz="8" w:space="0" w:color="000000"/>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7E8B0423" w14:textId="77777777" w:rsidR="00216A36" w:rsidRPr="00C612DE" w:rsidRDefault="00216A36" w:rsidP="00677CFB">
            <w:pPr>
              <w:pStyle w:val="BodyText"/>
              <w:spacing w:after="0"/>
              <w:jc w:val="center"/>
              <w:rPr>
                <w:b/>
                <w:bCs/>
                <w:color w:val="000000"/>
                <w:sz w:val="20"/>
                <w:szCs w:val="16"/>
              </w:rPr>
            </w:pPr>
            <w:r w:rsidRPr="00C612DE">
              <w:rPr>
                <w:b/>
                <w:bCs/>
                <w:color w:val="000000"/>
                <w:sz w:val="20"/>
                <w:szCs w:val="16"/>
              </w:rPr>
              <w:t>Requirement</w:t>
            </w:r>
          </w:p>
        </w:tc>
      </w:tr>
      <w:tr w:rsidR="00216A36" w:rsidRPr="006574D9" w14:paraId="7917CED7" w14:textId="77777777" w:rsidTr="00EE7CAB">
        <w:trPr>
          <w:trHeight w:val="324"/>
          <w:jc w:val="center"/>
        </w:trPr>
        <w:tc>
          <w:tcPr>
            <w:tcW w:w="252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BAF1AB2" w14:textId="77777777" w:rsidR="00216A36" w:rsidRPr="00C612DE" w:rsidRDefault="00216A36" w:rsidP="00677CFB">
            <w:pPr>
              <w:pStyle w:val="BodyText"/>
              <w:spacing w:after="0"/>
              <w:jc w:val="center"/>
              <w:rPr>
                <w:color w:val="000000"/>
                <w:sz w:val="20"/>
                <w:szCs w:val="16"/>
              </w:rPr>
            </w:pPr>
            <w:r w:rsidRPr="00C612DE">
              <w:rPr>
                <w:color w:val="000000"/>
                <w:sz w:val="20"/>
                <w:szCs w:val="16"/>
              </w:rPr>
              <w:t>Color</w:t>
            </w:r>
          </w:p>
        </w:tc>
        <w:tc>
          <w:tcPr>
            <w:tcW w:w="21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79FD3B7" w14:textId="77777777" w:rsidR="00216A36" w:rsidRPr="00C612DE" w:rsidRDefault="00216A36" w:rsidP="00677CFB">
            <w:pPr>
              <w:pStyle w:val="BodyText"/>
              <w:spacing w:after="0"/>
              <w:jc w:val="center"/>
              <w:rPr>
                <w:color w:val="000000"/>
                <w:sz w:val="20"/>
                <w:szCs w:val="16"/>
              </w:rPr>
            </w:pPr>
            <w:r w:rsidRPr="00C612DE">
              <w:rPr>
                <w:color w:val="000000"/>
                <w:sz w:val="20"/>
                <w:szCs w:val="16"/>
              </w:rPr>
              <w:t>Visual</w:t>
            </w:r>
          </w:p>
        </w:tc>
        <w:tc>
          <w:tcPr>
            <w:tcW w:w="360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989DE09" w14:textId="77777777" w:rsidR="00216A36" w:rsidRPr="00C612DE" w:rsidRDefault="00216A36" w:rsidP="00677CFB">
            <w:pPr>
              <w:pStyle w:val="BodyText"/>
              <w:spacing w:after="0"/>
              <w:jc w:val="center"/>
              <w:rPr>
                <w:color w:val="000000"/>
                <w:sz w:val="20"/>
                <w:szCs w:val="16"/>
              </w:rPr>
            </w:pPr>
            <w:r w:rsidRPr="00C612DE">
              <w:rPr>
                <w:color w:val="000000"/>
                <w:sz w:val="20"/>
                <w:szCs w:val="16"/>
              </w:rPr>
              <w:t>Black</w:t>
            </w:r>
          </w:p>
        </w:tc>
      </w:tr>
      <w:tr w:rsidR="00216A36" w:rsidRPr="006574D9" w14:paraId="48D9FAE5" w14:textId="77777777" w:rsidTr="00EE7CAB">
        <w:trPr>
          <w:trHeight w:val="324"/>
          <w:jc w:val="center"/>
        </w:trPr>
        <w:tc>
          <w:tcPr>
            <w:tcW w:w="252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1670A90" w14:textId="77777777" w:rsidR="00216A36" w:rsidRPr="00C612DE" w:rsidRDefault="00216A36" w:rsidP="00677CFB">
            <w:pPr>
              <w:pStyle w:val="BodyText"/>
              <w:spacing w:after="0"/>
              <w:jc w:val="center"/>
              <w:rPr>
                <w:color w:val="000000"/>
                <w:sz w:val="20"/>
                <w:szCs w:val="16"/>
              </w:rPr>
            </w:pPr>
            <w:r w:rsidRPr="00C612DE">
              <w:rPr>
                <w:color w:val="000000"/>
                <w:sz w:val="20"/>
                <w:szCs w:val="16"/>
              </w:rPr>
              <w:t>Movement capability</w:t>
            </w:r>
          </w:p>
        </w:tc>
        <w:tc>
          <w:tcPr>
            <w:tcW w:w="21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90D04EA" w14:textId="77777777" w:rsidR="00216A36" w:rsidRPr="00C612DE" w:rsidRDefault="00216A36" w:rsidP="00677CFB">
            <w:pPr>
              <w:pStyle w:val="BodyText"/>
              <w:spacing w:after="0"/>
              <w:jc w:val="center"/>
              <w:rPr>
                <w:color w:val="000000"/>
                <w:sz w:val="20"/>
                <w:szCs w:val="16"/>
              </w:rPr>
            </w:pPr>
            <w:r w:rsidRPr="00C612DE">
              <w:rPr>
                <w:color w:val="000000"/>
                <w:sz w:val="20"/>
                <w:szCs w:val="16"/>
              </w:rPr>
              <w:t>ASTM C719</w:t>
            </w:r>
          </w:p>
        </w:tc>
        <w:tc>
          <w:tcPr>
            <w:tcW w:w="360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3824D3D" w14:textId="77777777" w:rsidR="00216A36" w:rsidRPr="00C612DE" w:rsidRDefault="00216A36" w:rsidP="00677CFB">
            <w:pPr>
              <w:pStyle w:val="BodyText"/>
              <w:spacing w:after="0"/>
              <w:jc w:val="center"/>
              <w:rPr>
                <w:color w:val="000000"/>
                <w:sz w:val="20"/>
                <w:szCs w:val="16"/>
              </w:rPr>
            </w:pPr>
            <w:r w:rsidRPr="00C612DE">
              <w:rPr>
                <w:color w:val="000000"/>
                <w:sz w:val="20"/>
                <w:szCs w:val="16"/>
              </w:rPr>
              <w:t>±50%</w:t>
            </w:r>
          </w:p>
        </w:tc>
      </w:tr>
      <w:tr w:rsidR="00216A36" w:rsidRPr="006574D9" w14:paraId="055694C3" w14:textId="77777777" w:rsidTr="00EE7CAB">
        <w:trPr>
          <w:trHeight w:val="324"/>
          <w:jc w:val="center"/>
        </w:trPr>
        <w:tc>
          <w:tcPr>
            <w:tcW w:w="252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D7B05F2" w14:textId="77777777" w:rsidR="00216A36" w:rsidRPr="00C612DE" w:rsidRDefault="00216A36" w:rsidP="00677CFB">
            <w:pPr>
              <w:pStyle w:val="BodyText"/>
              <w:spacing w:after="0"/>
              <w:jc w:val="center"/>
              <w:rPr>
                <w:color w:val="000000"/>
                <w:sz w:val="20"/>
                <w:szCs w:val="16"/>
              </w:rPr>
            </w:pPr>
            <w:r w:rsidRPr="00C612DE">
              <w:rPr>
                <w:color w:val="000000"/>
                <w:sz w:val="20"/>
                <w:szCs w:val="16"/>
              </w:rPr>
              <w:t>Elongation</w:t>
            </w:r>
          </w:p>
        </w:tc>
        <w:tc>
          <w:tcPr>
            <w:tcW w:w="21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39FFE31" w14:textId="77777777" w:rsidR="00216A36" w:rsidRPr="00C612DE" w:rsidRDefault="00216A36" w:rsidP="00677CFB">
            <w:pPr>
              <w:pStyle w:val="BodyText"/>
              <w:spacing w:after="0"/>
              <w:jc w:val="center"/>
              <w:rPr>
                <w:color w:val="000000"/>
                <w:sz w:val="20"/>
                <w:szCs w:val="16"/>
              </w:rPr>
            </w:pPr>
            <w:r w:rsidRPr="00C612DE">
              <w:rPr>
                <w:color w:val="000000"/>
                <w:sz w:val="20"/>
                <w:szCs w:val="16"/>
              </w:rPr>
              <w:t>ASTM D412</w:t>
            </w:r>
          </w:p>
        </w:tc>
        <w:tc>
          <w:tcPr>
            <w:tcW w:w="360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BE75938" w14:textId="77777777" w:rsidR="00216A36" w:rsidRPr="00C612DE" w:rsidRDefault="00216A36" w:rsidP="00677CFB">
            <w:pPr>
              <w:pStyle w:val="BodyText"/>
              <w:spacing w:after="0"/>
              <w:jc w:val="center"/>
              <w:rPr>
                <w:color w:val="000000"/>
                <w:sz w:val="20"/>
                <w:szCs w:val="16"/>
              </w:rPr>
            </w:pPr>
            <w:r w:rsidRPr="00C612DE">
              <w:rPr>
                <w:color w:val="000000"/>
                <w:sz w:val="20"/>
                <w:szCs w:val="16"/>
              </w:rPr>
              <w:t>&gt; 600%</w:t>
            </w:r>
          </w:p>
        </w:tc>
      </w:tr>
      <w:tr w:rsidR="00216A36" w:rsidRPr="006574D9" w14:paraId="41CC0BD1" w14:textId="77777777" w:rsidTr="00EE7CAB">
        <w:trPr>
          <w:trHeight w:val="324"/>
          <w:jc w:val="center"/>
        </w:trPr>
        <w:tc>
          <w:tcPr>
            <w:tcW w:w="2520"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595A107" w14:textId="77777777" w:rsidR="00216A36" w:rsidRPr="00C612DE" w:rsidRDefault="00216A36" w:rsidP="00677CFB">
            <w:pPr>
              <w:pStyle w:val="BodyText"/>
              <w:spacing w:after="0"/>
              <w:jc w:val="center"/>
              <w:rPr>
                <w:color w:val="000000"/>
                <w:sz w:val="20"/>
                <w:szCs w:val="16"/>
              </w:rPr>
            </w:pPr>
            <w:r w:rsidRPr="00C612DE">
              <w:rPr>
                <w:color w:val="000000"/>
                <w:sz w:val="20"/>
                <w:szCs w:val="16"/>
              </w:rPr>
              <w:t>Tensile strength</w:t>
            </w:r>
          </w:p>
        </w:tc>
        <w:tc>
          <w:tcPr>
            <w:tcW w:w="216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84F7F7B" w14:textId="77777777" w:rsidR="00216A36" w:rsidRPr="00C612DE" w:rsidRDefault="00216A36" w:rsidP="00677CFB">
            <w:pPr>
              <w:pStyle w:val="BodyText"/>
              <w:spacing w:after="0"/>
              <w:jc w:val="center"/>
              <w:rPr>
                <w:color w:val="000000"/>
                <w:sz w:val="20"/>
                <w:szCs w:val="16"/>
              </w:rPr>
            </w:pPr>
            <w:r w:rsidRPr="00C612DE">
              <w:rPr>
                <w:color w:val="000000"/>
                <w:sz w:val="20"/>
                <w:szCs w:val="16"/>
              </w:rPr>
              <w:t>ASTM D412</w:t>
            </w:r>
          </w:p>
        </w:tc>
        <w:tc>
          <w:tcPr>
            <w:tcW w:w="360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CDA67C6" w14:textId="77777777" w:rsidR="00216A36" w:rsidRPr="00C612DE" w:rsidRDefault="00216A36" w:rsidP="00677CFB">
            <w:pPr>
              <w:pStyle w:val="BodyText"/>
              <w:spacing w:after="0"/>
              <w:jc w:val="center"/>
              <w:rPr>
                <w:color w:val="000000"/>
                <w:sz w:val="20"/>
                <w:szCs w:val="16"/>
              </w:rPr>
            </w:pPr>
            <w:r w:rsidRPr="00C612DE">
              <w:rPr>
                <w:color w:val="000000"/>
                <w:sz w:val="20"/>
                <w:szCs w:val="16"/>
              </w:rPr>
              <w:t>≥ 100 psi</w:t>
            </w:r>
          </w:p>
        </w:tc>
      </w:tr>
    </w:tbl>
    <w:p w14:paraId="4BEE388D" w14:textId="77777777" w:rsidR="00216A36" w:rsidRDefault="00216A36" w:rsidP="00677CFB">
      <w:pPr>
        <w:pStyle w:val="BodyText"/>
        <w:spacing w:before="240"/>
        <w:jc w:val="left"/>
      </w:pPr>
      <w:r w:rsidRPr="006574D9">
        <w:rPr>
          <w:b/>
          <w:bCs/>
        </w:rPr>
        <w:t>(</w:t>
      </w:r>
      <w:r>
        <w:rPr>
          <w:b/>
          <w:bCs/>
        </w:rPr>
        <w:t>i</w:t>
      </w:r>
      <w:r w:rsidRPr="006574D9">
        <w:rPr>
          <w:b/>
          <w:bCs/>
        </w:rPr>
        <w:t>)</w:t>
      </w:r>
      <w:r>
        <w:rPr>
          <w:b/>
          <w:bCs/>
        </w:rPr>
        <w:t xml:space="preserve"> </w:t>
      </w:r>
      <w:r w:rsidRPr="00C612DE">
        <w:rPr>
          <w:b/>
          <w:bCs/>
        </w:rPr>
        <w:t>Reserved.</w:t>
      </w:r>
    </w:p>
    <w:p w14:paraId="27E4EB64" w14:textId="77777777" w:rsidR="00216A36" w:rsidRDefault="00216A36" w:rsidP="00FF01E6">
      <w:pPr>
        <w:pStyle w:val="PlainText"/>
        <w:jc w:val="right"/>
        <w:rPr>
          <w:rFonts w:ascii="Times New Roman" w:eastAsia="MS Mincho" w:hAnsi="Times New Roman"/>
          <w:bCs/>
          <w:vanish/>
          <w:sz w:val="24"/>
          <w:szCs w:val="24"/>
          <w:shd w:val="clear" w:color="auto" w:fill="DFCAFE"/>
        </w:rPr>
      </w:pPr>
      <w:r>
        <w:rPr>
          <w:rFonts w:ascii="Times New Roman" w:eastAsia="MS Mincho" w:hAnsi="Times New Roman"/>
          <w:bCs/>
          <w:vanish/>
          <w:sz w:val="24"/>
          <w:szCs w:val="24"/>
        </w:rPr>
        <w:t>02/25/2025</w:t>
      </w:r>
    </w:p>
    <w:p w14:paraId="14271F4B" w14:textId="77777777" w:rsidR="00216A36" w:rsidRDefault="00216A36" w:rsidP="007E28AD">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Pr>
          <w:rFonts w:ascii="Times New Roman" w:eastAsia="MS Mincho" w:hAnsi="Times New Roman"/>
          <w:bCs/>
          <w:vanish/>
          <w:sz w:val="24"/>
          <w:szCs w:val="24"/>
        </w:rPr>
        <w:t>Include if the Contractor is required to apply</w:t>
      </w:r>
      <w:r w:rsidRPr="00037D56">
        <w:rPr>
          <w:rFonts w:ascii="Times New Roman" w:eastAsia="MS Mincho" w:hAnsi="Times New Roman"/>
          <w:bCs/>
          <w:vanish/>
          <w:sz w:val="24"/>
          <w:szCs w:val="24"/>
        </w:rPr>
        <w:t xml:space="preserve"> seed. Ask the partner agency for a specific seed mix to use. </w:t>
      </w:r>
    </w:p>
    <w:p w14:paraId="3BE82A0F" w14:textId="77777777" w:rsidR="00216A36" w:rsidRPr="007E28AD" w:rsidRDefault="00216A36" w:rsidP="00037D56">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bCs/>
          <w:i/>
          <w:iCs/>
          <w:vanish/>
          <w:sz w:val="24"/>
          <w:szCs w:val="24"/>
        </w:rPr>
      </w:pPr>
      <w:r w:rsidRPr="007E28AD">
        <w:rPr>
          <w:rFonts w:ascii="Times New Roman" w:eastAsia="MS Mincho" w:hAnsi="Times New Roman"/>
          <w:bCs/>
          <w:i/>
          <w:iCs/>
          <w:vanish/>
          <w:sz w:val="24"/>
          <w:szCs w:val="24"/>
        </w:rPr>
        <w:t>Example text:</w:t>
      </w:r>
    </w:p>
    <w:p w14:paraId="54A24290" w14:textId="77777777" w:rsidR="00216A36" w:rsidRDefault="00216A36" w:rsidP="007E28AD">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bCs/>
          <w:vanish/>
          <w:sz w:val="24"/>
          <w:szCs w:val="24"/>
        </w:rPr>
      </w:pPr>
      <w:r w:rsidRPr="007E28AD">
        <w:rPr>
          <w:rFonts w:ascii="Times New Roman" w:eastAsia="MS Mincho" w:hAnsi="Times New Roman"/>
          <w:bCs/>
          <w:vanish/>
          <w:sz w:val="24"/>
          <w:szCs w:val="24"/>
        </w:rPr>
        <w:lastRenderedPageBreak/>
        <w:t>Use the following seed mix for all upland areas of disturbance:</w:t>
      </w:r>
      <w:r w:rsidRPr="007E28AD">
        <w:rPr>
          <w:rFonts w:ascii="Times New Roman" w:eastAsia="MS Mincho" w:hAnsi="Times New Roman"/>
          <w:bCs/>
          <w:vanish/>
          <w:sz w:val="24"/>
          <w:szCs w:val="24"/>
        </w:rPr>
        <w:br/>
        <w:t xml:space="preserve">Yarrow (Achillea millefolium) </w:t>
      </w:r>
      <w:r>
        <w:rPr>
          <w:rFonts w:ascii="Times New Roman" w:eastAsia="MS Mincho" w:hAnsi="Times New Roman"/>
          <w:bCs/>
          <w:vanish/>
          <w:sz w:val="24"/>
          <w:szCs w:val="24"/>
        </w:rPr>
        <w:t>2 pounds</w:t>
      </w:r>
      <w:r w:rsidRPr="007E28AD">
        <w:rPr>
          <w:rFonts w:ascii="Times New Roman" w:eastAsia="MS Mincho" w:hAnsi="Times New Roman"/>
          <w:bCs/>
          <w:vanish/>
          <w:sz w:val="24"/>
          <w:szCs w:val="24"/>
        </w:rPr>
        <w:t xml:space="preserve"> PLS/</w:t>
      </w:r>
      <w:r>
        <w:rPr>
          <w:rFonts w:ascii="Times New Roman" w:eastAsia="MS Mincho" w:hAnsi="Times New Roman"/>
          <w:bCs/>
          <w:vanish/>
          <w:sz w:val="24"/>
          <w:szCs w:val="24"/>
        </w:rPr>
        <w:t>a</w:t>
      </w:r>
      <w:r w:rsidRPr="007E28AD">
        <w:rPr>
          <w:rFonts w:ascii="Times New Roman" w:eastAsia="MS Mincho" w:hAnsi="Times New Roman"/>
          <w:bCs/>
          <w:vanish/>
          <w:sz w:val="24"/>
          <w:szCs w:val="24"/>
        </w:rPr>
        <w:t>c</w:t>
      </w:r>
      <w:r>
        <w:rPr>
          <w:rFonts w:ascii="Times New Roman" w:eastAsia="MS Mincho" w:hAnsi="Times New Roman"/>
          <w:bCs/>
          <w:vanish/>
          <w:sz w:val="24"/>
          <w:szCs w:val="24"/>
        </w:rPr>
        <w:t>re</w:t>
      </w:r>
      <w:r w:rsidRPr="007E28AD">
        <w:rPr>
          <w:rFonts w:ascii="Times New Roman" w:eastAsia="MS Mincho" w:hAnsi="Times New Roman"/>
          <w:bCs/>
          <w:vanish/>
          <w:sz w:val="24"/>
          <w:szCs w:val="24"/>
        </w:rPr>
        <w:br/>
        <w:t xml:space="preserve">Spike trisetum (Tristeum spicatum) 3 </w:t>
      </w:r>
      <w:r>
        <w:rPr>
          <w:rFonts w:ascii="Times New Roman" w:eastAsia="MS Mincho" w:hAnsi="Times New Roman"/>
          <w:bCs/>
          <w:vanish/>
          <w:sz w:val="24"/>
          <w:szCs w:val="24"/>
        </w:rPr>
        <w:t>pounds</w:t>
      </w:r>
      <w:r w:rsidRPr="007E28AD">
        <w:rPr>
          <w:rFonts w:ascii="Times New Roman" w:eastAsia="MS Mincho" w:hAnsi="Times New Roman"/>
          <w:bCs/>
          <w:vanish/>
          <w:sz w:val="24"/>
          <w:szCs w:val="24"/>
        </w:rPr>
        <w:t xml:space="preserve"> PLS/ac</w:t>
      </w:r>
      <w:r>
        <w:rPr>
          <w:rFonts w:ascii="Times New Roman" w:eastAsia="MS Mincho" w:hAnsi="Times New Roman"/>
          <w:bCs/>
          <w:vanish/>
          <w:sz w:val="24"/>
          <w:szCs w:val="24"/>
        </w:rPr>
        <w:t>re</w:t>
      </w:r>
      <w:r w:rsidRPr="007E28AD">
        <w:rPr>
          <w:rFonts w:ascii="Times New Roman" w:eastAsia="MS Mincho" w:hAnsi="Times New Roman"/>
          <w:bCs/>
          <w:vanish/>
          <w:sz w:val="24"/>
          <w:szCs w:val="24"/>
        </w:rPr>
        <w:br/>
        <w:t xml:space="preserve">Wheeler's bluegrass (Poa wheeleri) 1 </w:t>
      </w:r>
      <w:r>
        <w:rPr>
          <w:rFonts w:ascii="Times New Roman" w:eastAsia="MS Mincho" w:hAnsi="Times New Roman"/>
          <w:bCs/>
          <w:vanish/>
          <w:sz w:val="24"/>
          <w:szCs w:val="24"/>
        </w:rPr>
        <w:t>pound</w:t>
      </w:r>
      <w:r w:rsidRPr="007E28AD">
        <w:rPr>
          <w:rFonts w:ascii="Times New Roman" w:eastAsia="MS Mincho" w:hAnsi="Times New Roman"/>
          <w:bCs/>
          <w:vanish/>
          <w:sz w:val="24"/>
          <w:szCs w:val="24"/>
        </w:rPr>
        <w:t xml:space="preserve"> PLS/ac</w:t>
      </w:r>
      <w:r>
        <w:rPr>
          <w:rFonts w:ascii="Times New Roman" w:eastAsia="MS Mincho" w:hAnsi="Times New Roman"/>
          <w:bCs/>
          <w:vanish/>
          <w:sz w:val="24"/>
          <w:szCs w:val="24"/>
        </w:rPr>
        <w:t>re</w:t>
      </w:r>
      <w:r w:rsidRPr="007E28AD">
        <w:rPr>
          <w:rFonts w:ascii="Times New Roman" w:eastAsia="MS Mincho" w:hAnsi="Times New Roman"/>
          <w:bCs/>
          <w:vanish/>
          <w:sz w:val="24"/>
          <w:szCs w:val="24"/>
        </w:rPr>
        <w:br/>
        <w:t xml:space="preserve">Idaho Fescue (Festuca idahoensis) 4 </w:t>
      </w:r>
      <w:r>
        <w:rPr>
          <w:rFonts w:ascii="Times New Roman" w:eastAsia="MS Mincho" w:hAnsi="Times New Roman"/>
          <w:bCs/>
          <w:vanish/>
          <w:sz w:val="24"/>
          <w:szCs w:val="24"/>
        </w:rPr>
        <w:t>pounds</w:t>
      </w:r>
      <w:r w:rsidRPr="007E28AD">
        <w:rPr>
          <w:rFonts w:ascii="Times New Roman" w:eastAsia="MS Mincho" w:hAnsi="Times New Roman"/>
          <w:bCs/>
          <w:vanish/>
          <w:sz w:val="24"/>
          <w:szCs w:val="24"/>
        </w:rPr>
        <w:t xml:space="preserve"> PLS/ac</w:t>
      </w:r>
      <w:r>
        <w:rPr>
          <w:rFonts w:ascii="Times New Roman" w:eastAsia="MS Mincho" w:hAnsi="Times New Roman"/>
          <w:bCs/>
          <w:vanish/>
          <w:sz w:val="24"/>
          <w:szCs w:val="24"/>
        </w:rPr>
        <w:t>re</w:t>
      </w:r>
      <w:r w:rsidRPr="007E28AD">
        <w:rPr>
          <w:rFonts w:ascii="Times New Roman" w:eastAsia="MS Mincho" w:hAnsi="Times New Roman"/>
          <w:bCs/>
          <w:vanish/>
          <w:sz w:val="24"/>
          <w:szCs w:val="24"/>
        </w:rPr>
        <w:br/>
        <w:t xml:space="preserve">Beaked Sedge (Carex rostrata) 1 </w:t>
      </w:r>
      <w:r>
        <w:rPr>
          <w:rFonts w:ascii="Times New Roman" w:eastAsia="MS Mincho" w:hAnsi="Times New Roman"/>
          <w:bCs/>
          <w:vanish/>
          <w:sz w:val="24"/>
          <w:szCs w:val="24"/>
        </w:rPr>
        <w:t>pound</w:t>
      </w:r>
      <w:r w:rsidRPr="007E28AD">
        <w:rPr>
          <w:rFonts w:ascii="Times New Roman" w:eastAsia="MS Mincho" w:hAnsi="Times New Roman"/>
          <w:bCs/>
          <w:vanish/>
          <w:sz w:val="24"/>
          <w:szCs w:val="24"/>
        </w:rPr>
        <w:t xml:space="preserve"> PLS/ac</w:t>
      </w:r>
      <w:r>
        <w:rPr>
          <w:rFonts w:ascii="Times New Roman" w:eastAsia="MS Mincho" w:hAnsi="Times New Roman"/>
          <w:bCs/>
          <w:vanish/>
          <w:sz w:val="24"/>
          <w:szCs w:val="24"/>
        </w:rPr>
        <w:t>re</w:t>
      </w:r>
      <w:r w:rsidRPr="007E28AD">
        <w:rPr>
          <w:rFonts w:ascii="Times New Roman" w:eastAsia="MS Mincho" w:hAnsi="Times New Roman"/>
          <w:bCs/>
          <w:vanish/>
          <w:sz w:val="24"/>
          <w:szCs w:val="24"/>
        </w:rPr>
        <w:br/>
        <w:t xml:space="preserve">Lupine (Lupinus argentus) 1 </w:t>
      </w:r>
      <w:r>
        <w:rPr>
          <w:rFonts w:ascii="Times New Roman" w:eastAsia="MS Mincho" w:hAnsi="Times New Roman"/>
          <w:bCs/>
          <w:vanish/>
          <w:sz w:val="24"/>
          <w:szCs w:val="24"/>
        </w:rPr>
        <w:t xml:space="preserve">pound </w:t>
      </w:r>
      <w:r w:rsidRPr="007E28AD">
        <w:rPr>
          <w:rFonts w:ascii="Times New Roman" w:eastAsia="MS Mincho" w:hAnsi="Times New Roman"/>
          <w:bCs/>
          <w:vanish/>
          <w:sz w:val="24"/>
          <w:szCs w:val="24"/>
        </w:rPr>
        <w:t>PLS/ac</w:t>
      </w:r>
      <w:r>
        <w:rPr>
          <w:rFonts w:ascii="Times New Roman" w:eastAsia="MS Mincho" w:hAnsi="Times New Roman"/>
          <w:bCs/>
          <w:vanish/>
          <w:sz w:val="24"/>
          <w:szCs w:val="24"/>
        </w:rPr>
        <w:t>re</w:t>
      </w:r>
    </w:p>
    <w:p w14:paraId="6FE0623B" w14:textId="77777777" w:rsidR="00216A36" w:rsidRPr="007E28AD" w:rsidRDefault="00216A36" w:rsidP="007E28AD">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bCs/>
          <w:vanish/>
          <w:sz w:val="24"/>
          <w:szCs w:val="24"/>
        </w:rPr>
      </w:pPr>
      <w:r>
        <w:rPr>
          <w:rFonts w:ascii="Times New Roman" w:eastAsia="MS Mincho" w:hAnsi="Times New Roman"/>
          <w:bCs/>
          <w:vanish/>
          <w:sz w:val="24"/>
          <w:szCs w:val="24"/>
        </w:rPr>
        <w:t>Total = 12 pounds PLS/acre</w:t>
      </w:r>
    </w:p>
    <w:p w14:paraId="0E255C0F" w14:textId="77777777" w:rsidR="00216A36" w:rsidRPr="003A33E2" w:rsidRDefault="00216A36" w:rsidP="00CD02AE">
      <w:pPr>
        <w:pStyle w:val="Heading2"/>
      </w:pPr>
      <w:r w:rsidRPr="003A33E2">
        <w:t>Section 713. — ROADSIDE IMPROVEMENT MATERIAL</w:t>
      </w:r>
    </w:p>
    <w:p w14:paraId="4A497135" w14:textId="77777777" w:rsidR="00216A36" w:rsidRPr="00CD02AE" w:rsidRDefault="00216A36" w:rsidP="00034D3B">
      <w:pPr>
        <w:pStyle w:val="BodyText"/>
      </w:pPr>
      <w:r w:rsidRPr="00CD02AE">
        <w:rPr>
          <w:b/>
          <w:bCs/>
        </w:rPr>
        <w:t>713.04 Seed.</w:t>
      </w:r>
      <w:r w:rsidRPr="00CD02AE">
        <w:t xml:space="preserve"> </w:t>
      </w:r>
      <w:r w:rsidRPr="00034D3B">
        <w:rPr>
          <w:u w:val="single"/>
        </w:rPr>
        <w:t>Add the following:</w:t>
      </w:r>
    </w:p>
    <w:p w14:paraId="7E88DC36" w14:textId="77777777" w:rsidR="00216A36" w:rsidRPr="00CD02AE" w:rsidRDefault="00216A36" w:rsidP="00034D3B">
      <w:pPr>
        <w:pStyle w:val="BodyText"/>
      </w:pPr>
      <w:r w:rsidRPr="00CD02AE">
        <w:t>Use the following seed mix:</w:t>
      </w:r>
    </w:p>
    <w:p w14:paraId="6374FB47" w14:textId="77777777" w:rsidR="00216A36" w:rsidRPr="00CF4F39" w:rsidRDefault="00216A36" w:rsidP="00034D3B">
      <w:pPr>
        <w:pStyle w:val="BodyText"/>
      </w:pPr>
      <w:r>
        <w:rPr>
          <w:iCs/>
          <w:highlight w:val="yellow"/>
        </w:rPr>
        <w:t>&lt;&lt;&lt;</w:t>
      </w:r>
      <w:r w:rsidRPr="00034D3B">
        <w:rPr>
          <w:iCs/>
          <w:highlight w:val="yellow"/>
        </w:rPr>
        <w:t>Fill in project-specific seed mix</w:t>
      </w:r>
      <w:r w:rsidRPr="00D664B1">
        <w:rPr>
          <w:iCs/>
          <w:highlight w:val="yellow"/>
        </w:rPr>
        <w:t>&gt;&gt;&gt;</w:t>
      </w:r>
    </w:p>
    <w:p w14:paraId="2287B9D1" w14:textId="77777777" w:rsidR="00216A36" w:rsidRDefault="00216A36" w:rsidP="00FA45E8">
      <w:pPr>
        <w:pStyle w:val="BodyText"/>
        <w:spacing w:after="0"/>
        <w:jc w:val="right"/>
        <w:rPr>
          <w:vanish/>
        </w:rPr>
      </w:pPr>
      <w:r>
        <w:rPr>
          <w:vanish/>
        </w:rPr>
        <w:t>02/25/2025</w:t>
      </w:r>
    </w:p>
    <w:p w14:paraId="4BF05BBF" w14:textId="77777777" w:rsidR="00216A36" w:rsidRPr="007B7E33" w:rsidRDefault="00216A36" w:rsidP="00FA45E8">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bCs/>
          <w:vanish/>
          <w:sz w:val="24"/>
          <w:szCs w:val="24"/>
        </w:rPr>
      </w:pPr>
      <w:r w:rsidRPr="007B7E33">
        <w:rPr>
          <w:rFonts w:ascii="Times New Roman" w:eastAsia="MS Mincho" w:hAnsi="Times New Roman"/>
          <w:bCs/>
          <w:vanish/>
          <w:sz w:val="24"/>
          <w:szCs w:val="24"/>
        </w:rPr>
        <w:t>C</w:t>
      </w:r>
      <w:r>
        <w:rPr>
          <w:rFonts w:ascii="Times New Roman" w:eastAsia="MS Mincho" w:hAnsi="Times New Roman"/>
          <w:bCs/>
          <w:vanish/>
          <w:sz w:val="24"/>
          <w:szCs w:val="24"/>
        </w:rPr>
        <w:t>oordinate</w:t>
      </w:r>
      <w:r w:rsidRPr="007B7E33">
        <w:rPr>
          <w:rFonts w:ascii="Times New Roman" w:eastAsia="MS Mincho" w:hAnsi="Times New Roman"/>
          <w:bCs/>
          <w:vanish/>
          <w:sz w:val="24"/>
          <w:szCs w:val="24"/>
        </w:rPr>
        <w:t xml:space="preserve"> with the project geotechnical engineer or engineering geologist and hydraulics on the design in situ soil type and select one of the following cases:</w:t>
      </w:r>
    </w:p>
    <w:p w14:paraId="5EFC798A" w14:textId="77777777" w:rsidR="00216A36" w:rsidRPr="007B7E33" w:rsidRDefault="00216A36" w:rsidP="00FA45E8">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bCs/>
          <w:vanish/>
          <w:sz w:val="24"/>
          <w:szCs w:val="24"/>
        </w:rPr>
      </w:pPr>
      <w:r>
        <w:rPr>
          <w:rFonts w:ascii="Times New Roman" w:eastAsia="MS Mincho" w:hAnsi="Times New Roman"/>
          <w:bCs/>
          <w:vanish/>
          <w:sz w:val="24"/>
          <w:szCs w:val="24"/>
        </w:rPr>
        <w:t xml:space="preserve">-Case 1: </w:t>
      </w:r>
      <w:r w:rsidRPr="007B7E33">
        <w:rPr>
          <w:rFonts w:ascii="Times New Roman" w:eastAsia="MS Mincho" w:hAnsi="Times New Roman"/>
          <w:bCs/>
          <w:vanish/>
          <w:sz w:val="24"/>
          <w:szCs w:val="24"/>
        </w:rPr>
        <w:t>&lt;15 percent of in situ soil passing the No. 200 (0.075 mm) sieve.</w:t>
      </w:r>
    </w:p>
    <w:p w14:paraId="16CF8418" w14:textId="77777777" w:rsidR="00216A36" w:rsidRPr="007B7E33" w:rsidRDefault="00216A36" w:rsidP="00FA45E8">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bCs/>
          <w:vanish/>
          <w:sz w:val="24"/>
          <w:szCs w:val="24"/>
        </w:rPr>
      </w:pPr>
      <w:r>
        <w:rPr>
          <w:rFonts w:ascii="Times New Roman" w:eastAsia="MS Mincho" w:hAnsi="Times New Roman"/>
          <w:bCs/>
          <w:vanish/>
          <w:sz w:val="24"/>
          <w:szCs w:val="24"/>
        </w:rPr>
        <w:t xml:space="preserve">-Case 2: </w:t>
      </w:r>
      <w:r w:rsidRPr="007B7E33">
        <w:rPr>
          <w:rFonts w:ascii="Times New Roman" w:eastAsia="MS Mincho" w:hAnsi="Times New Roman"/>
          <w:bCs/>
          <w:vanish/>
          <w:sz w:val="24"/>
          <w:szCs w:val="24"/>
        </w:rPr>
        <w:t>15 to 50 percent of in situ soil passing the No. 200 (0.075 mm) sieve.</w:t>
      </w:r>
    </w:p>
    <w:p w14:paraId="320B41D8" w14:textId="77777777" w:rsidR="00216A36" w:rsidRPr="007B7E33" w:rsidRDefault="00216A36" w:rsidP="00FA45E8">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bCs/>
          <w:vanish/>
          <w:sz w:val="24"/>
          <w:szCs w:val="24"/>
        </w:rPr>
      </w:pPr>
      <w:r>
        <w:rPr>
          <w:rFonts w:ascii="Times New Roman" w:eastAsia="MS Mincho" w:hAnsi="Times New Roman"/>
          <w:bCs/>
          <w:vanish/>
          <w:sz w:val="24"/>
          <w:szCs w:val="24"/>
        </w:rPr>
        <w:t xml:space="preserve">-Case 3: </w:t>
      </w:r>
      <w:r w:rsidRPr="007B7E33">
        <w:rPr>
          <w:rFonts w:ascii="Times New Roman" w:eastAsia="MS Mincho" w:hAnsi="Times New Roman"/>
          <w:bCs/>
          <w:vanish/>
          <w:sz w:val="24"/>
          <w:szCs w:val="24"/>
        </w:rPr>
        <w:t>&gt;5</w:t>
      </w:r>
      <w:r>
        <w:rPr>
          <w:rFonts w:ascii="Times New Roman" w:eastAsia="MS Mincho" w:hAnsi="Times New Roman"/>
          <w:bCs/>
          <w:vanish/>
          <w:sz w:val="24"/>
          <w:szCs w:val="24"/>
        </w:rPr>
        <w:t>0</w:t>
      </w:r>
      <w:r w:rsidRPr="007B7E33">
        <w:rPr>
          <w:rFonts w:ascii="Times New Roman" w:eastAsia="MS Mincho" w:hAnsi="Times New Roman"/>
          <w:bCs/>
          <w:vanish/>
          <w:sz w:val="24"/>
          <w:szCs w:val="24"/>
        </w:rPr>
        <w:t xml:space="preserve"> percent of in situ soil passing the No. 200 (0.075 mm) sieve.</w:t>
      </w:r>
    </w:p>
    <w:p w14:paraId="74E9CCFD" w14:textId="77777777" w:rsidR="00216A36" w:rsidRPr="00845D18" w:rsidRDefault="00216A36" w:rsidP="00FA45E8">
      <w:pPr>
        <w:pStyle w:val="Heading2"/>
        <w:rPr>
          <w:rFonts w:cs="Times New Roman"/>
        </w:rPr>
      </w:pPr>
      <w:r w:rsidRPr="00845D18">
        <w:rPr>
          <w:rFonts w:cs="Times New Roman"/>
        </w:rPr>
        <w:t xml:space="preserve">Section </w:t>
      </w:r>
      <w:r>
        <w:rPr>
          <w:rFonts w:cs="Times New Roman"/>
        </w:rPr>
        <w:t>714</w:t>
      </w:r>
      <w:r w:rsidRPr="00845D18">
        <w:rPr>
          <w:rFonts w:cs="Times New Roman"/>
        </w:rPr>
        <w:t xml:space="preserve">. — </w:t>
      </w:r>
      <w:r>
        <w:rPr>
          <w:rFonts w:cs="Times New Roman"/>
        </w:rPr>
        <w:t>GEOSYNTHETIC MATERIAL</w:t>
      </w:r>
    </w:p>
    <w:p w14:paraId="4869F7BA" w14:textId="77777777" w:rsidR="00216A36" w:rsidRPr="00DF2D8B" w:rsidRDefault="00216A36" w:rsidP="00D434EB">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Pr>
          <w:rFonts w:ascii="Times New Roman" w:eastAsia="MS Mincho" w:hAnsi="Times New Roman"/>
          <w:bCs/>
          <w:vanish/>
          <w:sz w:val="24"/>
          <w:szCs w:val="24"/>
        </w:rPr>
        <w:t xml:space="preserve">Case 1: </w:t>
      </w:r>
      <w:r w:rsidRPr="00DF2D8B">
        <w:rPr>
          <w:rFonts w:ascii="Times New Roman" w:eastAsia="MS Mincho" w:hAnsi="Times New Roman"/>
          <w:bCs/>
          <w:vanish/>
          <w:sz w:val="24"/>
          <w:szCs w:val="24"/>
        </w:rPr>
        <w:t xml:space="preserve">Include </w:t>
      </w:r>
      <w:r>
        <w:rPr>
          <w:rFonts w:ascii="Times New Roman" w:eastAsia="MS Mincho" w:hAnsi="Times New Roman"/>
          <w:bCs/>
          <w:vanish/>
          <w:sz w:val="24"/>
          <w:szCs w:val="24"/>
        </w:rPr>
        <w:t xml:space="preserve">if </w:t>
      </w:r>
      <w:r w:rsidRPr="00DF2D8B">
        <w:rPr>
          <w:rFonts w:ascii="Times New Roman" w:eastAsia="MS Mincho" w:hAnsi="Times New Roman"/>
          <w:bCs/>
          <w:vanish/>
          <w:sz w:val="24"/>
          <w:szCs w:val="24"/>
        </w:rPr>
        <w:t>the project requir</w:t>
      </w:r>
      <w:r>
        <w:rPr>
          <w:rFonts w:ascii="Times New Roman" w:eastAsia="MS Mincho" w:hAnsi="Times New Roman"/>
          <w:bCs/>
          <w:vanish/>
          <w:sz w:val="24"/>
          <w:szCs w:val="24"/>
        </w:rPr>
        <w:t>es</w:t>
      </w:r>
      <w:r w:rsidRPr="00DF2D8B">
        <w:rPr>
          <w:rFonts w:ascii="Times New Roman" w:eastAsia="MS Mincho" w:hAnsi="Times New Roman"/>
          <w:bCs/>
          <w:vanish/>
          <w:sz w:val="24"/>
          <w:szCs w:val="24"/>
        </w:rPr>
        <w:t xml:space="preserve"> geotextile filter with &lt;15 percent of in situ soil passing the No. 200 (0.075 mm) sieve.</w:t>
      </w:r>
    </w:p>
    <w:p w14:paraId="2451711D" w14:textId="77777777" w:rsidR="00216A36" w:rsidRDefault="00216A36" w:rsidP="00FA45E8">
      <w:pPr>
        <w:pStyle w:val="BodyText"/>
        <w:rPr>
          <w:u w:val="single"/>
        </w:rPr>
      </w:pPr>
      <w:r w:rsidRPr="007B7E33" w:rsidDel="00804596">
        <w:rPr>
          <w:b/>
          <w:bCs/>
        </w:rPr>
        <w:t>714.01</w:t>
      </w:r>
      <w:r w:rsidRPr="007B7E33">
        <w:rPr>
          <w:b/>
          <w:bCs/>
        </w:rPr>
        <w:t>(c)</w:t>
      </w:r>
      <w:r w:rsidRPr="007B7E33" w:rsidDel="00804596">
        <w:rPr>
          <w:b/>
          <w:bCs/>
        </w:rPr>
        <w:t xml:space="preserve"> Geotextile</w:t>
      </w:r>
      <w:r w:rsidRPr="007B7E33">
        <w:rPr>
          <w:b/>
          <w:bCs/>
        </w:rPr>
        <w:t xml:space="preserve"> filter</w:t>
      </w:r>
      <w:r w:rsidRPr="007B7E33" w:rsidDel="00804596">
        <w:rPr>
          <w:b/>
          <w:bCs/>
        </w:rPr>
        <w:t>.</w:t>
      </w:r>
      <w:r w:rsidRPr="007B7E33">
        <w:rPr>
          <w:b/>
          <w:bCs/>
        </w:rPr>
        <w:t xml:space="preserve"> </w:t>
      </w:r>
      <w:r w:rsidRPr="007B7E33">
        <w:rPr>
          <w:u w:val="single"/>
        </w:rPr>
        <w:t>Delete this Subsection and substitute the following:</w:t>
      </w:r>
    </w:p>
    <w:p w14:paraId="636D3781" w14:textId="77777777" w:rsidR="00216A36" w:rsidRPr="00357EEB" w:rsidRDefault="00216A36" w:rsidP="00FA45E8">
      <w:pPr>
        <w:pStyle w:val="BodyText"/>
        <w:ind w:left="720"/>
      </w:pPr>
      <w:r w:rsidRPr="002B17AE">
        <w:rPr>
          <w:b/>
          <w:bCs/>
        </w:rPr>
        <w:t>(1)</w:t>
      </w:r>
      <w:r>
        <w:t xml:space="preserve"> </w:t>
      </w:r>
      <w:r w:rsidRPr="00357EEB">
        <w:t>Conform to AASHTO M 288 Table 1, Class 1</w:t>
      </w:r>
      <w:r>
        <w:t xml:space="preserve"> (either &lt;50 percent elongation or </w:t>
      </w:r>
      <w:r w:rsidRPr="002C114E">
        <w:t>≥50 percent elongation</w:t>
      </w:r>
      <w:r>
        <w:t>) and the following</w:t>
      </w:r>
      <w:r w:rsidRPr="00EC34EA">
        <w:t xml:space="preserve"> </w:t>
      </w:r>
      <w:r>
        <w:t>for riprap, special rock embankment, rock buttress, and other high survivability applications:</w:t>
      </w:r>
    </w:p>
    <w:p w14:paraId="6FF74520" w14:textId="77777777" w:rsidR="00216A36" w:rsidRDefault="00216A36" w:rsidP="00FA45E8">
      <w:pPr>
        <w:pStyle w:val="BodyText"/>
        <w:tabs>
          <w:tab w:val="left" w:pos="6480"/>
        </w:tabs>
        <w:spacing w:after="160"/>
        <w:ind w:left="1080"/>
        <w:jc w:val="left"/>
        <w:rPr>
          <w:vertAlign w:val="superscript"/>
        </w:rPr>
      </w:pPr>
      <w:bookmarkStart w:id="104" w:name="_Hlk172278028"/>
      <w:r w:rsidRPr="002B17AE">
        <w:rPr>
          <w:i/>
        </w:rPr>
        <w:t>(a)</w:t>
      </w:r>
      <w:r>
        <w:t xml:space="preserve"> Minimum</w:t>
      </w:r>
      <w:bookmarkEnd w:id="104"/>
      <w:r>
        <w:t xml:space="preserve"> permittivity, ASTM D4491</w:t>
      </w:r>
      <w:r>
        <w:tab/>
        <w:t>0.7 sec</w:t>
      </w:r>
      <w:r>
        <w:rPr>
          <w:vertAlign w:val="superscript"/>
        </w:rPr>
        <w:t>-1</w:t>
      </w:r>
    </w:p>
    <w:p w14:paraId="7C23C0BA" w14:textId="77777777" w:rsidR="00216A36" w:rsidRDefault="00216A36" w:rsidP="00FA45E8">
      <w:pPr>
        <w:pStyle w:val="BodyText"/>
        <w:tabs>
          <w:tab w:val="left" w:pos="6480"/>
        </w:tabs>
        <w:spacing w:after="0"/>
        <w:ind w:left="1440" w:hanging="360"/>
        <w:jc w:val="left"/>
      </w:pPr>
      <w:bookmarkStart w:id="105" w:name="_Hlk172278107"/>
      <w:r>
        <w:t>(</w:t>
      </w:r>
      <w:r>
        <w:rPr>
          <w:i/>
          <w:iCs/>
        </w:rPr>
        <w:t xml:space="preserve">b) </w:t>
      </w:r>
      <w:r>
        <w:t xml:space="preserve">Maximum </w:t>
      </w:r>
      <w:bookmarkEnd w:id="105"/>
      <w:r>
        <w:t>apparent opening size, ASTM D4751</w:t>
      </w:r>
      <w:r>
        <w:tab/>
        <w:t>0.43 mm maximum average</w:t>
      </w:r>
    </w:p>
    <w:p w14:paraId="02A59330" w14:textId="77777777" w:rsidR="00216A36" w:rsidRDefault="00216A36" w:rsidP="00FA45E8">
      <w:pPr>
        <w:pStyle w:val="BodyText"/>
        <w:tabs>
          <w:tab w:val="left" w:pos="6480"/>
        </w:tabs>
        <w:spacing w:after="160"/>
        <w:ind w:left="1080"/>
        <w:jc w:val="left"/>
      </w:pPr>
      <w:r>
        <w:tab/>
        <w:t>roll value</w:t>
      </w:r>
    </w:p>
    <w:p w14:paraId="250C5668" w14:textId="77777777" w:rsidR="00216A36" w:rsidRDefault="00216A36" w:rsidP="00FA45E8">
      <w:pPr>
        <w:pStyle w:val="BodyText"/>
        <w:tabs>
          <w:tab w:val="left" w:pos="6480"/>
        </w:tabs>
        <w:spacing w:after="0"/>
        <w:ind w:left="1440" w:hanging="360"/>
        <w:jc w:val="left"/>
      </w:pPr>
      <w:r w:rsidRPr="002B17AE">
        <w:rPr>
          <w:i/>
        </w:rPr>
        <w:t>(c)</w:t>
      </w:r>
      <w:r>
        <w:t xml:space="preserve"> Minimum ultraviolet stability, ASTM D4355</w:t>
      </w:r>
      <w:r>
        <w:tab/>
        <w:t>50</w:t>
      </w:r>
      <w:bookmarkStart w:id="106" w:name="_Hlk172278148"/>
      <w:r>
        <w:t xml:space="preserve"> percent strength retained</w:t>
      </w:r>
      <w:bookmarkEnd w:id="106"/>
    </w:p>
    <w:p w14:paraId="655B8F93" w14:textId="77777777" w:rsidR="00216A36" w:rsidRDefault="00216A36" w:rsidP="00FA45E8">
      <w:pPr>
        <w:pStyle w:val="BodyText"/>
        <w:tabs>
          <w:tab w:val="left" w:pos="6480"/>
        </w:tabs>
        <w:ind w:left="6840" w:hanging="360"/>
        <w:jc w:val="left"/>
      </w:pPr>
      <w:r>
        <w:t>after 500 hours of exposure</w:t>
      </w:r>
    </w:p>
    <w:p w14:paraId="049FE94D" w14:textId="77777777" w:rsidR="00216A36" w:rsidRDefault="00216A36" w:rsidP="00FA45E8">
      <w:pPr>
        <w:pStyle w:val="BodyText"/>
        <w:ind w:left="720"/>
      </w:pPr>
      <w:r w:rsidRPr="002B17AE">
        <w:rPr>
          <w:b/>
          <w:bCs/>
        </w:rPr>
        <w:lastRenderedPageBreak/>
        <w:t>(2)</w:t>
      </w:r>
      <w:r>
        <w:t xml:space="preserve"> </w:t>
      </w:r>
      <w:r w:rsidRPr="00357EEB">
        <w:t>Conform to AASHTO M 288 Table </w:t>
      </w:r>
      <w:r>
        <w:t>1</w:t>
      </w:r>
      <w:r w:rsidRPr="00357EEB">
        <w:t xml:space="preserve">, Class </w:t>
      </w:r>
      <w:r>
        <w:t xml:space="preserve">2 (either &lt;50 percent elongation or </w:t>
      </w:r>
      <w:r w:rsidRPr="002C114E">
        <w:t>≥50 percent elongation</w:t>
      </w:r>
      <w:r>
        <w:t>) and the following</w:t>
      </w:r>
      <w:r w:rsidRPr="00EE1892">
        <w:t xml:space="preserve"> </w:t>
      </w:r>
      <w:r>
        <w:t>for underdrains and other subsurface drainage applications:</w:t>
      </w:r>
    </w:p>
    <w:p w14:paraId="05C5DBDC" w14:textId="77777777" w:rsidR="00216A36" w:rsidRDefault="00216A36" w:rsidP="00FA45E8">
      <w:pPr>
        <w:pStyle w:val="BodyText"/>
        <w:tabs>
          <w:tab w:val="left" w:pos="6480"/>
        </w:tabs>
        <w:ind w:left="1080"/>
        <w:jc w:val="left"/>
        <w:rPr>
          <w:vertAlign w:val="superscript"/>
        </w:rPr>
      </w:pPr>
      <w:r w:rsidRPr="002B17AE">
        <w:rPr>
          <w:i/>
          <w:iCs/>
        </w:rPr>
        <w:t>(a)</w:t>
      </w:r>
      <w:r>
        <w:t xml:space="preserve"> Minimum permittivity, ASTM D4491</w:t>
      </w:r>
      <w:r>
        <w:tab/>
        <w:t>0.5 sec</w:t>
      </w:r>
      <w:r>
        <w:rPr>
          <w:vertAlign w:val="superscript"/>
        </w:rPr>
        <w:t>-1</w:t>
      </w:r>
    </w:p>
    <w:p w14:paraId="129032D5" w14:textId="77777777" w:rsidR="00216A36" w:rsidRDefault="00216A36" w:rsidP="00FA45E8">
      <w:pPr>
        <w:pStyle w:val="BodyText"/>
        <w:tabs>
          <w:tab w:val="left" w:pos="6480"/>
        </w:tabs>
        <w:spacing w:after="0"/>
        <w:ind w:left="1440" w:hanging="360"/>
        <w:jc w:val="left"/>
      </w:pPr>
      <w:r w:rsidRPr="002B17AE">
        <w:rPr>
          <w:i/>
          <w:iCs/>
        </w:rPr>
        <w:t>(b)</w:t>
      </w:r>
      <w:r>
        <w:t xml:space="preserve"> Maximum apparent opening size, ASTM D4751</w:t>
      </w:r>
      <w:r>
        <w:tab/>
        <w:t>0.43 mm maximum average</w:t>
      </w:r>
    </w:p>
    <w:p w14:paraId="40FAD9CA" w14:textId="77777777" w:rsidR="00216A36" w:rsidRDefault="00216A36" w:rsidP="00FA45E8">
      <w:pPr>
        <w:pStyle w:val="BodyText"/>
        <w:tabs>
          <w:tab w:val="left" w:pos="6480"/>
        </w:tabs>
        <w:ind w:left="5760"/>
      </w:pPr>
      <w:r>
        <w:tab/>
        <w:t>roll value</w:t>
      </w:r>
    </w:p>
    <w:p w14:paraId="7281EE00" w14:textId="77777777" w:rsidR="00216A36" w:rsidRDefault="00216A36" w:rsidP="00FA45E8">
      <w:pPr>
        <w:pStyle w:val="BodyText"/>
        <w:tabs>
          <w:tab w:val="left" w:pos="6480"/>
        </w:tabs>
        <w:spacing w:after="0"/>
        <w:ind w:left="1440" w:hanging="360"/>
        <w:jc w:val="left"/>
      </w:pPr>
      <w:r w:rsidRPr="002B17AE">
        <w:rPr>
          <w:i/>
          <w:iCs/>
        </w:rPr>
        <w:t>(c)</w:t>
      </w:r>
      <w:r>
        <w:t xml:space="preserve"> Minimum ultraviolet stability, ASTM D4355</w:t>
      </w:r>
      <w:r>
        <w:tab/>
        <w:t>50 percent strength retained</w:t>
      </w:r>
    </w:p>
    <w:p w14:paraId="7D946B1C" w14:textId="77777777" w:rsidR="00216A36" w:rsidRPr="00DA4203" w:rsidRDefault="00216A36" w:rsidP="00FA45E8">
      <w:pPr>
        <w:pStyle w:val="BodyText"/>
        <w:tabs>
          <w:tab w:val="left" w:pos="6480"/>
        </w:tabs>
      </w:pPr>
      <w:r>
        <w:tab/>
        <w:t>after 500 hours of exposure</w:t>
      </w:r>
    </w:p>
    <w:p w14:paraId="41DE0DC7" w14:textId="77777777" w:rsidR="00216A36" w:rsidRPr="00DF2D8B" w:rsidRDefault="00216A36" w:rsidP="00D434EB">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Pr>
          <w:rFonts w:ascii="Times New Roman" w:eastAsia="MS Mincho" w:hAnsi="Times New Roman"/>
          <w:bCs/>
          <w:vanish/>
          <w:sz w:val="24"/>
          <w:szCs w:val="24"/>
        </w:rPr>
        <w:t xml:space="preserve">Case 2: </w:t>
      </w:r>
      <w:r w:rsidRPr="00DF2D8B">
        <w:rPr>
          <w:rFonts w:ascii="Times New Roman" w:eastAsia="MS Mincho" w:hAnsi="Times New Roman"/>
          <w:bCs/>
          <w:vanish/>
          <w:sz w:val="24"/>
          <w:szCs w:val="24"/>
        </w:rPr>
        <w:t xml:space="preserve">Include </w:t>
      </w:r>
      <w:r>
        <w:rPr>
          <w:rFonts w:ascii="Times New Roman" w:eastAsia="MS Mincho" w:hAnsi="Times New Roman"/>
          <w:bCs/>
          <w:vanish/>
          <w:sz w:val="24"/>
          <w:szCs w:val="24"/>
        </w:rPr>
        <w:t xml:space="preserve">if </w:t>
      </w:r>
      <w:r w:rsidRPr="00DF2D8B">
        <w:rPr>
          <w:rFonts w:ascii="Times New Roman" w:eastAsia="MS Mincho" w:hAnsi="Times New Roman"/>
          <w:bCs/>
          <w:vanish/>
          <w:sz w:val="24"/>
          <w:szCs w:val="24"/>
        </w:rPr>
        <w:t>the project requir</w:t>
      </w:r>
      <w:r>
        <w:rPr>
          <w:rFonts w:ascii="Times New Roman" w:eastAsia="MS Mincho" w:hAnsi="Times New Roman"/>
          <w:bCs/>
          <w:vanish/>
          <w:sz w:val="24"/>
          <w:szCs w:val="24"/>
        </w:rPr>
        <w:t>es</w:t>
      </w:r>
      <w:r w:rsidRPr="00DF2D8B">
        <w:rPr>
          <w:rFonts w:ascii="Times New Roman" w:eastAsia="MS Mincho" w:hAnsi="Times New Roman"/>
          <w:bCs/>
          <w:vanish/>
          <w:sz w:val="24"/>
          <w:szCs w:val="24"/>
        </w:rPr>
        <w:t xml:space="preserve"> geotextile filter with </w:t>
      </w:r>
      <w:r w:rsidRPr="007B7E33">
        <w:rPr>
          <w:rFonts w:ascii="Times New Roman" w:eastAsia="MS Mincho" w:hAnsi="Times New Roman"/>
          <w:bCs/>
          <w:vanish/>
          <w:sz w:val="24"/>
          <w:szCs w:val="24"/>
        </w:rPr>
        <w:t>15 to 50 percent of in situ soil passing the No. 200 (0.075 mm) sieve.</w:t>
      </w:r>
    </w:p>
    <w:p w14:paraId="7EC367D3" w14:textId="77777777" w:rsidR="00216A36" w:rsidRDefault="00216A36" w:rsidP="00FA45E8">
      <w:pPr>
        <w:pStyle w:val="BodyText"/>
        <w:rPr>
          <w:u w:val="single"/>
        </w:rPr>
      </w:pPr>
      <w:r w:rsidRPr="007B7E33" w:rsidDel="00804596">
        <w:rPr>
          <w:b/>
          <w:bCs/>
        </w:rPr>
        <w:t>714.01</w:t>
      </w:r>
      <w:r w:rsidRPr="007B7E33">
        <w:rPr>
          <w:b/>
          <w:bCs/>
        </w:rPr>
        <w:t>(c)</w:t>
      </w:r>
      <w:r w:rsidRPr="007B7E33" w:rsidDel="00804596">
        <w:rPr>
          <w:b/>
          <w:bCs/>
        </w:rPr>
        <w:t xml:space="preserve"> Geotextile</w:t>
      </w:r>
      <w:r w:rsidRPr="007B7E33">
        <w:rPr>
          <w:b/>
          <w:bCs/>
        </w:rPr>
        <w:t xml:space="preserve"> filter</w:t>
      </w:r>
      <w:r w:rsidRPr="007B7E33" w:rsidDel="00804596">
        <w:rPr>
          <w:b/>
          <w:bCs/>
        </w:rPr>
        <w:t>.</w:t>
      </w:r>
      <w:r w:rsidRPr="007B7E33">
        <w:rPr>
          <w:b/>
          <w:bCs/>
        </w:rPr>
        <w:t xml:space="preserve"> </w:t>
      </w:r>
      <w:r w:rsidRPr="007B7E33">
        <w:rPr>
          <w:u w:val="single"/>
        </w:rPr>
        <w:t>Delete this Subsection and substitute the following:</w:t>
      </w:r>
    </w:p>
    <w:p w14:paraId="2973165F" w14:textId="77777777" w:rsidR="00216A36" w:rsidRPr="00357EEB" w:rsidRDefault="00216A36" w:rsidP="00FA45E8">
      <w:pPr>
        <w:pStyle w:val="BodyText"/>
        <w:ind w:left="720"/>
      </w:pPr>
      <w:r w:rsidRPr="002B17AE">
        <w:rPr>
          <w:b/>
          <w:bCs/>
        </w:rPr>
        <w:t>(1)</w:t>
      </w:r>
      <w:r>
        <w:t xml:space="preserve"> </w:t>
      </w:r>
      <w:r w:rsidRPr="00357EEB">
        <w:t>Conform to AASHTO M 288 Table 1, Class 1</w:t>
      </w:r>
      <w:r>
        <w:t xml:space="preserve"> (either &lt;50 percent elongation or </w:t>
      </w:r>
      <w:r w:rsidRPr="002C114E">
        <w:t>≥50 percent elongation</w:t>
      </w:r>
      <w:r>
        <w:t>) and the following</w:t>
      </w:r>
      <w:r w:rsidRPr="00EC34EA">
        <w:t xml:space="preserve"> </w:t>
      </w:r>
      <w:r>
        <w:t>for riprap, special rock embankment, rock buttress, and other high survivability applications:</w:t>
      </w:r>
    </w:p>
    <w:p w14:paraId="3F2DF2C9" w14:textId="77777777" w:rsidR="00216A36" w:rsidRDefault="00216A36" w:rsidP="00FA45E8">
      <w:pPr>
        <w:pStyle w:val="BodyText"/>
        <w:tabs>
          <w:tab w:val="left" w:pos="6480"/>
        </w:tabs>
        <w:spacing w:after="160"/>
        <w:ind w:left="1080"/>
        <w:jc w:val="left"/>
        <w:rPr>
          <w:vertAlign w:val="superscript"/>
        </w:rPr>
      </w:pPr>
      <w:r w:rsidRPr="002B17AE">
        <w:rPr>
          <w:i/>
        </w:rPr>
        <w:t>(a)</w:t>
      </w:r>
      <w:r>
        <w:t xml:space="preserve"> Minimum permittivity, ASTM D4491</w:t>
      </w:r>
      <w:r>
        <w:tab/>
        <w:t>0.2 sec</w:t>
      </w:r>
      <w:r>
        <w:rPr>
          <w:vertAlign w:val="superscript"/>
        </w:rPr>
        <w:t>-1</w:t>
      </w:r>
    </w:p>
    <w:p w14:paraId="60C7CC4E" w14:textId="77777777" w:rsidR="00216A36" w:rsidRDefault="00216A36" w:rsidP="00FA45E8">
      <w:pPr>
        <w:pStyle w:val="BodyText"/>
        <w:tabs>
          <w:tab w:val="left" w:pos="6480"/>
        </w:tabs>
        <w:spacing w:after="0"/>
        <w:ind w:left="1440" w:hanging="360"/>
        <w:jc w:val="left"/>
      </w:pPr>
      <w:r>
        <w:t>(</w:t>
      </w:r>
      <w:r>
        <w:rPr>
          <w:i/>
          <w:iCs/>
        </w:rPr>
        <w:t xml:space="preserve">b) </w:t>
      </w:r>
      <w:r>
        <w:t>Maximum apparent opening size, ASTM D4751</w:t>
      </w:r>
      <w:r>
        <w:tab/>
        <w:t>0.25 mm maximum average</w:t>
      </w:r>
    </w:p>
    <w:p w14:paraId="6BF5AA85" w14:textId="77777777" w:rsidR="00216A36" w:rsidRDefault="00216A36" w:rsidP="00FA45E8">
      <w:pPr>
        <w:pStyle w:val="BodyText"/>
        <w:tabs>
          <w:tab w:val="left" w:pos="6480"/>
        </w:tabs>
        <w:spacing w:after="160"/>
        <w:ind w:left="1080"/>
        <w:jc w:val="left"/>
      </w:pPr>
      <w:r>
        <w:tab/>
        <w:t>roll value</w:t>
      </w:r>
    </w:p>
    <w:p w14:paraId="4A9B9685" w14:textId="77777777" w:rsidR="00216A36" w:rsidRDefault="00216A36" w:rsidP="00FA45E8">
      <w:pPr>
        <w:pStyle w:val="BodyText"/>
        <w:tabs>
          <w:tab w:val="left" w:pos="6480"/>
        </w:tabs>
        <w:spacing w:after="0"/>
        <w:ind w:left="1440" w:hanging="360"/>
        <w:jc w:val="left"/>
      </w:pPr>
      <w:r w:rsidRPr="002B17AE">
        <w:rPr>
          <w:i/>
        </w:rPr>
        <w:t>(c)</w:t>
      </w:r>
      <w:r>
        <w:t xml:space="preserve"> Minimum ultraviolet stability, ASTM D4355</w:t>
      </w:r>
      <w:r>
        <w:tab/>
        <w:t>50 percent strength retained</w:t>
      </w:r>
    </w:p>
    <w:p w14:paraId="4DEA3CDD" w14:textId="77777777" w:rsidR="00216A36" w:rsidRDefault="00216A36" w:rsidP="00FA45E8">
      <w:pPr>
        <w:pStyle w:val="BodyText"/>
        <w:tabs>
          <w:tab w:val="left" w:pos="6480"/>
        </w:tabs>
        <w:ind w:left="6840" w:hanging="360"/>
        <w:jc w:val="left"/>
      </w:pPr>
      <w:r>
        <w:t>after 500 hours of exposure</w:t>
      </w:r>
    </w:p>
    <w:p w14:paraId="2E2DCE3E" w14:textId="77777777" w:rsidR="00216A36" w:rsidRDefault="00216A36" w:rsidP="00FA45E8">
      <w:pPr>
        <w:pStyle w:val="BodyText"/>
        <w:ind w:left="720"/>
      </w:pPr>
      <w:r w:rsidRPr="002B17AE">
        <w:rPr>
          <w:b/>
          <w:bCs/>
        </w:rPr>
        <w:t>(2)</w:t>
      </w:r>
      <w:r>
        <w:t xml:space="preserve"> </w:t>
      </w:r>
      <w:r w:rsidRPr="00357EEB">
        <w:t>Conform to AASHTO M 288 Table </w:t>
      </w:r>
      <w:r>
        <w:t>1</w:t>
      </w:r>
      <w:r w:rsidRPr="00357EEB">
        <w:t xml:space="preserve">, Class </w:t>
      </w:r>
      <w:r>
        <w:t xml:space="preserve">2 (either &lt;50 percent elongation or </w:t>
      </w:r>
      <w:r w:rsidRPr="002C114E">
        <w:t>≥50 percent elongation</w:t>
      </w:r>
      <w:r>
        <w:t>) and the following</w:t>
      </w:r>
      <w:r w:rsidRPr="00EE1892">
        <w:t xml:space="preserve"> </w:t>
      </w:r>
      <w:r>
        <w:t>for underdrains and other subsurface drainage applications:</w:t>
      </w:r>
    </w:p>
    <w:p w14:paraId="2E4DDFD7" w14:textId="77777777" w:rsidR="00216A36" w:rsidRDefault="00216A36" w:rsidP="00FA45E8">
      <w:pPr>
        <w:pStyle w:val="BodyText"/>
        <w:tabs>
          <w:tab w:val="left" w:pos="6480"/>
        </w:tabs>
        <w:ind w:left="1080"/>
        <w:jc w:val="left"/>
        <w:rPr>
          <w:vertAlign w:val="superscript"/>
        </w:rPr>
      </w:pPr>
      <w:r w:rsidRPr="002B17AE">
        <w:rPr>
          <w:i/>
          <w:iCs/>
        </w:rPr>
        <w:t>(a)</w:t>
      </w:r>
      <w:r>
        <w:t xml:space="preserve"> Minimum permittivity, ASTM D4491</w:t>
      </w:r>
      <w:r>
        <w:tab/>
        <w:t>0.2 sec</w:t>
      </w:r>
      <w:r>
        <w:rPr>
          <w:vertAlign w:val="superscript"/>
        </w:rPr>
        <w:t>-1</w:t>
      </w:r>
    </w:p>
    <w:p w14:paraId="7C91013C" w14:textId="77777777" w:rsidR="00216A36" w:rsidRDefault="00216A36" w:rsidP="00FA45E8">
      <w:pPr>
        <w:pStyle w:val="BodyText"/>
        <w:tabs>
          <w:tab w:val="left" w:pos="6480"/>
        </w:tabs>
        <w:spacing w:after="0"/>
        <w:ind w:left="1440" w:hanging="360"/>
        <w:jc w:val="left"/>
      </w:pPr>
      <w:r w:rsidRPr="002B17AE">
        <w:rPr>
          <w:i/>
          <w:iCs/>
        </w:rPr>
        <w:t>(b)</w:t>
      </w:r>
      <w:r>
        <w:t xml:space="preserve"> Maximum apparent opening size, ASTM D4751</w:t>
      </w:r>
      <w:r>
        <w:tab/>
        <w:t>0.25 mm maximum average</w:t>
      </w:r>
    </w:p>
    <w:p w14:paraId="61E95B99" w14:textId="77777777" w:rsidR="00216A36" w:rsidRDefault="00216A36" w:rsidP="00FA45E8">
      <w:pPr>
        <w:pStyle w:val="BodyText"/>
        <w:tabs>
          <w:tab w:val="left" w:pos="6480"/>
        </w:tabs>
        <w:ind w:left="5760"/>
      </w:pPr>
      <w:r>
        <w:tab/>
        <w:t>roll value</w:t>
      </w:r>
    </w:p>
    <w:p w14:paraId="506BDFB6" w14:textId="77777777" w:rsidR="00216A36" w:rsidRDefault="00216A36" w:rsidP="00FA45E8">
      <w:pPr>
        <w:pStyle w:val="BodyText"/>
        <w:tabs>
          <w:tab w:val="left" w:pos="6480"/>
        </w:tabs>
        <w:spacing w:after="0"/>
        <w:ind w:left="1440" w:hanging="360"/>
        <w:jc w:val="left"/>
      </w:pPr>
      <w:r w:rsidRPr="002B17AE">
        <w:rPr>
          <w:i/>
          <w:iCs/>
        </w:rPr>
        <w:t>(c)</w:t>
      </w:r>
      <w:r>
        <w:t xml:space="preserve"> Minimum ultraviolet stability, ASTM D4355</w:t>
      </w:r>
      <w:r>
        <w:tab/>
        <w:t>50 percent strength retained</w:t>
      </w:r>
    </w:p>
    <w:p w14:paraId="55722EDE" w14:textId="77777777" w:rsidR="00216A36" w:rsidRPr="00DA4203" w:rsidRDefault="00216A36" w:rsidP="00FA45E8">
      <w:pPr>
        <w:pStyle w:val="BodyText"/>
        <w:tabs>
          <w:tab w:val="left" w:pos="6480"/>
        </w:tabs>
      </w:pPr>
      <w:r>
        <w:tab/>
        <w:t>after 500 hours of exposure</w:t>
      </w:r>
    </w:p>
    <w:p w14:paraId="187CEE1E" w14:textId="77777777" w:rsidR="00216A36" w:rsidRPr="00DF2D8B" w:rsidRDefault="00216A36" w:rsidP="00D434EB">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Pr>
          <w:rFonts w:ascii="Times New Roman" w:eastAsia="MS Mincho" w:hAnsi="Times New Roman"/>
          <w:bCs/>
          <w:vanish/>
          <w:sz w:val="24"/>
          <w:szCs w:val="24"/>
        </w:rPr>
        <w:t xml:space="preserve">Case 3: </w:t>
      </w:r>
      <w:r w:rsidRPr="00DF2D8B">
        <w:rPr>
          <w:rFonts w:ascii="Times New Roman" w:eastAsia="MS Mincho" w:hAnsi="Times New Roman"/>
          <w:bCs/>
          <w:vanish/>
          <w:sz w:val="24"/>
          <w:szCs w:val="24"/>
        </w:rPr>
        <w:t xml:space="preserve">Include </w:t>
      </w:r>
      <w:r>
        <w:rPr>
          <w:rFonts w:ascii="Times New Roman" w:eastAsia="MS Mincho" w:hAnsi="Times New Roman"/>
          <w:bCs/>
          <w:vanish/>
          <w:sz w:val="24"/>
          <w:szCs w:val="24"/>
        </w:rPr>
        <w:t xml:space="preserve">if </w:t>
      </w:r>
      <w:r w:rsidRPr="00DF2D8B">
        <w:rPr>
          <w:rFonts w:ascii="Times New Roman" w:eastAsia="MS Mincho" w:hAnsi="Times New Roman"/>
          <w:bCs/>
          <w:vanish/>
          <w:sz w:val="24"/>
          <w:szCs w:val="24"/>
        </w:rPr>
        <w:t>the project requir</w:t>
      </w:r>
      <w:r>
        <w:rPr>
          <w:rFonts w:ascii="Times New Roman" w:eastAsia="MS Mincho" w:hAnsi="Times New Roman"/>
          <w:bCs/>
          <w:vanish/>
          <w:sz w:val="24"/>
          <w:szCs w:val="24"/>
        </w:rPr>
        <w:t>es</w:t>
      </w:r>
      <w:r w:rsidRPr="00DF2D8B">
        <w:rPr>
          <w:rFonts w:ascii="Times New Roman" w:eastAsia="MS Mincho" w:hAnsi="Times New Roman"/>
          <w:bCs/>
          <w:vanish/>
          <w:sz w:val="24"/>
          <w:szCs w:val="24"/>
        </w:rPr>
        <w:t xml:space="preserve"> geotextile filter with </w:t>
      </w:r>
      <w:r>
        <w:rPr>
          <w:rFonts w:ascii="Times New Roman" w:eastAsia="MS Mincho" w:hAnsi="Times New Roman"/>
          <w:bCs/>
          <w:vanish/>
          <w:sz w:val="24"/>
          <w:szCs w:val="24"/>
        </w:rPr>
        <w:t>&gt;50</w:t>
      </w:r>
      <w:r w:rsidRPr="00DF2D8B">
        <w:rPr>
          <w:rFonts w:ascii="Times New Roman" w:eastAsia="MS Mincho" w:hAnsi="Times New Roman"/>
          <w:bCs/>
          <w:vanish/>
          <w:sz w:val="24"/>
          <w:szCs w:val="24"/>
        </w:rPr>
        <w:t xml:space="preserve"> percent of in situ soil passing the No. 200 (0.075 mm) sieve.</w:t>
      </w:r>
    </w:p>
    <w:p w14:paraId="0BC7A4DB" w14:textId="77777777" w:rsidR="00216A36" w:rsidRDefault="00216A36" w:rsidP="00FA45E8">
      <w:pPr>
        <w:pStyle w:val="BodyText"/>
        <w:rPr>
          <w:u w:val="single"/>
        </w:rPr>
      </w:pPr>
      <w:r w:rsidRPr="007B7E33" w:rsidDel="00804596">
        <w:rPr>
          <w:b/>
          <w:bCs/>
        </w:rPr>
        <w:t>714.01</w:t>
      </w:r>
      <w:r w:rsidRPr="007B7E33">
        <w:rPr>
          <w:b/>
          <w:bCs/>
        </w:rPr>
        <w:t>(c)</w:t>
      </w:r>
      <w:r w:rsidRPr="007B7E33" w:rsidDel="00804596">
        <w:rPr>
          <w:b/>
          <w:bCs/>
        </w:rPr>
        <w:t xml:space="preserve"> Geotextile</w:t>
      </w:r>
      <w:r w:rsidRPr="007B7E33">
        <w:rPr>
          <w:b/>
          <w:bCs/>
        </w:rPr>
        <w:t xml:space="preserve"> filter</w:t>
      </w:r>
      <w:r w:rsidRPr="007B7E33" w:rsidDel="00804596">
        <w:rPr>
          <w:b/>
          <w:bCs/>
        </w:rPr>
        <w:t>.</w:t>
      </w:r>
      <w:r w:rsidRPr="007B7E33">
        <w:rPr>
          <w:b/>
          <w:bCs/>
        </w:rPr>
        <w:t xml:space="preserve"> </w:t>
      </w:r>
      <w:r w:rsidRPr="007B7E33">
        <w:rPr>
          <w:u w:val="single"/>
        </w:rPr>
        <w:t>Delete this Subsection and substitute the following:</w:t>
      </w:r>
    </w:p>
    <w:p w14:paraId="050C22A1" w14:textId="77777777" w:rsidR="00216A36" w:rsidRPr="00357EEB" w:rsidRDefault="00216A36" w:rsidP="00FA45E8">
      <w:pPr>
        <w:pStyle w:val="BodyText"/>
        <w:ind w:left="720"/>
      </w:pPr>
      <w:r w:rsidRPr="002B17AE">
        <w:rPr>
          <w:b/>
          <w:bCs/>
        </w:rPr>
        <w:lastRenderedPageBreak/>
        <w:t>(1)</w:t>
      </w:r>
      <w:r>
        <w:t xml:space="preserve"> </w:t>
      </w:r>
      <w:r w:rsidRPr="00357EEB">
        <w:t>Conform to AASHTO M 288 Table 1, Class 1</w:t>
      </w:r>
      <w:r>
        <w:t xml:space="preserve"> (either &lt;50 percent elongation or </w:t>
      </w:r>
      <w:r w:rsidRPr="002C114E">
        <w:t>≥50 percent elongation</w:t>
      </w:r>
      <w:r>
        <w:t>) and the following</w:t>
      </w:r>
      <w:r w:rsidRPr="00EC34EA">
        <w:t xml:space="preserve"> </w:t>
      </w:r>
      <w:r>
        <w:t>for riprap, special rock embankment, rock buttress, and other high survivability applications:</w:t>
      </w:r>
    </w:p>
    <w:p w14:paraId="3D992F63" w14:textId="77777777" w:rsidR="00216A36" w:rsidRDefault="00216A36" w:rsidP="00FA45E8">
      <w:pPr>
        <w:pStyle w:val="BodyText"/>
        <w:tabs>
          <w:tab w:val="left" w:pos="6480"/>
        </w:tabs>
        <w:spacing w:after="160"/>
        <w:ind w:left="1080"/>
        <w:jc w:val="left"/>
        <w:rPr>
          <w:vertAlign w:val="superscript"/>
        </w:rPr>
      </w:pPr>
      <w:r w:rsidRPr="002B17AE">
        <w:rPr>
          <w:i/>
        </w:rPr>
        <w:t>(a)</w:t>
      </w:r>
      <w:r>
        <w:t xml:space="preserve"> Minimum permittivity, ASTM D4491</w:t>
      </w:r>
      <w:r>
        <w:tab/>
        <w:t>0.1 sec</w:t>
      </w:r>
      <w:r>
        <w:rPr>
          <w:vertAlign w:val="superscript"/>
        </w:rPr>
        <w:t>-1</w:t>
      </w:r>
    </w:p>
    <w:p w14:paraId="38BBCBF2" w14:textId="77777777" w:rsidR="00216A36" w:rsidRDefault="00216A36" w:rsidP="00FA45E8">
      <w:pPr>
        <w:pStyle w:val="BodyText"/>
        <w:tabs>
          <w:tab w:val="left" w:pos="6480"/>
        </w:tabs>
        <w:spacing w:after="0"/>
        <w:ind w:left="1440" w:hanging="360"/>
        <w:jc w:val="left"/>
      </w:pPr>
      <w:r>
        <w:t>(</w:t>
      </w:r>
      <w:r>
        <w:rPr>
          <w:i/>
          <w:iCs/>
        </w:rPr>
        <w:t xml:space="preserve">b) </w:t>
      </w:r>
      <w:r>
        <w:t>Maximum apparent opening size, ASTM D4751</w:t>
      </w:r>
      <w:r>
        <w:tab/>
        <w:t>0.22 mm maximum average</w:t>
      </w:r>
    </w:p>
    <w:p w14:paraId="178BDABC" w14:textId="77777777" w:rsidR="00216A36" w:rsidRDefault="00216A36" w:rsidP="00FA45E8">
      <w:pPr>
        <w:pStyle w:val="BodyText"/>
        <w:tabs>
          <w:tab w:val="left" w:pos="6480"/>
        </w:tabs>
        <w:spacing w:after="160"/>
        <w:ind w:left="1080"/>
        <w:jc w:val="left"/>
      </w:pPr>
      <w:r>
        <w:tab/>
        <w:t>roll value</w:t>
      </w:r>
    </w:p>
    <w:p w14:paraId="6B530D46" w14:textId="77777777" w:rsidR="00216A36" w:rsidRDefault="00216A36" w:rsidP="00FA45E8">
      <w:pPr>
        <w:pStyle w:val="BodyText"/>
        <w:tabs>
          <w:tab w:val="left" w:pos="6480"/>
        </w:tabs>
        <w:spacing w:after="0"/>
        <w:ind w:left="1440" w:hanging="360"/>
        <w:jc w:val="left"/>
      </w:pPr>
      <w:r w:rsidRPr="002B17AE">
        <w:rPr>
          <w:i/>
        </w:rPr>
        <w:t>(c)</w:t>
      </w:r>
      <w:r>
        <w:t xml:space="preserve"> Minimum ultraviolet stability, ASTM D4355</w:t>
      </w:r>
      <w:r>
        <w:tab/>
        <w:t>50 percent strength retained</w:t>
      </w:r>
    </w:p>
    <w:p w14:paraId="6C31325C" w14:textId="77777777" w:rsidR="00216A36" w:rsidRDefault="00216A36" w:rsidP="00FA45E8">
      <w:pPr>
        <w:pStyle w:val="BodyText"/>
        <w:tabs>
          <w:tab w:val="left" w:pos="6480"/>
        </w:tabs>
        <w:ind w:left="6840" w:hanging="360"/>
        <w:jc w:val="left"/>
      </w:pPr>
      <w:r>
        <w:t>after 500 hours of exposure</w:t>
      </w:r>
    </w:p>
    <w:p w14:paraId="3665DE0C" w14:textId="77777777" w:rsidR="00216A36" w:rsidRDefault="00216A36" w:rsidP="00FA45E8">
      <w:pPr>
        <w:pStyle w:val="BodyText"/>
        <w:ind w:left="720"/>
      </w:pPr>
      <w:r w:rsidRPr="002B17AE">
        <w:rPr>
          <w:b/>
          <w:bCs/>
        </w:rPr>
        <w:t>(2)</w:t>
      </w:r>
      <w:r>
        <w:t xml:space="preserve"> </w:t>
      </w:r>
      <w:r w:rsidRPr="00357EEB">
        <w:t>Conform to AASHTO M 288 Table </w:t>
      </w:r>
      <w:r>
        <w:t>1</w:t>
      </w:r>
      <w:r w:rsidRPr="00357EEB">
        <w:t xml:space="preserve">, Class </w:t>
      </w:r>
      <w:r>
        <w:t xml:space="preserve">2 (either &lt;50 percent elongation or </w:t>
      </w:r>
      <w:r w:rsidRPr="002C114E">
        <w:t>≥50 percent elongation</w:t>
      </w:r>
      <w:r>
        <w:t>) and the following</w:t>
      </w:r>
      <w:r w:rsidRPr="00EE1892">
        <w:t xml:space="preserve"> </w:t>
      </w:r>
      <w:r>
        <w:t>for underdrains and other subsurface drainage applications:</w:t>
      </w:r>
    </w:p>
    <w:p w14:paraId="7D04381D" w14:textId="77777777" w:rsidR="00216A36" w:rsidRDefault="00216A36" w:rsidP="00FA45E8">
      <w:pPr>
        <w:pStyle w:val="BodyText"/>
        <w:tabs>
          <w:tab w:val="left" w:pos="6480"/>
        </w:tabs>
        <w:ind w:left="1080"/>
        <w:jc w:val="left"/>
        <w:rPr>
          <w:vertAlign w:val="superscript"/>
        </w:rPr>
      </w:pPr>
      <w:r w:rsidRPr="002B17AE">
        <w:rPr>
          <w:i/>
          <w:iCs/>
        </w:rPr>
        <w:t>(a)</w:t>
      </w:r>
      <w:r>
        <w:t xml:space="preserve"> Minimum permittivity, ASTM D4491</w:t>
      </w:r>
      <w:r>
        <w:tab/>
        <w:t>0.1 sec</w:t>
      </w:r>
      <w:r>
        <w:rPr>
          <w:vertAlign w:val="superscript"/>
        </w:rPr>
        <w:t>-1</w:t>
      </w:r>
    </w:p>
    <w:p w14:paraId="25E9B4DC" w14:textId="77777777" w:rsidR="00216A36" w:rsidRDefault="00216A36" w:rsidP="00FA45E8">
      <w:pPr>
        <w:pStyle w:val="BodyText"/>
        <w:tabs>
          <w:tab w:val="left" w:pos="6480"/>
        </w:tabs>
        <w:spacing w:after="0"/>
        <w:ind w:left="1440" w:hanging="360"/>
        <w:jc w:val="left"/>
      </w:pPr>
      <w:r w:rsidRPr="002B17AE">
        <w:rPr>
          <w:i/>
          <w:iCs/>
        </w:rPr>
        <w:t>(b)</w:t>
      </w:r>
      <w:r>
        <w:t xml:space="preserve"> Maximum apparent opening size, ASTM D4751</w:t>
      </w:r>
      <w:r>
        <w:tab/>
        <w:t>0.22 mm maximum average</w:t>
      </w:r>
    </w:p>
    <w:p w14:paraId="11CC2D5F" w14:textId="77777777" w:rsidR="00216A36" w:rsidRDefault="00216A36" w:rsidP="00FA45E8">
      <w:pPr>
        <w:pStyle w:val="BodyText"/>
        <w:tabs>
          <w:tab w:val="left" w:pos="6480"/>
        </w:tabs>
        <w:ind w:left="5760"/>
      </w:pPr>
      <w:r>
        <w:tab/>
        <w:t>roll value</w:t>
      </w:r>
    </w:p>
    <w:p w14:paraId="60F559FF" w14:textId="77777777" w:rsidR="00216A36" w:rsidRDefault="00216A36" w:rsidP="00FA45E8">
      <w:pPr>
        <w:pStyle w:val="BodyText"/>
        <w:tabs>
          <w:tab w:val="left" w:pos="6480"/>
        </w:tabs>
        <w:spacing w:after="0"/>
        <w:ind w:left="1440" w:hanging="360"/>
        <w:jc w:val="left"/>
      </w:pPr>
      <w:r w:rsidRPr="002B17AE">
        <w:rPr>
          <w:i/>
          <w:iCs/>
        </w:rPr>
        <w:t>(c)</w:t>
      </w:r>
      <w:r>
        <w:t xml:space="preserve"> Minimum ultraviolet stability, ASTM D4355</w:t>
      </w:r>
      <w:r>
        <w:tab/>
        <w:t>50 percent strength retained</w:t>
      </w:r>
    </w:p>
    <w:p w14:paraId="3F8A663A" w14:textId="77777777" w:rsidR="00216A36" w:rsidRPr="00DA4203" w:rsidRDefault="00216A36" w:rsidP="00FA45E8">
      <w:pPr>
        <w:pStyle w:val="BodyText"/>
        <w:tabs>
          <w:tab w:val="left" w:pos="6480"/>
        </w:tabs>
      </w:pPr>
      <w:r>
        <w:tab/>
        <w:t>after 500 hours of exposure</w:t>
      </w:r>
    </w:p>
    <w:p w14:paraId="3B8089B3" w14:textId="77777777" w:rsidR="00216A36" w:rsidRPr="007B7E33" w:rsidRDefault="00216A36" w:rsidP="00D434EB">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sidRPr="007B7E33">
        <w:rPr>
          <w:rFonts w:ascii="Times New Roman" w:eastAsia="MS Mincho" w:hAnsi="Times New Roman"/>
          <w:bCs/>
          <w:vanish/>
          <w:sz w:val="24"/>
          <w:szCs w:val="24"/>
        </w:rPr>
        <w:t>Consult with the project geotechnical engineer or engineering geologist</w:t>
      </w:r>
      <w:r>
        <w:rPr>
          <w:rFonts w:ascii="Times New Roman" w:eastAsia="MS Mincho" w:hAnsi="Times New Roman"/>
          <w:bCs/>
          <w:vanish/>
          <w:sz w:val="24"/>
          <w:szCs w:val="24"/>
        </w:rPr>
        <w:t>. Include subgrade stabilization geotextile when very soft/weak subgrades require a product with higher reinforcement strength than a typical stabilization geotextile.</w:t>
      </w:r>
    </w:p>
    <w:p w14:paraId="4D2F6E92" w14:textId="77777777" w:rsidR="00216A36" w:rsidRPr="00FA45E8" w:rsidRDefault="00216A36" w:rsidP="00FA45E8">
      <w:pPr>
        <w:pStyle w:val="BodyText"/>
      </w:pPr>
      <w:r w:rsidRPr="00FA45E8" w:rsidDel="00804596">
        <w:rPr>
          <w:b/>
          <w:bCs/>
        </w:rPr>
        <w:t>714.01</w:t>
      </w:r>
      <w:r w:rsidRPr="00FA45E8">
        <w:rPr>
          <w:b/>
          <w:bCs/>
        </w:rPr>
        <w:t xml:space="preserve"> Geotextile.</w:t>
      </w:r>
      <w:r w:rsidRPr="00FA45E8">
        <w:t xml:space="preserve"> </w:t>
      </w:r>
      <w:r w:rsidRPr="00FA45E8">
        <w:rPr>
          <w:u w:val="single"/>
        </w:rPr>
        <w:t>Add the following:</w:t>
      </w:r>
    </w:p>
    <w:p w14:paraId="2FB1A903" w14:textId="77777777" w:rsidR="00216A36" w:rsidRPr="00FA45E8" w:rsidRDefault="00216A36" w:rsidP="009C4495">
      <w:pPr>
        <w:pStyle w:val="BodyText"/>
        <w:ind w:left="360"/>
      </w:pPr>
      <w:r w:rsidRPr="009C4495">
        <w:rPr>
          <w:b/>
          <w:bCs/>
        </w:rPr>
        <w:t>(e) Subgrade stabilization geotextile.</w:t>
      </w:r>
      <w:r>
        <w:t xml:space="preserve"> Conform to AASHTO M 288 Table 12, Class 4A Geotextile.</w:t>
      </w:r>
    </w:p>
    <w:p w14:paraId="1D358303" w14:textId="77777777" w:rsidR="00216A36" w:rsidRDefault="00216A36" w:rsidP="00364897">
      <w:pPr>
        <w:pStyle w:val="PlainText"/>
        <w:jc w:val="right"/>
        <w:rPr>
          <w:rFonts w:ascii="Times New Roman" w:eastAsia="MS Mincho" w:hAnsi="Times New Roman"/>
          <w:bCs/>
          <w:vanish/>
          <w:sz w:val="24"/>
          <w:szCs w:val="24"/>
          <w:shd w:val="clear" w:color="auto" w:fill="DFCAFE"/>
        </w:rPr>
      </w:pPr>
      <w:r>
        <w:rPr>
          <w:rFonts w:ascii="Times New Roman" w:eastAsia="MS Mincho" w:hAnsi="Times New Roman"/>
          <w:bCs/>
          <w:vanish/>
          <w:sz w:val="24"/>
          <w:szCs w:val="24"/>
        </w:rPr>
        <w:t>02/25/2025</w:t>
      </w:r>
    </w:p>
    <w:p w14:paraId="28EFC343" w14:textId="77777777" w:rsidR="00216A36" w:rsidRPr="00EF2AAB" w:rsidRDefault="00216A36" w:rsidP="00EF2AAB">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Pr>
          <w:rFonts w:ascii="Times New Roman" w:eastAsia="MS Mincho" w:hAnsi="Times New Roman"/>
          <w:bCs/>
          <w:vanish/>
          <w:sz w:val="24"/>
          <w:szCs w:val="24"/>
        </w:rPr>
        <w:t xml:space="preserve">Include if </w:t>
      </w:r>
      <w:r w:rsidRPr="00AD79F2">
        <w:rPr>
          <w:rFonts w:ascii="Times New Roman" w:eastAsia="MS Mincho" w:hAnsi="Times New Roman"/>
          <w:bCs/>
          <w:vanish/>
          <w:sz w:val="24"/>
          <w:szCs w:val="24"/>
        </w:rPr>
        <w:t xml:space="preserve">weathering agent </w:t>
      </w:r>
      <w:r>
        <w:rPr>
          <w:rFonts w:ascii="Times New Roman" w:eastAsia="MS Mincho" w:hAnsi="Times New Roman"/>
          <w:bCs/>
          <w:vanish/>
          <w:sz w:val="24"/>
          <w:szCs w:val="24"/>
        </w:rPr>
        <w:t xml:space="preserve">will be </w:t>
      </w:r>
      <w:r w:rsidRPr="00AD79F2">
        <w:rPr>
          <w:rFonts w:ascii="Times New Roman" w:eastAsia="MS Mincho" w:hAnsi="Times New Roman"/>
          <w:bCs/>
          <w:vanish/>
          <w:sz w:val="24"/>
          <w:szCs w:val="24"/>
        </w:rPr>
        <w:t>applied to rocks, guardrail, or slopes.</w:t>
      </w:r>
    </w:p>
    <w:p w14:paraId="1122AB86" w14:textId="77777777" w:rsidR="00216A36" w:rsidRPr="003A33E2" w:rsidRDefault="00216A36" w:rsidP="001B049B">
      <w:pPr>
        <w:pStyle w:val="Heading2"/>
      </w:pPr>
      <w:r w:rsidRPr="003A33E2">
        <w:t xml:space="preserve">Section </w:t>
      </w:r>
      <w:r>
        <w:t>725</w:t>
      </w:r>
      <w:r w:rsidRPr="003A33E2">
        <w:t xml:space="preserve">. — </w:t>
      </w:r>
      <w:r>
        <w:t>MISCELLANEOUS MATERIAL</w:t>
      </w:r>
    </w:p>
    <w:p w14:paraId="7A1AE069" w14:textId="77777777" w:rsidR="00216A36" w:rsidRDefault="00216A36" w:rsidP="00B16149">
      <w:pPr>
        <w:pStyle w:val="BodyText"/>
      </w:pPr>
      <w:r w:rsidRPr="001B049B">
        <w:rPr>
          <w:b/>
        </w:rPr>
        <w:t>725.</w:t>
      </w:r>
      <w:r>
        <w:rPr>
          <w:b/>
        </w:rPr>
        <w:t>21</w:t>
      </w:r>
      <w:r w:rsidRPr="001B049B">
        <w:t xml:space="preserve"> </w:t>
      </w:r>
      <w:r w:rsidRPr="001B049B">
        <w:rPr>
          <w:b/>
        </w:rPr>
        <w:t>Weathering Agent.</w:t>
      </w:r>
      <w:r>
        <w:t xml:space="preserve"> (</w:t>
      </w:r>
      <w:r w:rsidRPr="00EF16D6">
        <w:rPr>
          <w:u w:val="single"/>
        </w:rPr>
        <w:t>Added Subsection</w:t>
      </w:r>
      <w:r>
        <w:t>).</w:t>
      </w:r>
    </w:p>
    <w:p w14:paraId="742006D7" w14:textId="77777777" w:rsidR="00216A36" w:rsidRPr="001B049B" w:rsidRDefault="00216A36" w:rsidP="00B16149">
      <w:pPr>
        <w:pStyle w:val="BodyText"/>
      </w:pPr>
      <w:r>
        <w:t>Provide</w:t>
      </w:r>
      <w:r w:rsidRPr="001B049B">
        <w:t xml:space="preserve"> a weathering agent that colors rock, cementitious, and galvanized surfaces to a brownish earth tone, and contains no pigments.</w:t>
      </w:r>
      <w:r>
        <w:t xml:space="preserve"> Provide</w:t>
      </w:r>
      <w:r w:rsidRPr="001B049B">
        <w:t xml:space="preserve"> a material that contains chemical components that have no adverse reactions or effects on soils, plants, </w:t>
      </w:r>
      <w:r>
        <w:t>and</w:t>
      </w:r>
      <w:r w:rsidRPr="001B049B">
        <w:t xml:space="preserve"> animals.</w:t>
      </w:r>
      <w:r>
        <w:t xml:space="preserve"> </w:t>
      </w:r>
      <w:r w:rsidRPr="001B049B">
        <w:t>The material cannot contain corrosive by-products once the product has been applied.</w:t>
      </w:r>
    </w:p>
    <w:p w14:paraId="0BB35920" w14:textId="77777777" w:rsidR="00216A36" w:rsidRPr="001B049B" w:rsidRDefault="00216A36" w:rsidP="00B16149">
      <w:pPr>
        <w:pStyle w:val="BodyText"/>
      </w:pPr>
      <w:r w:rsidRPr="001B049B">
        <w:lastRenderedPageBreak/>
        <w:t>Natina® products are acceptable for coloring rock surfaces; cementitious surfaces; and galvanized surfaces.</w:t>
      </w:r>
      <w:r>
        <w:t xml:space="preserve"> </w:t>
      </w:r>
      <w:r w:rsidRPr="001B049B">
        <w:t>Identification by brand name is intended to be descriptive, not restrictive, and is intended to indicate the quality and characteristics of products that will be satisfactory.</w:t>
      </w:r>
      <w:r>
        <w:t xml:space="preserve"> </w:t>
      </w:r>
      <w:r w:rsidRPr="001B049B">
        <w:t>Submit “or equal” products meeting the following salient characteristics to the CO for approval</w:t>
      </w:r>
      <w:r>
        <w:t>:</w:t>
      </w:r>
    </w:p>
    <w:p w14:paraId="7A6ECD34" w14:textId="77777777" w:rsidR="00216A36" w:rsidRPr="001B049B" w:rsidRDefault="00216A36" w:rsidP="00B16149">
      <w:pPr>
        <w:pStyle w:val="BodyText"/>
        <w:ind w:left="360"/>
      </w:pPr>
      <w:r w:rsidRPr="001B049B">
        <w:rPr>
          <w:b/>
        </w:rPr>
        <w:t>(a)</w:t>
      </w:r>
      <w:r w:rsidRPr="001B049B">
        <w:t xml:space="preserve"> A soluble solution that contains organic acids and natural oxidizers.</w:t>
      </w:r>
    </w:p>
    <w:p w14:paraId="07C34705" w14:textId="77777777" w:rsidR="00216A36" w:rsidRPr="001B049B" w:rsidRDefault="00216A36" w:rsidP="00B16149">
      <w:pPr>
        <w:pStyle w:val="BodyText"/>
        <w:ind w:left="360"/>
      </w:pPr>
      <w:r w:rsidRPr="001B049B">
        <w:rPr>
          <w:b/>
        </w:rPr>
        <w:t>(b)</w:t>
      </w:r>
      <w:r w:rsidRPr="001B049B">
        <w:t xml:space="preserve"> All coloring developed through a reactionary process that etches surfaces, producing a finish that</w:t>
      </w:r>
      <w:r>
        <w:t xml:space="preserve"> i</w:t>
      </w:r>
      <w:r w:rsidRPr="001B049B">
        <w:t>s resistant to fading from exposure to sunlight, with an expected performance life exceeding 10 years in nonaggressive climates.</w:t>
      </w:r>
    </w:p>
    <w:p w14:paraId="6988397F" w14:textId="77777777" w:rsidR="00216A36" w:rsidRPr="001B049B" w:rsidRDefault="00216A36" w:rsidP="00B16149">
      <w:pPr>
        <w:pStyle w:val="BodyText"/>
        <w:ind w:left="360"/>
      </w:pPr>
      <w:r w:rsidRPr="001B049B">
        <w:rPr>
          <w:b/>
        </w:rPr>
        <w:t>(c)</w:t>
      </w:r>
      <w:r w:rsidRPr="001B049B">
        <w:t xml:space="preserve"> A product that causes negligible zinc coating losses when applied to galvanized surfaces.</w:t>
      </w:r>
    </w:p>
    <w:p w14:paraId="2581D02C" w14:textId="77777777" w:rsidR="000757C4" w:rsidRDefault="000757C4"/>
    <w:sectPr w:rsidR="000757C4" w:rsidSect="00F23F63">
      <w:head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07271" w14:textId="77777777" w:rsidR="00A91AAB" w:rsidRDefault="00A91AAB">
      <w:pPr>
        <w:spacing w:after="0" w:line="240" w:lineRule="auto"/>
      </w:pPr>
      <w:r>
        <w:separator/>
      </w:r>
    </w:p>
  </w:endnote>
  <w:endnote w:type="continuationSeparator" w:id="0">
    <w:p w14:paraId="6FA235DF" w14:textId="77777777" w:rsidR="00A91AAB" w:rsidRDefault="00A91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DF41A" w14:textId="77777777" w:rsidR="00A91AAB" w:rsidRDefault="00A91AAB">
      <w:pPr>
        <w:spacing w:after="0" w:line="240" w:lineRule="auto"/>
      </w:pPr>
      <w:r>
        <w:separator/>
      </w:r>
    </w:p>
  </w:footnote>
  <w:footnote w:type="continuationSeparator" w:id="0">
    <w:p w14:paraId="729AB0DD" w14:textId="77777777" w:rsidR="00A91AAB" w:rsidRDefault="00A91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D6A1D" w14:textId="77777777" w:rsidR="00A91AAB" w:rsidRPr="00F23F63" w:rsidRDefault="00A91AAB" w:rsidP="00F23F63">
    <w:pPr>
      <w:pStyle w:val="Header"/>
      <w:jc w:val="center"/>
      <w:rPr>
        <w:rStyle w:val="PageNumber"/>
        <w:sz w:val="24"/>
        <w:szCs w:val="24"/>
      </w:rPr>
    </w:pPr>
    <w:r w:rsidRPr="00F23F63">
      <w:rPr>
        <w:rFonts w:ascii="Times New Roman" w:hAnsi="Times New Roman" w:cs="Times New Roman"/>
        <w:sz w:val="24"/>
        <w:szCs w:val="24"/>
      </w:rPr>
      <w:t>E-</w:t>
    </w:r>
    <w:r w:rsidRPr="00F23F63">
      <w:rPr>
        <w:rStyle w:val="PageNumber"/>
        <w:sz w:val="24"/>
        <w:szCs w:val="24"/>
      </w:rPr>
      <w:fldChar w:fldCharType="begin"/>
    </w:r>
    <w:r w:rsidRPr="00F23F63">
      <w:rPr>
        <w:rStyle w:val="PageNumber"/>
        <w:sz w:val="24"/>
        <w:szCs w:val="24"/>
      </w:rPr>
      <w:instrText xml:space="preserve"> PAGE </w:instrText>
    </w:r>
    <w:r w:rsidRPr="00F23F63">
      <w:rPr>
        <w:rStyle w:val="PageNumber"/>
        <w:sz w:val="24"/>
        <w:szCs w:val="24"/>
      </w:rPr>
      <w:fldChar w:fldCharType="separate"/>
    </w:r>
    <w:r w:rsidRPr="00F23F63">
      <w:rPr>
        <w:rStyle w:val="PageNumber"/>
        <w:sz w:val="24"/>
        <w:szCs w:val="24"/>
      </w:rPr>
      <w:t>1</w:t>
    </w:r>
    <w:r w:rsidRPr="00F23F63">
      <w:rPr>
        <w:rStyle w:val="PageNumber"/>
        <w:sz w:val="24"/>
        <w:szCs w:val="24"/>
      </w:rPr>
      <w:fldChar w:fldCharType="end"/>
    </w:r>
  </w:p>
  <w:p w14:paraId="16ECB700" w14:textId="77777777" w:rsidR="00A91AAB" w:rsidRPr="00F23F63" w:rsidRDefault="00A91AAB" w:rsidP="00D344C3">
    <w:pPr>
      <w:pStyle w:val="BodyText"/>
      <w:spacing w:after="0"/>
      <w:jc w:val="right"/>
      <w:rPr>
        <w:rStyle w:val="PageNumber"/>
        <w:szCs w:val="24"/>
      </w:rPr>
    </w:pPr>
    <w:r w:rsidRPr="00F23F63">
      <w:rPr>
        <w:rStyle w:val="PageNumber"/>
        <w:szCs w:val="24"/>
      </w:rPr>
      <w:t>Project Number</w:t>
    </w:r>
  </w:p>
  <w:p w14:paraId="12353406" w14:textId="77777777" w:rsidR="00A91AAB" w:rsidRPr="00F23F63" w:rsidRDefault="00A91AAB" w:rsidP="00D344C3">
    <w:pPr>
      <w:pStyle w:val="BodyText"/>
      <w:jc w:val="right"/>
      <w:rPr>
        <w:rStyle w:val="PageNumber"/>
        <w:szCs w:val="24"/>
      </w:rPr>
    </w:pPr>
    <w:r w:rsidRPr="00F23F63">
      <w:rPr>
        <w:rStyle w:val="PageNumber"/>
        <w:szCs w:val="24"/>
      </w:rPr>
      <w:t>Project 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C7944"/>
    <w:multiLevelType w:val="hybridMultilevel"/>
    <w:tmpl w:val="6AB8B3A4"/>
    <w:lvl w:ilvl="0" w:tplc="FDEAA5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1255E6"/>
    <w:multiLevelType w:val="multilevel"/>
    <w:tmpl w:val="1BF25492"/>
    <w:lvl w:ilvl="0">
      <w:start w:val="1"/>
      <w:numFmt w:val="lowerLetter"/>
      <w:suff w:val="space"/>
      <w:lvlText w:val="(%1)"/>
      <w:lvlJc w:val="left"/>
      <w:pPr>
        <w:ind w:left="360" w:firstLine="0"/>
      </w:pPr>
      <w:rPr>
        <w:rFonts w:hint="default"/>
        <w:b/>
        <w:i w:val="0"/>
        <w:sz w:val="24"/>
        <w:szCs w:val="24"/>
      </w:rPr>
    </w:lvl>
    <w:lvl w:ilvl="1">
      <w:start w:val="1"/>
      <w:numFmt w:val="decimal"/>
      <w:suff w:val="space"/>
      <w:lvlText w:val="(%2)"/>
      <w:lvlJc w:val="left"/>
      <w:pPr>
        <w:ind w:left="720" w:firstLine="0"/>
      </w:pPr>
      <w:rPr>
        <w:rFonts w:hint="default"/>
        <w:b/>
        <w:i w:val="0"/>
      </w:rPr>
    </w:lvl>
    <w:lvl w:ilvl="2">
      <w:start w:val="1"/>
      <w:numFmt w:val="lowerLetter"/>
      <w:suff w:val="space"/>
      <w:lvlText w:val="(%3)"/>
      <w:lvlJc w:val="left"/>
      <w:pPr>
        <w:ind w:left="1080" w:firstLine="0"/>
      </w:pPr>
      <w:rPr>
        <w:rFonts w:hint="default"/>
        <w:b w:val="0"/>
        <w:i/>
      </w:rPr>
    </w:lvl>
    <w:lvl w:ilvl="3">
      <w:start w:val="1"/>
      <w:numFmt w:val="decimal"/>
      <w:suff w:val="space"/>
      <w:lvlText w:val="(%4)"/>
      <w:lvlJc w:val="left"/>
      <w:pPr>
        <w:ind w:left="1440" w:firstLine="0"/>
      </w:pPr>
      <w:rPr>
        <w:rFonts w:hint="default"/>
        <w:b w:val="0"/>
        <w:i/>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9A520B0"/>
    <w:multiLevelType w:val="multilevel"/>
    <w:tmpl w:val="C6B80F64"/>
    <w:lvl w:ilvl="0">
      <w:start w:val="1"/>
      <w:numFmt w:val="lowerLetter"/>
      <w:suff w:val="space"/>
      <w:lvlText w:val="(%1)"/>
      <w:lvlJc w:val="left"/>
      <w:pPr>
        <w:ind w:left="360" w:firstLine="0"/>
      </w:pPr>
      <w:rPr>
        <w:rFonts w:hint="default"/>
        <w:b/>
        <w:i w:val="0"/>
      </w:rPr>
    </w:lvl>
    <w:lvl w:ilvl="1">
      <w:start w:val="1"/>
      <w:numFmt w:val="decimal"/>
      <w:suff w:val="space"/>
      <w:lvlText w:val="(%2)"/>
      <w:lvlJc w:val="left"/>
      <w:pPr>
        <w:ind w:left="720" w:firstLine="0"/>
      </w:pPr>
      <w:rPr>
        <w:rFonts w:hint="default"/>
        <w:b/>
        <w:i w:val="0"/>
      </w:rPr>
    </w:lvl>
    <w:lvl w:ilvl="2">
      <w:start w:val="1"/>
      <w:numFmt w:val="lowerLetter"/>
      <w:suff w:val="space"/>
      <w:lvlText w:val="(%3)"/>
      <w:lvlJc w:val="left"/>
      <w:pPr>
        <w:ind w:left="1080" w:firstLine="0"/>
      </w:pPr>
      <w:rPr>
        <w:rFonts w:hint="default"/>
        <w:b w:val="0"/>
        <w:i/>
      </w:rPr>
    </w:lvl>
    <w:lvl w:ilvl="3">
      <w:start w:val="1"/>
      <w:numFmt w:val="decimal"/>
      <w:suff w:val="space"/>
      <w:lvlText w:val="(%4)"/>
      <w:lvlJc w:val="left"/>
      <w:pPr>
        <w:ind w:left="1440" w:firstLine="0"/>
      </w:pPr>
      <w:rPr>
        <w:rFonts w:hint="default"/>
        <w:b w:val="0"/>
        <w:i/>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0223473">
    <w:abstractNumId w:val="0"/>
  </w:num>
  <w:num w:numId="2" w16cid:durableId="384254151">
    <w:abstractNumId w:val="1"/>
  </w:num>
  <w:num w:numId="3" w16cid:durableId="1861777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A36"/>
    <w:rsid w:val="000757C4"/>
    <w:rsid w:val="00216A36"/>
    <w:rsid w:val="0026455A"/>
    <w:rsid w:val="002A4665"/>
    <w:rsid w:val="00917B66"/>
    <w:rsid w:val="00A91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6085A"/>
  <w15:chartTrackingRefBased/>
  <w15:docId w15:val="{A43DE04B-801E-44AA-8739-B8375B75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16A36"/>
    <w:pPr>
      <w:keepNext/>
      <w:keepLines/>
      <w:spacing w:before="240" w:after="480" w:line="240" w:lineRule="auto"/>
      <w:jc w:val="center"/>
      <w:outlineLvl w:val="1"/>
    </w:pPr>
    <w:rPr>
      <w:rFonts w:ascii="Times New Roman" w:eastAsiaTheme="majorEastAsia" w:hAnsi="Times New Roman" w:cstheme="majorBidi"/>
      <w:b/>
      <w:kern w:val="0"/>
      <w:sz w:val="28"/>
      <w:szCs w:val="26"/>
      <w14:ligatures w14:val="none"/>
    </w:rPr>
  </w:style>
  <w:style w:type="paragraph" w:styleId="Heading3">
    <w:name w:val="heading 3"/>
    <w:basedOn w:val="Normal"/>
    <w:next w:val="Normal"/>
    <w:link w:val="Heading3Char"/>
    <w:semiHidden/>
    <w:unhideWhenUsed/>
    <w:qFormat/>
    <w:rsid w:val="00216A36"/>
    <w:pPr>
      <w:keepNext/>
      <w:keepLines/>
      <w:spacing w:before="40" w:after="0" w:line="240" w:lineRule="auto"/>
      <w:outlineLvl w:val="2"/>
    </w:pPr>
    <w:rPr>
      <w:rFonts w:asciiTheme="majorHAnsi" w:eastAsiaTheme="majorEastAsia" w:hAnsiTheme="majorHAnsi" w:cstheme="majorBidi"/>
      <w:color w:val="1F3763" w:themeColor="accent1" w:themeShade="7F"/>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6A36"/>
    <w:rPr>
      <w:rFonts w:ascii="Times New Roman" w:eastAsiaTheme="majorEastAsia" w:hAnsi="Times New Roman" w:cstheme="majorBidi"/>
      <w:b/>
      <w:kern w:val="0"/>
      <w:sz w:val="28"/>
      <w:szCs w:val="26"/>
      <w14:ligatures w14:val="none"/>
    </w:rPr>
  </w:style>
  <w:style w:type="paragraph" w:styleId="BodyText">
    <w:name w:val="Body Text"/>
    <w:basedOn w:val="Normal"/>
    <w:link w:val="BodyTextChar"/>
    <w:qFormat/>
    <w:rsid w:val="00216A36"/>
    <w:pPr>
      <w:tabs>
        <w:tab w:val="right" w:pos="9900"/>
      </w:tabs>
      <w:spacing w:after="240" w:line="240" w:lineRule="auto"/>
      <w:jc w:val="both"/>
    </w:pPr>
    <w:rPr>
      <w:rFonts w:ascii="Times New Roman" w:eastAsia="Calibri" w:hAnsi="Times New Roman" w:cs="Times New Roman"/>
      <w:kern w:val="0"/>
      <w:sz w:val="24"/>
      <w:szCs w:val="20"/>
      <w14:ligatures w14:val="none"/>
    </w:rPr>
  </w:style>
  <w:style w:type="character" w:customStyle="1" w:styleId="BodyTextChar">
    <w:name w:val="Body Text Char"/>
    <w:basedOn w:val="DefaultParagraphFont"/>
    <w:link w:val="BodyText"/>
    <w:rsid w:val="00216A36"/>
    <w:rPr>
      <w:rFonts w:ascii="Times New Roman" w:eastAsia="Calibri" w:hAnsi="Times New Roman" w:cs="Times New Roman"/>
      <w:kern w:val="0"/>
      <w:sz w:val="24"/>
      <w:szCs w:val="20"/>
      <w14:ligatures w14:val="none"/>
    </w:rPr>
  </w:style>
  <w:style w:type="paragraph" w:styleId="Header">
    <w:name w:val="header"/>
    <w:basedOn w:val="Normal"/>
    <w:link w:val="HeaderChar"/>
    <w:unhideWhenUsed/>
    <w:rsid w:val="00216A36"/>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rsid w:val="00216A36"/>
    <w:rPr>
      <w:kern w:val="0"/>
      <w14:ligatures w14:val="none"/>
    </w:rPr>
  </w:style>
  <w:style w:type="character" w:styleId="PageNumber">
    <w:name w:val="page number"/>
    <w:basedOn w:val="DefaultParagraphFont"/>
    <w:rsid w:val="00216A36"/>
  </w:style>
  <w:style w:type="paragraph" w:styleId="PlainText">
    <w:name w:val="Plain Text"/>
    <w:basedOn w:val="Normal"/>
    <w:link w:val="PlainTextChar"/>
    <w:rsid w:val="00216A36"/>
    <w:pPr>
      <w:spacing w:after="0" w:line="240" w:lineRule="auto"/>
    </w:pPr>
    <w:rPr>
      <w:rFonts w:ascii="Courier New" w:eastAsia="Times New Roman" w:hAnsi="Courier New" w:cs="Times New Roman"/>
      <w:kern w:val="0"/>
      <w:sz w:val="20"/>
      <w:szCs w:val="20"/>
      <w14:ligatures w14:val="none"/>
    </w:rPr>
  </w:style>
  <w:style w:type="character" w:customStyle="1" w:styleId="PlainTextChar">
    <w:name w:val="Plain Text Char"/>
    <w:basedOn w:val="DefaultParagraphFont"/>
    <w:link w:val="PlainText"/>
    <w:rsid w:val="00216A36"/>
    <w:rPr>
      <w:rFonts w:ascii="Courier New" w:eastAsia="Times New Roman" w:hAnsi="Courier New" w:cs="Times New Roman"/>
      <w:kern w:val="0"/>
      <w:sz w:val="20"/>
      <w:szCs w:val="20"/>
      <w14:ligatures w14:val="none"/>
    </w:rPr>
  </w:style>
  <w:style w:type="character" w:styleId="Hyperlink">
    <w:name w:val="Hyperlink"/>
    <w:uiPriority w:val="99"/>
    <w:rsid w:val="00216A36"/>
    <w:rPr>
      <w:color w:val="0000FF"/>
      <w:u w:val="single"/>
    </w:rPr>
  </w:style>
  <w:style w:type="paragraph" w:customStyle="1" w:styleId="tableheaderfont10">
    <w:name w:val="table header font 10"/>
    <w:rsid w:val="00216A36"/>
    <w:pPr>
      <w:spacing w:after="0" w:line="240" w:lineRule="auto"/>
      <w:jc w:val="center"/>
    </w:pPr>
    <w:rPr>
      <w:rFonts w:ascii="Times New Roman" w:eastAsia="Times New Roman" w:hAnsi="Times New Roman" w:cs="Times New Roman"/>
      <w:b/>
      <w:kern w:val="0"/>
      <w:sz w:val="20"/>
      <w:szCs w:val="20"/>
      <w14:ligatures w14:val="none"/>
    </w:rPr>
  </w:style>
  <w:style w:type="paragraph" w:customStyle="1" w:styleId="table10text">
    <w:name w:val="table 10 text"/>
    <w:basedOn w:val="Normal"/>
    <w:link w:val="table10textChar"/>
    <w:uiPriority w:val="99"/>
    <w:rsid w:val="00216A36"/>
    <w:pPr>
      <w:widowControl w:val="0"/>
      <w:autoSpaceDE w:val="0"/>
      <w:autoSpaceDN w:val="0"/>
      <w:adjustRightInd w:val="0"/>
      <w:spacing w:after="0" w:line="240" w:lineRule="auto"/>
      <w:jc w:val="both"/>
    </w:pPr>
    <w:rPr>
      <w:rFonts w:ascii="Times New Roman" w:eastAsia="Times New Roman" w:hAnsi="Times New Roman" w:cs="Times New Roman"/>
      <w:kern w:val="0"/>
      <w:sz w:val="20"/>
      <w:szCs w:val="20"/>
      <w14:ligatures w14:val="none"/>
    </w:rPr>
  </w:style>
  <w:style w:type="character" w:customStyle="1" w:styleId="table10textChar">
    <w:name w:val="table 10 text Char"/>
    <w:basedOn w:val="DefaultParagraphFont"/>
    <w:link w:val="table10text"/>
    <w:uiPriority w:val="99"/>
    <w:rsid w:val="00216A36"/>
    <w:rPr>
      <w:rFonts w:ascii="Times New Roman" w:eastAsia="Times New Roman" w:hAnsi="Times New Roman" w:cs="Times New Roman"/>
      <w:kern w:val="0"/>
      <w:sz w:val="20"/>
      <w:szCs w:val="20"/>
      <w14:ligatures w14:val="none"/>
    </w:rPr>
  </w:style>
  <w:style w:type="paragraph" w:customStyle="1" w:styleId="bodytext1">
    <w:name w:val="body text 1"/>
    <w:link w:val="bodytext1Char"/>
    <w:rsid w:val="00216A36"/>
    <w:pPr>
      <w:spacing w:after="200" w:line="240" w:lineRule="atLeast"/>
      <w:jc w:val="both"/>
    </w:pPr>
    <w:rPr>
      <w:rFonts w:ascii="Times New Roman" w:eastAsia="Times New Roman" w:hAnsi="Times New Roman" w:cs="Times New Roman"/>
      <w:spacing w:val="-2"/>
      <w:kern w:val="0"/>
      <w:sz w:val="20"/>
      <w:szCs w:val="20"/>
      <w14:ligatures w14:val="none"/>
    </w:rPr>
  </w:style>
  <w:style w:type="paragraph" w:customStyle="1" w:styleId="indentbodytext1">
    <w:name w:val="indent body text 1"/>
    <w:basedOn w:val="bodytext1"/>
    <w:rsid w:val="00216A36"/>
    <w:pPr>
      <w:ind w:left="360"/>
    </w:pPr>
    <w:rPr>
      <w:bCs/>
    </w:rPr>
  </w:style>
  <w:style w:type="paragraph" w:customStyle="1" w:styleId="indentbodytext2">
    <w:name w:val="indent body text 2"/>
    <w:basedOn w:val="Normal"/>
    <w:link w:val="indentbodytext2Char"/>
    <w:uiPriority w:val="99"/>
    <w:rsid w:val="00216A36"/>
    <w:pPr>
      <w:widowControl w:val="0"/>
      <w:autoSpaceDE w:val="0"/>
      <w:autoSpaceDN w:val="0"/>
      <w:adjustRightInd w:val="0"/>
      <w:spacing w:after="120" w:line="240" w:lineRule="auto"/>
      <w:ind w:left="720"/>
      <w:jc w:val="both"/>
    </w:pPr>
    <w:rPr>
      <w:rFonts w:ascii="Times New Roman" w:eastAsia="Times New Roman" w:hAnsi="Times New Roman" w:cs="Times New Roman"/>
      <w:kern w:val="0"/>
      <w:sz w:val="20"/>
      <w:szCs w:val="20"/>
      <w14:ligatures w14:val="none"/>
    </w:rPr>
  </w:style>
  <w:style w:type="paragraph" w:customStyle="1" w:styleId="indentbodytext3">
    <w:name w:val="indent body text 3"/>
    <w:basedOn w:val="Normal"/>
    <w:link w:val="indentbodytext3Char"/>
    <w:rsid w:val="00216A36"/>
    <w:pPr>
      <w:widowControl w:val="0"/>
      <w:autoSpaceDE w:val="0"/>
      <w:autoSpaceDN w:val="0"/>
      <w:adjustRightInd w:val="0"/>
      <w:spacing w:after="120" w:line="240" w:lineRule="auto"/>
      <w:ind w:left="1080"/>
      <w:jc w:val="both"/>
    </w:pPr>
    <w:rPr>
      <w:rFonts w:ascii="Times New Roman" w:eastAsia="Times New Roman" w:hAnsi="Times New Roman" w:cs="Times New Roman"/>
      <w:iCs/>
      <w:kern w:val="0"/>
      <w:sz w:val="20"/>
      <w:szCs w:val="20"/>
      <w14:ligatures w14:val="none"/>
    </w:rPr>
  </w:style>
  <w:style w:type="paragraph" w:customStyle="1" w:styleId="maintext">
    <w:name w:val="main text"/>
    <w:basedOn w:val="Normal"/>
    <w:link w:val="maintextChar"/>
    <w:rsid w:val="00216A36"/>
    <w:pPr>
      <w:spacing w:after="240" w:line="240" w:lineRule="auto"/>
      <w:jc w:val="both"/>
    </w:pPr>
    <w:rPr>
      <w:rFonts w:ascii="Times New Roman" w:eastAsia="Times New Roman" w:hAnsi="Times New Roman" w:cs="Times New Roman"/>
      <w:kern w:val="0"/>
      <w:sz w:val="24"/>
      <w:szCs w:val="24"/>
      <w14:ligatures w14:val="none"/>
    </w:rPr>
  </w:style>
  <w:style w:type="character" w:customStyle="1" w:styleId="indentbodytext2Char">
    <w:name w:val="indent body text 2 Char"/>
    <w:link w:val="indentbodytext2"/>
    <w:uiPriority w:val="99"/>
    <w:rsid w:val="00216A36"/>
    <w:rPr>
      <w:rFonts w:ascii="Times New Roman" w:eastAsia="Times New Roman" w:hAnsi="Times New Roman" w:cs="Times New Roman"/>
      <w:kern w:val="0"/>
      <w:sz w:val="20"/>
      <w:szCs w:val="20"/>
      <w14:ligatures w14:val="none"/>
    </w:rPr>
  </w:style>
  <w:style w:type="character" w:customStyle="1" w:styleId="bodytext1Char">
    <w:name w:val="body text 1 Char"/>
    <w:basedOn w:val="DefaultParagraphFont"/>
    <w:link w:val="bodytext1"/>
    <w:locked/>
    <w:rsid w:val="00216A36"/>
    <w:rPr>
      <w:rFonts w:ascii="Times New Roman" w:eastAsia="Times New Roman" w:hAnsi="Times New Roman" w:cs="Times New Roman"/>
      <w:spacing w:val="-2"/>
      <w:kern w:val="0"/>
      <w:sz w:val="20"/>
      <w:szCs w:val="20"/>
      <w14:ligatures w14:val="none"/>
    </w:rPr>
  </w:style>
  <w:style w:type="character" w:customStyle="1" w:styleId="indentbodytext3Char">
    <w:name w:val="indent body text 3 Char"/>
    <w:basedOn w:val="DefaultParagraphFont"/>
    <w:link w:val="indentbodytext3"/>
    <w:uiPriority w:val="99"/>
    <w:rsid w:val="00216A36"/>
    <w:rPr>
      <w:rFonts w:ascii="Times New Roman" w:eastAsia="Times New Roman" w:hAnsi="Times New Roman" w:cs="Times New Roman"/>
      <w:iCs/>
      <w:kern w:val="0"/>
      <w:sz w:val="20"/>
      <w:szCs w:val="20"/>
      <w14:ligatures w14:val="none"/>
    </w:rPr>
  </w:style>
  <w:style w:type="character" w:customStyle="1" w:styleId="ui-provider">
    <w:name w:val="ui-provider"/>
    <w:basedOn w:val="DefaultParagraphFont"/>
    <w:rsid w:val="00216A36"/>
  </w:style>
  <w:style w:type="character" w:customStyle="1" w:styleId="Heading3Char">
    <w:name w:val="Heading 3 Char"/>
    <w:basedOn w:val="DefaultParagraphFont"/>
    <w:link w:val="Heading3"/>
    <w:semiHidden/>
    <w:rsid w:val="00216A36"/>
    <w:rPr>
      <w:rFonts w:asciiTheme="majorHAnsi" w:eastAsiaTheme="majorEastAsia" w:hAnsiTheme="majorHAnsi" w:cstheme="majorBidi"/>
      <w:color w:val="1F3763" w:themeColor="accent1" w:themeShade="7F"/>
      <w:kern w:val="0"/>
      <w:sz w:val="24"/>
      <w:szCs w:val="24"/>
      <w14:ligatures w14:val="none"/>
    </w:rPr>
  </w:style>
  <w:style w:type="paragraph" w:customStyle="1" w:styleId="paragraph">
    <w:name w:val="paragraph"/>
    <w:basedOn w:val="Normal"/>
    <w:rsid w:val="00216A3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216A36"/>
  </w:style>
  <w:style w:type="character" w:customStyle="1" w:styleId="eop">
    <w:name w:val="eop"/>
    <w:basedOn w:val="DefaultParagraphFont"/>
    <w:rsid w:val="00216A36"/>
  </w:style>
  <w:style w:type="character" w:customStyle="1" w:styleId="tabchar">
    <w:name w:val="tabchar"/>
    <w:basedOn w:val="DefaultParagraphFont"/>
    <w:rsid w:val="00216A36"/>
  </w:style>
  <w:style w:type="paragraph" w:customStyle="1" w:styleId="CM41">
    <w:name w:val="CM41"/>
    <w:basedOn w:val="Normal"/>
    <w:next w:val="Normal"/>
    <w:uiPriority w:val="99"/>
    <w:rsid w:val="00216A36"/>
    <w:pPr>
      <w:autoSpaceDE w:val="0"/>
      <w:autoSpaceDN w:val="0"/>
      <w:adjustRightInd w:val="0"/>
      <w:spacing w:after="0" w:line="240" w:lineRule="auto"/>
    </w:pPr>
    <w:rPr>
      <w:rFonts w:ascii="Times New Roman" w:hAnsi="Times New Roman" w:cs="Times New Roman"/>
      <w:kern w:val="0"/>
      <w:sz w:val="24"/>
      <w:szCs w:val="24"/>
      <w14:ligatures w14:val="none"/>
    </w:rPr>
  </w:style>
  <w:style w:type="character" w:customStyle="1" w:styleId="maintextChar">
    <w:name w:val="main text Char"/>
    <w:basedOn w:val="DefaultParagraphFont"/>
    <w:link w:val="maintext"/>
    <w:rsid w:val="00216A36"/>
    <w:rPr>
      <w:rFonts w:ascii="Times New Roman" w:eastAsia="Times New Roman" w:hAnsi="Times New Roman" w:cs="Times New Roman"/>
      <w:kern w:val="0"/>
      <w:sz w:val="24"/>
      <w:szCs w:val="24"/>
      <w14:ligatures w14:val="none"/>
    </w:rPr>
  </w:style>
  <w:style w:type="paragraph" w:customStyle="1" w:styleId="Indent1">
    <w:name w:val="Indent_1"/>
    <w:basedOn w:val="Normal"/>
    <w:rsid w:val="00216A36"/>
    <w:pPr>
      <w:spacing w:after="240" w:line="240" w:lineRule="auto"/>
      <w:ind w:left="432"/>
      <w:jc w:val="both"/>
    </w:pPr>
    <w:rPr>
      <w:rFonts w:ascii="Times New Roman" w:eastAsia="Times New Roman" w:hAnsi="Times New Roman" w:cs="Times New Roman"/>
      <w:kern w:val="0"/>
      <w:sz w:val="24"/>
      <w:szCs w:val="24"/>
      <w14:ligatures w14:val="none"/>
    </w:rPr>
  </w:style>
  <w:style w:type="paragraph" w:styleId="BodyTextIndent">
    <w:name w:val="Body Text Indent"/>
    <w:basedOn w:val="Normal"/>
    <w:link w:val="BodyTextIndentChar"/>
    <w:uiPriority w:val="99"/>
    <w:semiHidden/>
    <w:unhideWhenUsed/>
    <w:rsid w:val="00216A36"/>
    <w:pPr>
      <w:spacing w:after="120"/>
      <w:ind w:left="360"/>
    </w:pPr>
    <w:rPr>
      <w:kern w:val="0"/>
      <w14:ligatures w14:val="none"/>
    </w:rPr>
  </w:style>
  <w:style w:type="character" w:customStyle="1" w:styleId="BodyTextIndentChar">
    <w:name w:val="Body Text Indent Char"/>
    <w:basedOn w:val="DefaultParagraphFont"/>
    <w:link w:val="BodyTextIndent"/>
    <w:uiPriority w:val="99"/>
    <w:semiHidden/>
    <w:rsid w:val="00216A36"/>
    <w:rPr>
      <w:kern w:val="0"/>
      <w14:ligatures w14:val="none"/>
    </w:rPr>
  </w:style>
  <w:style w:type="table" w:styleId="TableGrid">
    <w:name w:val="Table Grid"/>
    <w:basedOn w:val="TableNormal"/>
    <w:uiPriority w:val="39"/>
    <w:rsid w:val="00216A36"/>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16A3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ic.azdeq.gov/permits/azpdes/cgp_permit.pdf" TargetMode="External"/><Relationship Id="rId13" Type="http://schemas.openxmlformats.org/officeDocument/2006/relationships/hyperlink" Target="https://www.epa.gov/npdes/2022-construction-general-permit-cgp" TargetMode="External"/><Relationship Id="rId18" Type="http://schemas.openxmlformats.org/officeDocument/2006/relationships/hyperlink" Target="https://deq.nd.gov/publications/wq/2_NDPDES/Stormwater/Construction/NDR11per20200401F.pdf" TargetMode="External"/><Relationship Id="rId26" Type="http://schemas.openxmlformats.org/officeDocument/2006/relationships/hyperlink" Target="https://highways.dot.gov/federal-lands/rw-util/cfl" TargetMode="External"/><Relationship Id="rId3" Type="http://schemas.openxmlformats.org/officeDocument/2006/relationships/settings" Target="settings.xml"/><Relationship Id="rId21" Type="http://schemas.openxmlformats.org/officeDocument/2006/relationships/hyperlink" Target="https://www.tceq.texas.gov/downloads/permitting/stormwater/general/construction/2023-cgp-txr150000.pdf" TargetMode="External"/><Relationship Id="rId7" Type="http://schemas.openxmlformats.org/officeDocument/2006/relationships/hyperlink" Target="https://www.epa.gov/system/files/documents/2022-01/2022-cgp-final-appendix-b-areas-of-permit-cover.pdf" TargetMode="External"/><Relationship Id="rId12" Type="http://schemas.openxmlformats.org/officeDocument/2006/relationships/hyperlink" Target="https://health.hawaii.gov/cwb/files/2024/01/January-29-2024-11-55-Appendices-C-A.pdf" TargetMode="External"/><Relationship Id="rId17" Type="http://schemas.openxmlformats.org/officeDocument/2006/relationships/hyperlink" Target="https://www.epa.gov/system/files/documents/2022-01/2022-cgp-final-permit.pdf" TargetMode="External"/><Relationship Id="rId25" Type="http://schemas.openxmlformats.org/officeDocument/2006/relationships/hyperlink" Target="https://drive.google.com/file/d/1FwVC3LegHgCtbZpeRFX2F5UBy_x1rTm4/view"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ndep.nv.gov/uploads/documents/Construction_SW_GPermit_2015_.pdf" TargetMode="External"/><Relationship Id="rId20" Type="http://schemas.openxmlformats.org/officeDocument/2006/relationships/hyperlink" Target="https://danr.sd.gov/OfficeOfWater/SurfaceWaterQuality/docs/DANR_ConstructionGeneralPermit2023.pdf" TargetMode="External"/><Relationship Id="rId29" Type="http://schemas.openxmlformats.org/officeDocument/2006/relationships/hyperlink" Target="mailto:cflcontracts@dot.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itco.hylandcloud.com/CDPHERMPublicAccess/api/Document/AQfwokluDriUFw9rLI8HeKnA3FOQD9oxLj2WtUV%C3%896urJ3JjLHBBWZPGaal9FHPt1L9vF9iX3AMKBHphEdDOVvyQ%3D/" TargetMode="External"/><Relationship Id="rId24" Type="http://schemas.openxmlformats.org/officeDocument/2006/relationships/hyperlink" Target="https://drive.google.com/file/d/1GMfaOewy9KN3CbobjDrwFJvM8fLu--nA/view"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deq.state.ne.us/Publica.nsf/pages/WAT012" TargetMode="External"/><Relationship Id="rId23" Type="http://schemas.openxmlformats.org/officeDocument/2006/relationships/hyperlink" Target="https://documents.deq.utah.gov/water-quality/stormwater/construction/DWQ-2020-013890.pdf" TargetMode="External"/><Relationship Id="rId28" Type="http://schemas.openxmlformats.org/officeDocument/2006/relationships/hyperlink" Target="https://highways.dot.gov/federal-lands/business/escalation-factors-cfl" TargetMode="External"/><Relationship Id="rId10" Type="http://schemas.openxmlformats.org/officeDocument/2006/relationships/hyperlink" Target="https://www.epa.gov/system/files/documents/2022-01/2022-cgp-final-permit.pdf" TargetMode="External"/><Relationship Id="rId19" Type="http://schemas.openxmlformats.org/officeDocument/2006/relationships/hyperlink" Target="https://www.deq.ok.gov/wp-content/uploads/water-division/OKR10-2022-Final-permit-1.pdf"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aterboards.ca.gov/board_decisions/adopted_orders/water_quality/2022/wqo_2022-0057-dwq.pdf" TargetMode="External"/><Relationship Id="rId14" Type="http://schemas.openxmlformats.org/officeDocument/2006/relationships/hyperlink" Target="http://www.deq.state.ne.us/Publica.nsf/pages/WAT012" TargetMode="External"/><Relationship Id="rId22" Type="http://schemas.openxmlformats.org/officeDocument/2006/relationships/hyperlink" Target="https://www.tceq.texas.gov/downloads/permitting/stormwater/general/construction/2023-cgp-txr150000.pdf" TargetMode="External"/><Relationship Id="rId27" Type="http://schemas.openxmlformats.org/officeDocument/2006/relationships/hyperlink" Target="https://highways.dot.gov/federal-lands/business/escalation-factors-cfl" TargetMode="External"/><Relationship Id="rId30" Type="http://schemas.openxmlformats.org/officeDocument/2006/relationships/hyperlink" Target="https://www.epa.gov/npdes/construction-general-permit-resources-tools-an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88</Pages>
  <Words>24863</Words>
  <Characters>141725</Characters>
  <Application>Microsoft Office Word</Application>
  <DocSecurity>0</DocSecurity>
  <Lines>1181</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file: FP-24 CFL LOS</dc:title>
  <dc:subject/>
  <dc:creator>FHWA</dc:creator>
  <cp:keywords/>
  <dc:description/>
  <cp:lastModifiedBy>Johnson, Angela (FHWA)</cp:lastModifiedBy>
  <cp:revision>6</cp:revision>
  <dcterms:created xsi:type="dcterms:W3CDTF">2025-02-25T15:55:00Z</dcterms:created>
  <dcterms:modified xsi:type="dcterms:W3CDTF">2025-03-04T14:11:00Z</dcterms:modified>
</cp:coreProperties>
</file>