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6A6F38" w14:textId="10063056" w:rsidR="009441F5" w:rsidRDefault="00291782" w:rsidP="009441F5">
      <w:pPr>
        <w:pStyle w:val="BodyText"/>
        <w:spacing w:after="0"/>
        <w:jc w:val="right"/>
        <w:rPr>
          <w:vanish/>
        </w:rPr>
      </w:pPr>
      <w:bookmarkStart w:id="0" w:name="_Hlk147848045"/>
      <w:bookmarkStart w:id="1" w:name="_Toc35158854"/>
      <w:bookmarkStart w:id="2" w:name="_Toc334092496"/>
      <w:bookmarkStart w:id="3" w:name="_Toc382981261"/>
      <w:r>
        <w:rPr>
          <w:vanish/>
        </w:rPr>
        <w:t>02</w:t>
      </w:r>
      <w:r w:rsidR="009441F5">
        <w:rPr>
          <w:vanish/>
        </w:rPr>
        <w:t>/</w:t>
      </w:r>
      <w:r>
        <w:rPr>
          <w:vanish/>
        </w:rPr>
        <w:t>25</w:t>
      </w:r>
      <w:r w:rsidR="009441F5">
        <w:rPr>
          <w:vanish/>
        </w:rPr>
        <w:t>/202</w:t>
      </w:r>
      <w:r>
        <w:rPr>
          <w:vanish/>
        </w:rPr>
        <w:t>5</w:t>
      </w:r>
    </w:p>
    <w:p w14:paraId="45BDC485" w14:textId="77777777" w:rsidR="00C43F92" w:rsidRPr="009E3A2D" w:rsidRDefault="00C43F92" w:rsidP="002D0278">
      <w:pPr>
        <w:pStyle w:val="BodyText"/>
        <w:pBdr>
          <w:top w:val="thinThickSmallGap" w:sz="12" w:space="1" w:color="FF0000"/>
          <w:left w:val="thinThickSmallGap" w:sz="12" w:space="4" w:color="FF0000"/>
          <w:bottom w:val="thickThinSmallGap" w:sz="12" w:space="1" w:color="FF0000"/>
          <w:right w:val="thickThinSmallGap" w:sz="12" w:space="4" w:color="FF0000"/>
        </w:pBdr>
        <w:spacing w:before="240"/>
        <w:rPr>
          <w:rFonts w:eastAsia="MS Mincho"/>
          <w:vanish/>
          <w:szCs w:val="24"/>
        </w:rPr>
      </w:pPr>
      <w:r w:rsidRPr="009E3A2D">
        <w:rPr>
          <w:rFonts w:eastAsia="MS Mincho"/>
          <w:vanish/>
          <w:szCs w:val="24"/>
        </w:rPr>
        <w:t>Use on all projects.</w:t>
      </w:r>
    </w:p>
    <w:bookmarkEnd w:id="0"/>
    <w:p w14:paraId="77250F7B" w14:textId="77777777" w:rsidR="002C365B" w:rsidRPr="003A33E2" w:rsidRDefault="002C365B" w:rsidP="002C365B">
      <w:pPr>
        <w:pStyle w:val="Heading2"/>
      </w:pPr>
      <w:r w:rsidRPr="003A33E2">
        <w:t>Section 156. — PUBLIC TRAFFIC</w:t>
      </w:r>
      <w:bookmarkEnd w:id="1"/>
      <w:bookmarkEnd w:id="2"/>
      <w:bookmarkEnd w:id="3"/>
    </w:p>
    <w:p w14:paraId="63CFDD8A" w14:textId="77777777" w:rsidR="002C365B" w:rsidRPr="009164DA" w:rsidRDefault="002C365B" w:rsidP="009164DA">
      <w:pPr>
        <w:pStyle w:val="BodyText"/>
        <w:jc w:val="center"/>
        <w:rPr>
          <w:b/>
          <w:bCs/>
        </w:rPr>
      </w:pPr>
      <w:r w:rsidRPr="009164DA">
        <w:rPr>
          <w:b/>
          <w:bCs/>
        </w:rPr>
        <w:t>Construction Requirements</w:t>
      </w:r>
    </w:p>
    <w:p w14:paraId="39A992D3" w14:textId="11359763" w:rsidR="002C365B" w:rsidRDefault="002C365B" w:rsidP="00382152">
      <w:pPr>
        <w:pStyle w:val="BodyText"/>
      </w:pPr>
      <w:r w:rsidRPr="009164DA">
        <w:rPr>
          <w:b/>
          <w:bCs/>
        </w:rPr>
        <w:t>156.04 Maintaining Roadways During Work.</w:t>
      </w:r>
      <w:r w:rsidR="00382152">
        <w:rPr>
          <w:b/>
          <w:bCs/>
        </w:rPr>
        <w:t xml:space="preserve"> </w:t>
      </w:r>
      <w:r>
        <w:rPr>
          <w:u w:val="single"/>
        </w:rPr>
        <w:t>Add the following</w:t>
      </w:r>
      <w:r w:rsidR="00AA0600">
        <w:rPr>
          <w:u w:val="single"/>
        </w:rPr>
        <w:t xml:space="preserve"> to </w:t>
      </w:r>
      <w:r w:rsidR="003F2A7B">
        <w:rPr>
          <w:u w:val="single"/>
        </w:rPr>
        <w:t>Subsection</w:t>
      </w:r>
      <w:r w:rsidR="005B428A">
        <w:rPr>
          <w:u w:val="single"/>
        </w:rPr>
        <w:t xml:space="preserve"> </w:t>
      </w:r>
      <w:r w:rsidR="00AA0600" w:rsidRPr="005B428A">
        <w:rPr>
          <w:u w:val="single"/>
        </w:rPr>
        <w:t>(a)</w:t>
      </w:r>
      <w:r w:rsidRPr="005B428A">
        <w:rPr>
          <w:u w:val="single"/>
        </w:rPr>
        <w:t>:</w:t>
      </w:r>
    </w:p>
    <w:p w14:paraId="397276F4" w14:textId="4C286CBA" w:rsidR="002C365B" w:rsidRDefault="002C365B" w:rsidP="009164DA">
      <w:pPr>
        <w:pStyle w:val="BodyText"/>
        <w:ind w:left="360"/>
      </w:pPr>
      <w:r>
        <w:t xml:space="preserve">Do not construct </w:t>
      </w:r>
      <w:r w:rsidR="00735395">
        <w:t xml:space="preserve">temporary traffic </w:t>
      </w:r>
      <w:r>
        <w:t xml:space="preserve">diversions outside of the clearing limits or use alternate route detours </w:t>
      </w:r>
      <w:r w:rsidR="00C43F92">
        <w:t>without approval</w:t>
      </w:r>
      <w:r>
        <w:t>.</w:t>
      </w:r>
    </w:p>
    <w:p w14:paraId="2A501F93" w14:textId="410E8306" w:rsidR="00C43F92" w:rsidRPr="009E3A2D" w:rsidRDefault="00B003C4" w:rsidP="002D0278">
      <w:pPr>
        <w:pStyle w:val="BodyText"/>
        <w:pBdr>
          <w:top w:val="thinThickSmallGap" w:sz="12" w:space="1" w:color="FF0000"/>
          <w:left w:val="thinThickSmallGap" w:sz="12" w:space="4" w:color="FF0000"/>
          <w:bottom w:val="thickThinSmallGap" w:sz="12" w:space="1" w:color="FF0000"/>
          <w:right w:val="thickThinSmallGap" w:sz="12" w:space="4" w:color="FF0000"/>
        </w:pBdr>
        <w:spacing w:before="240"/>
        <w:rPr>
          <w:rFonts w:eastAsia="MS Mincho"/>
          <w:vanish/>
          <w:szCs w:val="24"/>
        </w:rPr>
      </w:pPr>
      <w:r>
        <w:rPr>
          <w:rFonts w:eastAsia="MS Mincho"/>
          <w:vanish/>
          <w:szCs w:val="24"/>
        </w:rPr>
        <w:t>Include if</w:t>
      </w:r>
      <w:r w:rsidR="00797FF7" w:rsidRPr="009164DA">
        <w:rPr>
          <w:rFonts w:eastAsia="MS Mincho"/>
          <w:vanish/>
          <w:szCs w:val="24"/>
        </w:rPr>
        <w:t xml:space="preserve"> no traffic delays are allowed at certain times of day, such as rush hour periods</w:t>
      </w:r>
      <w:r w:rsidR="00797FF7">
        <w:rPr>
          <w:rFonts w:eastAsia="MS Mincho"/>
          <w:vanish/>
          <w:szCs w:val="24"/>
        </w:rPr>
        <w:t>.</w:t>
      </w:r>
    </w:p>
    <w:p w14:paraId="619A1207" w14:textId="353D3951" w:rsidR="001E0B6F" w:rsidRDefault="00382152" w:rsidP="00382152">
      <w:pPr>
        <w:pStyle w:val="BodyText"/>
      </w:pPr>
      <w:r w:rsidRPr="009164DA">
        <w:rPr>
          <w:b/>
          <w:bCs/>
        </w:rPr>
        <w:t>156.06 Limitations on Construction Operations.</w:t>
      </w:r>
      <w:r>
        <w:rPr>
          <w:b/>
          <w:bCs/>
        </w:rPr>
        <w:t xml:space="preserve"> </w:t>
      </w:r>
      <w:r w:rsidR="001E0B6F" w:rsidRPr="009164DA">
        <w:rPr>
          <w:u w:val="single"/>
        </w:rPr>
        <w:t xml:space="preserve">Delete </w:t>
      </w:r>
      <w:r w:rsidR="003F2A7B">
        <w:rPr>
          <w:u w:val="single"/>
        </w:rPr>
        <w:t>Subsection</w:t>
      </w:r>
      <w:r w:rsidR="005B428A">
        <w:rPr>
          <w:u w:val="single"/>
        </w:rPr>
        <w:t xml:space="preserve"> </w:t>
      </w:r>
      <w:r w:rsidR="00AA0600" w:rsidRPr="005B428A">
        <w:rPr>
          <w:u w:val="single"/>
        </w:rPr>
        <w:t>(a)</w:t>
      </w:r>
      <w:r w:rsidR="00AA0600">
        <w:rPr>
          <w:u w:val="single"/>
        </w:rPr>
        <w:t xml:space="preserve"> </w:t>
      </w:r>
      <w:r w:rsidR="001E0B6F" w:rsidRPr="009164DA">
        <w:rPr>
          <w:u w:val="single"/>
        </w:rPr>
        <w:t>and substitute the following:</w:t>
      </w:r>
    </w:p>
    <w:p w14:paraId="6EB27F4A" w14:textId="31C618D7" w:rsidR="001E0B6F" w:rsidRDefault="00382152" w:rsidP="009164DA">
      <w:pPr>
        <w:pStyle w:val="BodyText"/>
        <w:ind w:left="360"/>
      </w:pPr>
      <w:r w:rsidRPr="00382152">
        <w:rPr>
          <w:b/>
          <w:bCs/>
        </w:rPr>
        <w:t>(a)</w:t>
      </w:r>
      <w:r>
        <w:t xml:space="preserve"> </w:t>
      </w:r>
      <w:r w:rsidR="001E0B6F">
        <w:t xml:space="preserve">Limit construction-caused delays to public traffic to </w:t>
      </w:r>
      <w:r w:rsidR="00C43F92">
        <w:t>no more than</w:t>
      </w:r>
      <w:r w:rsidR="001E0B6F">
        <w:t xml:space="preserve"> 30 minutes per passage through the project except during the following times on Monday through Friday:</w:t>
      </w:r>
    </w:p>
    <w:p w14:paraId="50CA3789" w14:textId="45054DD1" w:rsidR="001E0B6F" w:rsidRDefault="003F2A7B" w:rsidP="009164DA">
      <w:pPr>
        <w:pStyle w:val="BodyText"/>
        <w:ind w:left="360"/>
      </w:pPr>
      <w:r w:rsidRPr="003F2A7B">
        <w:rPr>
          <w:highlight w:val="yellow"/>
        </w:rPr>
        <w:t>&lt;&lt;&lt;</w:t>
      </w:r>
      <w:r w:rsidR="00C43F92" w:rsidRPr="003F2A7B">
        <w:rPr>
          <w:highlight w:val="yellow"/>
        </w:rPr>
        <w:t>time</w:t>
      </w:r>
      <w:r w:rsidRPr="003F2A7B">
        <w:rPr>
          <w:highlight w:val="yellow"/>
        </w:rPr>
        <w:t>&gt;&gt;&gt;</w:t>
      </w:r>
      <w:r w:rsidR="001E0B6F">
        <w:t xml:space="preserve"> a.m. through </w:t>
      </w:r>
      <w:r w:rsidRPr="003F2A7B">
        <w:rPr>
          <w:highlight w:val="yellow"/>
        </w:rPr>
        <w:t>&lt;&lt;&lt;</w:t>
      </w:r>
      <w:r w:rsidR="00C43F92" w:rsidRPr="003F2A7B">
        <w:rPr>
          <w:highlight w:val="yellow"/>
        </w:rPr>
        <w:t>time</w:t>
      </w:r>
      <w:r w:rsidRPr="003F2A7B">
        <w:rPr>
          <w:highlight w:val="yellow"/>
        </w:rPr>
        <w:t>&gt;&gt;&gt;</w:t>
      </w:r>
      <w:r w:rsidR="00C43F92">
        <w:t xml:space="preserve"> a</w:t>
      </w:r>
      <w:r w:rsidR="001E0B6F">
        <w:t>.m.</w:t>
      </w:r>
    </w:p>
    <w:p w14:paraId="78C17422" w14:textId="6A80DB6F" w:rsidR="001E0B6F" w:rsidRDefault="003F2A7B" w:rsidP="009164DA">
      <w:pPr>
        <w:pStyle w:val="BodyText"/>
        <w:ind w:left="360"/>
      </w:pPr>
      <w:r w:rsidRPr="003F2A7B">
        <w:rPr>
          <w:highlight w:val="yellow"/>
        </w:rPr>
        <w:t>&lt;&lt;&lt;time&gt;&gt;&gt;</w:t>
      </w:r>
      <w:r w:rsidR="001E0B6F">
        <w:t xml:space="preserve"> p.m. through </w:t>
      </w:r>
      <w:r w:rsidRPr="003F2A7B">
        <w:rPr>
          <w:highlight w:val="yellow"/>
        </w:rPr>
        <w:t>&lt;&lt;&lt;time&gt;&gt;&gt;</w:t>
      </w:r>
      <w:r w:rsidR="001E0B6F">
        <w:t xml:space="preserve"> p.m.</w:t>
      </w:r>
    </w:p>
    <w:p w14:paraId="774A415C" w14:textId="309135BD" w:rsidR="002C365B" w:rsidRPr="005B1319" w:rsidRDefault="001E0B6F" w:rsidP="009164DA">
      <w:pPr>
        <w:pStyle w:val="BodyText"/>
        <w:ind w:left="360"/>
        <w:rPr>
          <w:b/>
          <w:bCs/>
        </w:rPr>
      </w:pPr>
      <w:r>
        <w:t>During the above times, allow traffic to pass through the construction without delay.</w:t>
      </w:r>
    </w:p>
    <w:p w14:paraId="31B68EDC" w14:textId="77777777" w:rsidR="00B003C4" w:rsidRDefault="00735395" w:rsidP="002D0278">
      <w:pPr>
        <w:pStyle w:val="BodyText"/>
        <w:pBdr>
          <w:top w:val="thinThickSmallGap" w:sz="12" w:space="1" w:color="FF0000"/>
          <w:left w:val="thinThickSmallGap" w:sz="12" w:space="4" w:color="FF0000"/>
          <w:bottom w:val="thickThinSmallGap" w:sz="12" w:space="1" w:color="FF0000"/>
          <w:right w:val="thickThinSmallGap" w:sz="12" w:space="4" w:color="FF0000"/>
        </w:pBdr>
        <w:spacing w:before="240"/>
        <w:rPr>
          <w:rFonts w:eastAsia="MS Mincho"/>
          <w:vanish/>
          <w:szCs w:val="24"/>
        </w:rPr>
      </w:pPr>
      <w:r>
        <w:rPr>
          <w:rFonts w:eastAsia="MS Mincho"/>
          <w:vanish/>
          <w:szCs w:val="24"/>
        </w:rPr>
        <w:t xml:space="preserve">Use on </w:t>
      </w:r>
      <w:r w:rsidR="00797FF7">
        <w:rPr>
          <w:rFonts w:eastAsia="MS Mincho"/>
          <w:vanish/>
          <w:szCs w:val="24"/>
        </w:rPr>
        <w:t xml:space="preserve">all </w:t>
      </w:r>
      <w:r>
        <w:rPr>
          <w:rFonts w:eastAsia="MS Mincho"/>
          <w:vanish/>
          <w:szCs w:val="24"/>
        </w:rPr>
        <w:t>projects</w:t>
      </w:r>
      <w:r w:rsidR="00797FF7">
        <w:rPr>
          <w:rFonts w:eastAsia="MS Mincho"/>
          <w:vanish/>
          <w:szCs w:val="24"/>
        </w:rPr>
        <w:t>.</w:t>
      </w:r>
    </w:p>
    <w:p w14:paraId="033B6031" w14:textId="6479DA3F" w:rsidR="00735395" w:rsidRDefault="00797FF7" w:rsidP="009164DA">
      <w:pPr>
        <w:pStyle w:val="BodyText"/>
        <w:pBdr>
          <w:top w:val="thinThickSmallGap" w:sz="12" w:space="1" w:color="FF0000"/>
          <w:left w:val="thinThickSmallGap" w:sz="12" w:space="4" w:color="FF0000"/>
          <w:bottom w:val="thickThinSmallGap" w:sz="12" w:space="1" w:color="FF0000"/>
          <w:right w:val="thickThinSmallGap" w:sz="12" w:space="4" w:color="FF0000"/>
        </w:pBdr>
        <w:spacing w:after="0"/>
        <w:rPr>
          <w:rFonts w:eastAsia="MS Mincho"/>
          <w:vanish/>
          <w:szCs w:val="24"/>
        </w:rPr>
      </w:pPr>
      <w:r>
        <w:rPr>
          <w:rFonts w:eastAsia="MS Mincho"/>
          <w:vanish/>
          <w:szCs w:val="24"/>
        </w:rPr>
        <w:t>Adjust the highlighted dimensions to fit project-specific conditions.</w:t>
      </w:r>
      <w:r w:rsidR="00735395">
        <w:rPr>
          <w:rFonts w:eastAsia="MS Mincho"/>
          <w:vanish/>
          <w:szCs w:val="24"/>
        </w:rPr>
        <w:t xml:space="preserve"> For example:</w:t>
      </w:r>
    </w:p>
    <w:p w14:paraId="0D3A0FB3" w14:textId="74D1CA7A" w:rsidR="002D0278" w:rsidRDefault="00735395" w:rsidP="009164DA">
      <w:pPr>
        <w:pStyle w:val="BodyText"/>
        <w:pBdr>
          <w:top w:val="thinThickSmallGap" w:sz="12" w:space="1" w:color="FF0000"/>
          <w:left w:val="thinThickSmallGap" w:sz="12" w:space="4" w:color="FF0000"/>
          <w:bottom w:val="thickThinSmallGap" w:sz="12" w:space="1" w:color="FF0000"/>
          <w:right w:val="thickThinSmallGap" w:sz="12" w:space="4" w:color="FF0000"/>
        </w:pBdr>
        <w:spacing w:after="0"/>
        <w:rPr>
          <w:rFonts w:eastAsia="MS Mincho"/>
          <w:vanish/>
          <w:szCs w:val="24"/>
        </w:rPr>
      </w:pPr>
      <w:r>
        <w:rPr>
          <w:rFonts w:eastAsia="MS Mincho"/>
          <w:vanish/>
          <w:szCs w:val="24"/>
        </w:rPr>
        <w:t>-</w:t>
      </w:r>
      <w:r w:rsidR="00C43F92" w:rsidRPr="009E3A2D">
        <w:rPr>
          <w:rFonts w:eastAsia="MS Mincho"/>
          <w:vanish/>
          <w:szCs w:val="24"/>
        </w:rPr>
        <w:t>If long vehicles or tight curvature is anticipated, increase the minimum lane width for alternate one-way traffic control.</w:t>
      </w:r>
    </w:p>
    <w:p w14:paraId="1F794534" w14:textId="1185B8B3" w:rsidR="00C43F92" w:rsidRPr="009E3A2D" w:rsidRDefault="00735395" w:rsidP="009164DA">
      <w:pPr>
        <w:pStyle w:val="BodyText"/>
        <w:pBdr>
          <w:top w:val="thinThickSmallGap" w:sz="12" w:space="1" w:color="FF0000"/>
          <w:left w:val="thinThickSmallGap" w:sz="12" w:space="4" w:color="FF0000"/>
          <w:bottom w:val="thickThinSmallGap" w:sz="12" w:space="1" w:color="FF0000"/>
          <w:right w:val="thickThinSmallGap" w:sz="12" w:space="4" w:color="FF0000"/>
        </w:pBdr>
        <w:rPr>
          <w:rFonts w:eastAsia="MS Mincho"/>
          <w:vanish/>
          <w:szCs w:val="24"/>
        </w:rPr>
      </w:pPr>
      <w:r>
        <w:rPr>
          <w:rFonts w:eastAsia="MS Mincho"/>
          <w:vanish/>
          <w:szCs w:val="24"/>
        </w:rPr>
        <w:t>-</w:t>
      </w:r>
      <w:r w:rsidR="00C43F92" w:rsidRPr="009E3A2D">
        <w:rPr>
          <w:rFonts w:eastAsia="MS Mincho"/>
          <w:vanish/>
          <w:szCs w:val="24"/>
        </w:rPr>
        <w:t>If the existing roadway width is less than 22 feet, adjust minimums appropriately.</w:t>
      </w:r>
    </w:p>
    <w:p w14:paraId="349C55D3" w14:textId="1E6AC406" w:rsidR="002C365B" w:rsidRDefault="00382152" w:rsidP="00382152">
      <w:pPr>
        <w:pStyle w:val="PlainText"/>
        <w:spacing w:after="240"/>
        <w:rPr>
          <w:rFonts w:ascii="Times New Roman" w:eastAsia="MS Mincho" w:hAnsi="Times New Roman"/>
          <w:sz w:val="24"/>
        </w:rPr>
      </w:pPr>
      <w:r w:rsidRPr="00382152">
        <w:rPr>
          <w:rFonts w:ascii="Times New Roman" w:eastAsia="Calibri" w:hAnsi="Times New Roman"/>
          <w:b/>
          <w:bCs/>
          <w:sz w:val="24"/>
        </w:rPr>
        <w:t xml:space="preserve">156.06 Limitations on Construction Operations. </w:t>
      </w:r>
      <w:r w:rsidR="002C365B">
        <w:rPr>
          <w:rFonts w:ascii="Times New Roman" w:eastAsia="MS Mincho" w:hAnsi="Times New Roman"/>
          <w:sz w:val="24"/>
          <w:u w:val="single"/>
        </w:rPr>
        <w:t xml:space="preserve">Delete the </w:t>
      </w:r>
      <w:r w:rsidR="002C365B" w:rsidRPr="00CB170C">
        <w:rPr>
          <w:rFonts w:ascii="Times New Roman" w:eastAsia="MS Mincho" w:hAnsi="Times New Roman"/>
          <w:sz w:val="24"/>
          <w:u w:val="single"/>
        </w:rPr>
        <w:t xml:space="preserve">first sentence </w:t>
      </w:r>
      <w:r w:rsidR="00AA0600">
        <w:rPr>
          <w:rFonts w:ascii="Times New Roman" w:eastAsia="MS Mincho" w:hAnsi="Times New Roman"/>
          <w:sz w:val="24"/>
          <w:u w:val="single"/>
        </w:rPr>
        <w:t xml:space="preserve">of </w:t>
      </w:r>
      <w:r w:rsidR="003F2A7B">
        <w:rPr>
          <w:rFonts w:ascii="Times New Roman" w:eastAsia="MS Mincho" w:hAnsi="Times New Roman"/>
          <w:sz w:val="24"/>
          <w:u w:val="single"/>
        </w:rPr>
        <w:t>Subsection</w:t>
      </w:r>
      <w:r w:rsidR="005B428A">
        <w:rPr>
          <w:rFonts w:ascii="Times New Roman" w:eastAsia="MS Mincho" w:hAnsi="Times New Roman"/>
          <w:sz w:val="24"/>
          <w:u w:val="single"/>
        </w:rPr>
        <w:t xml:space="preserve"> </w:t>
      </w:r>
      <w:r w:rsidR="00AA0600" w:rsidRPr="005B428A">
        <w:rPr>
          <w:rFonts w:ascii="Times New Roman" w:eastAsia="MS Mincho" w:hAnsi="Times New Roman"/>
          <w:sz w:val="24"/>
          <w:u w:val="single"/>
        </w:rPr>
        <w:t>(d)</w:t>
      </w:r>
      <w:r w:rsidR="00AA0600">
        <w:rPr>
          <w:rFonts w:ascii="Times New Roman" w:eastAsia="MS Mincho" w:hAnsi="Times New Roman"/>
          <w:sz w:val="24"/>
          <w:u w:val="single"/>
        </w:rPr>
        <w:t xml:space="preserve"> </w:t>
      </w:r>
      <w:r w:rsidR="002C365B" w:rsidRPr="00CB170C">
        <w:rPr>
          <w:rFonts w:ascii="Times New Roman" w:eastAsia="MS Mincho" w:hAnsi="Times New Roman"/>
          <w:sz w:val="24"/>
          <w:u w:val="single"/>
        </w:rPr>
        <w:t>and</w:t>
      </w:r>
      <w:r w:rsidR="002C365B">
        <w:rPr>
          <w:rFonts w:ascii="Times New Roman" w:eastAsia="MS Mincho" w:hAnsi="Times New Roman"/>
          <w:sz w:val="24"/>
          <w:u w:val="single"/>
        </w:rPr>
        <w:t xml:space="preserve"> substitute the following:</w:t>
      </w:r>
    </w:p>
    <w:p w14:paraId="4368BB5D" w14:textId="3C4A562F" w:rsidR="002C365B" w:rsidRDefault="002C365B" w:rsidP="006B3A3F">
      <w:pPr>
        <w:pStyle w:val="BodyText"/>
        <w:ind w:left="360"/>
      </w:pPr>
      <w:r>
        <w:t xml:space="preserve">For alternate one-way traffic control, provide a minimum lane width of </w:t>
      </w:r>
      <w:r w:rsidR="003F2A7B" w:rsidRPr="003F2A7B">
        <w:rPr>
          <w:highlight w:val="yellow"/>
        </w:rPr>
        <w:t>&lt;&lt;&lt;</w:t>
      </w:r>
      <w:r w:rsidRPr="003F2A7B">
        <w:rPr>
          <w:highlight w:val="yellow"/>
        </w:rPr>
        <w:t>10</w:t>
      </w:r>
      <w:r w:rsidR="003F2A7B" w:rsidRPr="003F2A7B">
        <w:rPr>
          <w:highlight w:val="yellow"/>
        </w:rPr>
        <w:t>&gt;&gt;&gt;</w:t>
      </w:r>
      <w:r>
        <w:t xml:space="preserve"> feet. For two-way traffic, provide a minimum roadway width of </w:t>
      </w:r>
      <w:r w:rsidR="003F2A7B" w:rsidRPr="003F2A7B">
        <w:rPr>
          <w:highlight w:val="yellow"/>
        </w:rPr>
        <w:t>&lt;&lt;&lt;</w:t>
      </w:r>
      <w:r w:rsidRPr="003F2A7B">
        <w:rPr>
          <w:highlight w:val="yellow"/>
        </w:rPr>
        <w:t>22</w:t>
      </w:r>
      <w:r w:rsidR="003F2A7B" w:rsidRPr="003F2A7B">
        <w:rPr>
          <w:highlight w:val="yellow"/>
        </w:rPr>
        <w:t>&gt;&gt;&gt;</w:t>
      </w:r>
      <w:r>
        <w:t xml:space="preserve"> feet.</w:t>
      </w:r>
    </w:p>
    <w:p w14:paraId="507A5BA3" w14:textId="77777777" w:rsidR="00B003C4" w:rsidRDefault="00B003C4" w:rsidP="00B003C4">
      <w:pPr>
        <w:pStyle w:val="BodyText"/>
        <w:pBdr>
          <w:top w:val="thinThickSmallGap" w:sz="12" w:space="1" w:color="FF0000"/>
          <w:left w:val="thinThickSmallGap" w:sz="12" w:space="4" w:color="FF0000"/>
          <w:bottom w:val="thickThinSmallGap" w:sz="12" w:space="1" w:color="FF0000"/>
          <w:right w:val="thickThinSmallGap" w:sz="12" w:space="4" w:color="FF0000"/>
        </w:pBdr>
        <w:spacing w:before="240"/>
        <w:rPr>
          <w:rFonts w:eastAsia="MS Mincho"/>
          <w:vanish/>
          <w:szCs w:val="24"/>
        </w:rPr>
      </w:pPr>
      <w:r>
        <w:rPr>
          <w:rFonts w:eastAsia="MS Mincho"/>
          <w:vanish/>
          <w:szCs w:val="24"/>
        </w:rPr>
        <w:t>Use on all projects.</w:t>
      </w:r>
    </w:p>
    <w:p w14:paraId="2403C5D6" w14:textId="7128106A" w:rsidR="00EA475E" w:rsidRPr="009E3A2D" w:rsidRDefault="00EA475E" w:rsidP="002D0278">
      <w:pPr>
        <w:pStyle w:val="BodyText"/>
        <w:pBdr>
          <w:top w:val="thinThickSmallGap" w:sz="12" w:space="1" w:color="FF0000"/>
          <w:left w:val="thinThickSmallGap" w:sz="12" w:space="4" w:color="FF0000"/>
          <w:bottom w:val="thickThinSmallGap" w:sz="12" w:space="1" w:color="FF0000"/>
          <w:right w:val="thickThinSmallGap" w:sz="12" w:space="4" w:color="FF0000"/>
        </w:pBdr>
        <w:spacing w:before="240"/>
        <w:rPr>
          <w:rFonts w:eastAsia="MS Mincho"/>
          <w:vanish/>
          <w:szCs w:val="24"/>
        </w:rPr>
      </w:pPr>
      <w:r w:rsidRPr="009E3A2D">
        <w:rPr>
          <w:rFonts w:eastAsia="MS Mincho"/>
          <w:vanish/>
          <w:szCs w:val="24"/>
        </w:rPr>
        <w:t>Add any restrictions relating to public traffic, including access to pullouts, buildings, weekend work, lane closures, and detours.</w:t>
      </w:r>
      <w:r w:rsidR="007A359B">
        <w:rPr>
          <w:rFonts w:eastAsia="MS Mincho"/>
          <w:vanish/>
          <w:szCs w:val="24"/>
        </w:rPr>
        <w:t xml:space="preserve"> De</w:t>
      </w:r>
      <w:r w:rsidR="007A359B" w:rsidRPr="009164DA">
        <w:rPr>
          <w:rFonts w:eastAsia="MS Mincho"/>
          <w:vanish/>
          <w:szCs w:val="24"/>
        </w:rPr>
        <w:t xml:space="preserve">pending on the scope of the project, </w:t>
      </w:r>
      <w:r w:rsidR="007A359B">
        <w:rPr>
          <w:rFonts w:eastAsia="MS Mincho"/>
          <w:vanish/>
          <w:szCs w:val="24"/>
        </w:rPr>
        <w:t xml:space="preserve">maintaining uninterrupted public access </w:t>
      </w:r>
      <w:r w:rsidR="007A359B" w:rsidRPr="009164DA">
        <w:rPr>
          <w:rFonts w:eastAsia="MS Mincho"/>
          <w:vanish/>
          <w:szCs w:val="24"/>
        </w:rPr>
        <w:t xml:space="preserve">may not be feasible </w:t>
      </w:r>
      <w:r w:rsidR="00797FF7">
        <w:rPr>
          <w:rFonts w:eastAsia="MS Mincho"/>
          <w:vanish/>
          <w:szCs w:val="24"/>
        </w:rPr>
        <w:t xml:space="preserve">or may be </w:t>
      </w:r>
      <w:r w:rsidR="007A359B" w:rsidRPr="009164DA">
        <w:rPr>
          <w:rFonts w:eastAsia="MS Mincho"/>
          <w:vanish/>
          <w:szCs w:val="24"/>
        </w:rPr>
        <w:t>very costly (</w:t>
      </w:r>
      <w:r w:rsidR="00797FF7">
        <w:rPr>
          <w:rFonts w:eastAsia="MS Mincho"/>
          <w:vanish/>
          <w:szCs w:val="24"/>
        </w:rPr>
        <w:t xml:space="preserve">would need </w:t>
      </w:r>
      <w:r w:rsidR="007A359B" w:rsidRPr="009164DA">
        <w:rPr>
          <w:rFonts w:eastAsia="MS Mincho"/>
          <w:vanish/>
          <w:szCs w:val="24"/>
        </w:rPr>
        <w:t>shoring</w:t>
      </w:r>
      <w:r w:rsidR="0005388E">
        <w:rPr>
          <w:rFonts w:eastAsia="MS Mincho"/>
          <w:vanish/>
          <w:szCs w:val="24"/>
        </w:rPr>
        <w:t xml:space="preserve"> or significant </w:t>
      </w:r>
      <w:r w:rsidR="007A359B">
        <w:rPr>
          <w:rFonts w:eastAsia="MS Mincho"/>
          <w:vanish/>
          <w:szCs w:val="24"/>
        </w:rPr>
        <w:lastRenderedPageBreak/>
        <w:t xml:space="preserve">temporary </w:t>
      </w:r>
      <w:r w:rsidR="007A359B" w:rsidRPr="009164DA">
        <w:rPr>
          <w:rFonts w:eastAsia="MS Mincho"/>
          <w:vanish/>
          <w:szCs w:val="24"/>
        </w:rPr>
        <w:t xml:space="preserve">traffic control). </w:t>
      </w:r>
      <w:r w:rsidR="007A359B">
        <w:rPr>
          <w:rFonts w:eastAsia="MS Mincho"/>
          <w:vanish/>
          <w:szCs w:val="24"/>
        </w:rPr>
        <w:t>Confirm with the PM and the Partner Agency which restrictions are required.</w:t>
      </w:r>
    </w:p>
    <w:p w14:paraId="2A9E6CC6" w14:textId="77AF3FCE" w:rsidR="00EA475E" w:rsidRPr="009E3A2D" w:rsidRDefault="00EA475E" w:rsidP="002D0278">
      <w:pPr>
        <w:pStyle w:val="BodyText"/>
        <w:pBdr>
          <w:top w:val="thinThickSmallGap" w:sz="12" w:space="1" w:color="FF0000"/>
          <w:left w:val="thinThickSmallGap" w:sz="12" w:space="4" w:color="FF0000"/>
          <w:bottom w:val="thickThinSmallGap" w:sz="12" w:space="1" w:color="FF0000"/>
          <w:right w:val="thickThinSmallGap" w:sz="12" w:space="4" w:color="FF0000"/>
        </w:pBdr>
        <w:spacing w:before="240"/>
        <w:rPr>
          <w:rFonts w:eastAsia="MS Mincho"/>
          <w:vanish/>
          <w:szCs w:val="24"/>
        </w:rPr>
      </w:pPr>
      <w:r w:rsidRPr="009E3A2D">
        <w:rPr>
          <w:rFonts w:eastAsia="MS Mincho"/>
          <w:vanish/>
          <w:szCs w:val="24"/>
        </w:rPr>
        <w:t>D</w:t>
      </w:r>
      <w:r w:rsidR="00B003C4">
        <w:rPr>
          <w:rFonts w:eastAsia="MS Mincho"/>
          <w:vanish/>
          <w:szCs w:val="24"/>
        </w:rPr>
        <w:t>o not</w:t>
      </w:r>
      <w:r w:rsidRPr="009E3A2D">
        <w:rPr>
          <w:rFonts w:eastAsia="MS Mincho"/>
          <w:vanish/>
          <w:szCs w:val="24"/>
        </w:rPr>
        <w:t xml:space="preserve"> </w:t>
      </w:r>
      <w:r w:rsidR="00B003C4">
        <w:rPr>
          <w:rFonts w:eastAsia="MS Mincho"/>
          <w:vanish/>
          <w:szCs w:val="24"/>
        </w:rPr>
        <w:t xml:space="preserve">repeat limitations on public traffic </w:t>
      </w:r>
      <w:r w:rsidRPr="009E3A2D">
        <w:rPr>
          <w:rFonts w:eastAsia="MS Mincho"/>
          <w:vanish/>
          <w:szCs w:val="24"/>
        </w:rPr>
        <w:t xml:space="preserve">in </w:t>
      </w:r>
      <w:r w:rsidR="00B003C4">
        <w:rPr>
          <w:rFonts w:eastAsia="MS Mincho"/>
          <w:vanish/>
          <w:szCs w:val="24"/>
        </w:rPr>
        <w:t>other</w:t>
      </w:r>
      <w:r w:rsidRPr="009E3A2D">
        <w:rPr>
          <w:rFonts w:eastAsia="MS Mincho"/>
          <w:vanish/>
          <w:szCs w:val="24"/>
        </w:rPr>
        <w:t xml:space="preserve"> </w:t>
      </w:r>
      <w:r w:rsidR="00B003C4">
        <w:rPr>
          <w:rFonts w:eastAsia="MS Mincho"/>
          <w:vanish/>
          <w:szCs w:val="24"/>
        </w:rPr>
        <w:t>S</w:t>
      </w:r>
      <w:r w:rsidRPr="009E3A2D">
        <w:rPr>
          <w:rFonts w:eastAsia="MS Mincho"/>
          <w:vanish/>
          <w:szCs w:val="24"/>
        </w:rPr>
        <w:t>ections.</w:t>
      </w:r>
    </w:p>
    <w:p w14:paraId="4951360C" w14:textId="192FB321" w:rsidR="00EA475E" w:rsidRPr="009E3A2D" w:rsidRDefault="00EA475E" w:rsidP="002D0278">
      <w:pPr>
        <w:pStyle w:val="BodyText"/>
        <w:pBdr>
          <w:top w:val="thinThickSmallGap" w:sz="12" w:space="1" w:color="FF0000"/>
          <w:left w:val="thinThickSmallGap" w:sz="12" w:space="4" w:color="FF0000"/>
          <w:bottom w:val="thickThinSmallGap" w:sz="12" w:space="1" w:color="FF0000"/>
          <w:right w:val="thickThinSmallGap" w:sz="12" w:space="4" w:color="FF0000"/>
        </w:pBdr>
        <w:spacing w:before="240"/>
        <w:rPr>
          <w:rFonts w:eastAsia="MS Mincho"/>
          <w:vanish/>
          <w:szCs w:val="24"/>
        </w:rPr>
      </w:pPr>
      <w:r w:rsidRPr="009164DA">
        <w:rPr>
          <w:rFonts w:eastAsia="MS Mincho"/>
          <w:i/>
          <w:iCs/>
          <w:vanish/>
          <w:szCs w:val="24"/>
        </w:rPr>
        <w:t>Example</w:t>
      </w:r>
      <w:r w:rsidR="00735395" w:rsidRPr="009164DA">
        <w:rPr>
          <w:rFonts w:eastAsia="MS Mincho"/>
          <w:i/>
          <w:iCs/>
          <w:vanish/>
          <w:szCs w:val="24"/>
        </w:rPr>
        <w:t xml:space="preserve"> text</w:t>
      </w:r>
      <w:r w:rsidRPr="009E3A2D">
        <w:rPr>
          <w:rFonts w:eastAsia="MS Mincho"/>
          <w:vanish/>
          <w:szCs w:val="24"/>
        </w:rPr>
        <w:t>:</w:t>
      </w:r>
    </w:p>
    <w:p w14:paraId="6E80899B" w14:textId="79D5CC5B" w:rsidR="00EA475E" w:rsidRPr="009E3A2D" w:rsidRDefault="00EA475E" w:rsidP="002D0278">
      <w:pPr>
        <w:pStyle w:val="BodyText"/>
        <w:pBdr>
          <w:top w:val="thinThickSmallGap" w:sz="12" w:space="1" w:color="FF0000"/>
          <w:left w:val="thinThickSmallGap" w:sz="12" w:space="4" w:color="FF0000"/>
          <w:bottom w:val="thickThinSmallGap" w:sz="12" w:space="1" w:color="FF0000"/>
          <w:right w:val="thickThinSmallGap" w:sz="12" w:space="4" w:color="FF0000"/>
        </w:pBdr>
        <w:spacing w:before="240"/>
        <w:rPr>
          <w:rFonts w:eastAsia="MS Mincho"/>
          <w:vanish/>
          <w:szCs w:val="24"/>
        </w:rPr>
      </w:pPr>
      <w:r w:rsidRPr="009E3A2D">
        <w:rPr>
          <w:rFonts w:eastAsia="MS Mincho"/>
          <w:vanish/>
          <w:szCs w:val="24"/>
        </w:rPr>
        <w:t>-Maintain access to all approach roads, access roads, parking areas, pullouts, and trails during construction.</w:t>
      </w:r>
    </w:p>
    <w:p w14:paraId="367D5BC5" w14:textId="1A0DB2E6" w:rsidR="00EA475E" w:rsidRPr="009E3A2D" w:rsidRDefault="00EA475E" w:rsidP="002D0278">
      <w:pPr>
        <w:pStyle w:val="BodyText"/>
        <w:pBdr>
          <w:top w:val="thinThickSmallGap" w:sz="12" w:space="1" w:color="FF0000"/>
          <w:left w:val="thinThickSmallGap" w:sz="12" w:space="4" w:color="FF0000"/>
          <w:bottom w:val="thickThinSmallGap" w:sz="12" w:space="1" w:color="FF0000"/>
          <w:right w:val="thickThinSmallGap" w:sz="12" w:space="4" w:color="FF0000"/>
        </w:pBdr>
        <w:spacing w:before="240"/>
        <w:rPr>
          <w:rFonts w:eastAsia="MS Mincho"/>
          <w:vanish/>
          <w:szCs w:val="24"/>
        </w:rPr>
      </w:pPr>
      <w:r w:rsidRPr="009E3A2D">
        <w:rPr>
          <w:rFonts w:eastAsia="MS Mincho"/>
          <w:vanish/>
          <w:szCs w:val="24"/>
        </w:rPr>
        <w:t>-Maintain access to the Colorado Trail throughout construction.</w:t>
      </w:r>
    </w:p>
    <w:p w14:paraId="7B61D288" w14:textId="1A94F481" w:rsidR="00EA475E" w:rsidRPr="009E3A2D" w:rsidRDefault="00EA475E" w:rsidP="002D0278">
      <w:pPr>
        <w:pStyle w:val="BodyText"/>
        <w:pBdr>
          <w:top w:val="thinThickSmallGap" w:sz="12" w:space="1" w:color="FF0000"/>
          <w:left w:val="thinThickSmallGap" w:sz="12" w:space="4" w:color="FF0000"/>
          <w:bottom w:val="thickThinSmallGap" w:sz="12" w:space="1" w:color="FF0000"/>
          <w:right w:val="thickThinSmallGap" w:sz="12" w:space="4" w:color="FF0000"/>
        </w:pBdr>
        <w:spacing w:before="240"/>
        <w:rPr>
          <w:rFonts w:eastAsia="MS Mincho"/>
          <w:vanish/>
          <w:szCs w:val="24"/>
        </w:rPr>
      </w:pPr>
      <w:r w:rsidRPr="009E3A2D">
        <w:rPr>
          <w:rFonts w:eastAsia="MS Mincho"/>
          <w:vanish/>
          <w:szCs w:val="24"/>
        </w:rPr>
        <w:t>-Entrance Road may be closed to the public from June 1 through August 31. Open the road to the public one weekend per month from noon Friday to 6:00 a.m. Monday. Provide a two-week minimum notice to the CO regarding which weekend the road will be open each month.</w:t>
      </w:r>
    </w:p>
    <w:p w14:paraId="2D9FA9A9" w14:textId="0784D0B3" w:rsidR="00EA475E" w:rsidRPr="009E3A2D" w:rsidRDefault="00EA475E" w:rsidP="002D0278">
      <w:pPr>
        <w:pStyle w:val="BodyText"/>
        <w:pBdr>
          <w:top w:val="thinThickSmallGap" w:sz="12" w:space="1" w:color="FF0000"/>
          <w:left w:val="thinThickSmallGap" w:sz="12" w:space="4" w:color="FF0000"/>
          <w:bottom w:val="thickThinSmallGap" w:sz="12" w:space="1" w:color="FF0000"/>
          <w:right w:val="thickThinSmallGap" w:sz="12" w:space="4" w:color="FF0000"/>
        </w:pBdr>
        <w:spacing w:before="240"/>
        <w:rPr>
          <w:rFonts w:eastAsia="MS Mincho"/>
          <w:vanish/>
          <w:szCs w:val="24"/>
        </w:rPr>
      </w:pPr>
      <w:r w:rsidRPr="009E3A2D">
        <w:rPr>
          <w:rFonts w:eastAsia="MS Mincho"/>
          <w:vanish/>
          <w:szCs w:val="24"/>
        </w:rPr>
        <w:t>-No weekend work will be allowed from August 31 through November 31.</w:t>
      </w:r>
    </w:p>
    <w:p w14:paraId="74AF9633" w14:textId="6E849DA4" w:rsidR="00EA475E" w:rsidRPr="009E3A2D" w:rsidRDefault="00EA475E" w:rsidP="002D0278">
      <w:pPr>
        <w:pStyle w:val="BodyText"/>
        <w:pBdr>
          <w:top w:val="thinThickSmallGap" w:sz="12" w:space="1" w:color="FF0000"/>
          <w:left w:val="thinThickSmallGap" w:sz="12" w:space="4" w:color="FF0000"/>
          <w:bottom w:val="thickThinSmallGap" w:sz="12" w:space="1" w:color="FF0000"/>
          <w:right w:val="thickThinSmallGap" w:sz="12" w:space="4" w:color="FF0000"/>
        </w:pBdr>
        <w:spacing w:before="240"/>
        <w:rPr>
          <w:rFonts w:eastAsia="MS Mincho"/>
          <w:vanish/>
          <w:szCs w:val="24"/>
        </w:rPr>
      </w:pPr>
      <w:r w:rsidRPr="009E3A2D">
        <w:rPr>
          <w:rFonts w:eastAsia="MS Mincho"/>
          <w:vanish/>
          <w:szCs w:val="24"/>
        </w:rPr>
        <w:t xml:space="preserve">-Maintain </w:t>
      </w:r>
      <w:r w:rsidR="009E3A2D">
        <w:rPr>
          <w:rFonts w:eastAsia="MS Mincho"/>
          <w:vanish/>
          <w:szCs w:val="24"/>
        </w:rPr>
        <w:t xml:space="preserve">uninterrupted </w:t>
      </w:r>
      <w:r w:rsidRPr="009E3A2D">
        <w:rPr>
          <w:rFonts w:eastAsia="MS Mincho"/>
          <w:vanish/>
          <w:szCs w:val="24"/>
        </w:rPr>
        <w:t>access to the Visitor’s Center and other buildings during construction.</w:t>
      </w:r>
    </w:p>
    <w:p w14:paraId="773FFA68" w14:textId="7339713D" w:rsidR="002C365B" w:rsidRPr="00757CC1" w:rsidRDefault="00382152" w:rsidP="002C365B">
      <w:pPr>
        <w:pStyle w:val="PlainText"/>
        <w:spacing w:after="240"/>
        <w:rPr>
          <w:rFonts w:ascii="Times New Roman" w:eastAsia="MS Mincho" w:hAnsi="Times New Roman"/>
          <w:b/>
          <w:sz w:val="24"/>
          <w:u w:val="single"/>
        </w:rPr>
      </w:pPr>
      <w:r w:rsidRPr="00382152">
        <w:rPr>
          <w:rFonts w:ascii="Times New Roman" w:eastAsia="Calibri" w:hAnsi="Times New Roman"/>
          <w:b/>
          <w:bCs/>
          <w:sz w:val="24"/>
        </w:rPr>
        <w:t>156.06 Limitations on Construction Operations.</w:t>
      </w:r>
      <w:r>
        <w:rPr>
          <w:rFonts w:ascii="Times New Roman" w:eastAsia="Calibri" w:hAnsi="Times New Roman"/>
          <w:b/>
          <w:bCs/>
          <w:sz w:val="24"/>
        </w:rPr>
        <w:t xml:space="preserve"> </w:t>
      </w:r>
      <w:r w:rsidR="002C365B" w:rsidRPr="00757CC1">
        <w:rPr>
          <w:rFonts w:ascii="Times New Roman" w:eastAsia="MS Mincho" w:hAnsi="Times New Roman"/>
          <w:sz w:val="24"/>
          <w:u w:val="single"/>
        </w:rPr>
        <w:t>Add the following:</w:t>
      </w:r>
    </w:p>
    <w:p w14:paraId="6C7669EE" w14:textId="2FFAC319" w:rsidR="002C365B" w:rsidRDefault="002C365B" w:rsidP="002C365B">
      <w:pPr>
        <w:pStyle w:val="PlainText"/>
        <w:spacing w:after="240"/>
        <w:ind w:left="360"/>
        <w:rPr>
          <w:rFonts w:ascii="Times New Roman" w:eastAsia="MS Mincho" w:hAnsi="Times New Roman"/>
          <w:sz w:val="24"/>
        </w:rPr>
      </w:pPr>
      <w:r>
        <w:rPr>
          <w:rFonts w:ascii="Times New Roman" w:eastAsia="MS Mincho" w:hAnsi="Times New Roman"/>
          <w:b/>
          <w:sz w:val="24"/>
        </w:rPr>
        <w:t>(</w:t>
      </w:r>
      <w:r w:rsidR="00C43F92">
        <w:rPr>
          <w:rFonts w:ascii="Times New Roman" w:eastAsia="MS Mincho" w:hAnsi="Times New Roman"/>
          <w:b/>
          <w:sz w:val="24"/>
        </w:rPr>
        <w:t>j</w:t>
      </w:r>
      <w:r w:rsidRPr="00CD290B">
        <w:rPr>
          <w:rFonts w:ascii="Times New Roman" w:eastAsia="MS Mincho" w:hAnsi="Times New Roman"/>
          <w:b/>
          <w:sz w:val="24"/>
        </w:rPr>
        <w:t>)</w:t>
      </w:r>
      <w:r>
        <w:rPr>
          <w:rFonts w:ascii="Times New Roman" w:eastAsia="MS Mincho" w:hAnsi="Times New Roman"/>
          <w:sz w:val="24"/>
        </w:rPr>
        <w:t xml:space="preserve"> </w:t>
      </w:r>
      <w:r w:rsidR="003F2A7B" w:rsidRPr="003F2A7B">
        <w:rPr>
          <w:rFonts w:ascii="Times New Roman" w:eastAsia="MS Mincho" w:hAnsi="Times New Roman"/>
          <w:sz w:val="24"/>
          <w:highlight w:val="yellow"/>
        </w:rPr>
        <w:t>&lt;&lt;&lt;</w:t>
      </w:r>
      <w:r w:rsidRPr="003F2A7B">
        <w:rPr>
          <w:rFonts w:ascii="Times New Roman" w:eastAsia="MS Mincho" w:hAnsi="Times New Roman"/>
          <w:sz w:val="24"/>
          <w:highlight w:val="yellow"/>
        </w:rPr>
        <w:t>describe restriction</w:t>
      </w:r>
      <w:r w:rsidR="003F2A7B" w:rsidRPr="003F2A7B">
        <w:rPr>
          <w:rFonts w:ascii="Times New Roman" w:eastAsia="MS Mincho" w:hAnsi="Times New Roman"/>
          <w:sz w:val="24"/>
          <w:highlight w:val="yellow"/>
        </w:rPr>
        <w:t>&gt;&gt;&gt;</w:t>
      </w:r>
    </w:p>
    <w:p w14:paraId="15CABCEF" w14:textId="0DD72E0D" w:rsidR="002C365B" w:rsidRDefault="002C365B" w:rsidP="002C365B">
      <w:pPr>
        <w:pStyle w:val="PlainText"/>
        <w:spacing w:after="240"/>
        <w:ind w:left="360"/>
        <w:rPr>
          <w:rFonts w:ascii="Times New Roman" w:eastAsia="MS Mincho" w:hAnsi="Times New Roman"/>
          <w:sz w:val="24"/>
        </w:rPr>
      </w:pPr>
      <w:r w:rsidRPr="00CD290B">
        <w:rPr>
          <w:rFonts w:ascii="Times New Roman" w:eastAsia="MS Mincho" w:hAnsi="Times New Roman"/>
          <w:b/>
          <w:sz w:val="24"/>
        </w:rPr>
        <w:t>(</w:t>
      </w:r>
      <w:r w:rsidR="00C43F92">
        <w:rPr>
          <w:rFonts w:ascii="Times New Roman" w:eastAsia="MS Mincho" w:hAnsi="Times New Roman"/>
          <w:b/>
          <w:sz w:val="24"/>
        </w:rPr>
        <w:t>k</w:t>
      </w:r>
      <w:r w:rsidRPr="00CD290B">
        <w:rPr>
          <w:rFonts w:ascii="Times New Roman" w:eastAsia="MS Mincho" w:hAnsi="Times New Roman"/>
          <w:b/>
          <w:sz w:val="24"/>
        </w:rPr>
        <w:t>)</w:t>
      </w:r>
      <w:r w:rsidRPr="000A6CDA">
        <w:rPr>
          <w:rFonts w:ascii="Times New Roman" w:eastAsia="MS Mincho" w:hAnsi="Times New Roman"/>
          <w:sz w:val="24"/>
        </w:rPr>
        <w:t xml:space="preserve"> </w:t>
      </w:r>
      <w:r w:rsidR="003F2A7B" w:rsidRPr="003F2A7B">
        <w:rPr>
          <w:rFonts w:ascii="Times New Roman" w:eastAsia="MS Mincho" w:hAnsi="Times New Roman"/>
          <w:sz w:val="24"/>
          <w:highlight w:val="yellow"/>
        </w:rPr>
        <w:t>&lt;&lt;&lt;describe restriction&gt;&gt;&gt;</w:t>
      </w:r>
    </w:p>
    <w:p w14:paraId="1DBEDED7" w14:textId="2AF38B2E" w:rsidR="002C365B" w:rsidRDefault="002C365B" w:rsidP="002C365B">
      <w:pPr>
        <w:pStyle w:val="PlainText"/>
        <w:spacing w:after="240"/>
        <w:ind w:left="360"/>
        <w:rPr>
          <w:rFonts w:ascii="Times New Roman" w:eastAsia="MS Mincho" w:hAnsi="Times New Roman"/>
          <w:sz w:val="24"/>
        </w:rPr>
      </w:pPr>
      <w:r>
        <w:rPr>
          <w:rFonts w:ascii="Times New Roman" w:eastAsia="MS Mincho" w:hAnsi="Times New Roman"/>
          <w:b/>
          <w:sz w:val="24"/>
        </w:rPr>
        <w:t>(</w:t>
      </w:r>
      <w:r w:rsidR="00C43F92">
        <w:rPr>
          <w:rFonts w:ascii="Times New Roman" w:eastAsia="MS Mincho" w:hAnsi="Times New Roman"/>
          <w:b/>
          <w:sz w:val="24"/>
        </w:rPr>
        <w:t>l</w:t>
      </w:r>
      <w:r w:rsidRPr="00CD290B">
        <w:rPr>
          <w:rFonts w:ascii="Times New Roman" w:eastAsia="MS Mincho" w:hAnsi="Times New Roman"/>
          <w:b/>
          <w:sz w:val="24"/>
        </w:rPr>
        <w:t>)</w:t>
      </w:r>
      <w:r w:rsidRPr="000A6CDA">
        <w:rPr>
          <w:rFonts w:ascii="Times New Roman" w:eastAsia="MS Mincho" w:hAnsi="Times New Roman"/>
          <w:sz w:val="24"/>
        </w:rPr>
        <w:t xml:space="preserve"> </w:t>
      </w:r>
      <w:r w:rsidR="003F2A7B" w:rsidRPr="003F2A7B">
        <w:rPr>
          <w:rFonts w:ascii="Times New Roman" w:eastAsia="MS Mincho" w:hAnsi="Times New Roman"/>
          <w:sz w:val="24"/>
          <w:highlight w:val="yellow"/>
        </w:rPr>
        <w:t>&lt;&lt;&lt;describe restriction&gt;&gt;&gt;</w:t>
      </w:r>
    </w:p>
    <w:p w14:paraId="1234BB16" w14:textId="55F7C50A" w:rsidR="00EA475E" w:rsidRPr="009E3A2D" w:rsidRDefault="00B003C4" w:rsidP="002D0278">
      <w:pPr>
        <w:pStyle w:val="BodyText"/>
        <w:pBdr>
          <w:top w:val="thinThickSmallGap" w:sz="12" w:space="1" w:color="FF0000"/>
          <w:left w:val="thinThickSmallGap" w:sz="12" w:space="4" w:color="FF0000"/>
          <w:bottom w:val="thickThinSmallGap" w:sz="12" w:space="1" w:color="FF0000"/>
          <w:right w:val="thickThinSmallGap" w:sz="12" w:space="4" w:color="FF0000"/>
        </w:pBdr>
        <w:spacing w:before="240"/>
        <w:rPr>
          <w:rFonts w:eastAsia="MS Mincho"/>
          <w:vanish/>
          <w:szCs w:val="24"/>
        </w:rPr>
      </w:pPr>
      <w:r>
        <w:rPr>
          <w:rFonts w:eastAsia="MS Mincho"/>
          <w:vanish/>
          <w:szCs w:val="24"/>
        </w:rPr>
        <w:t xml:space="preserve">Include if the TCS can serve in more than one role, typically on </w:t>
      </w:r>
      <w:r w:rsidR="00EA475E" w:rsidRPr="009E3A2D">
        <w:rPr>
          <w:rFonts w:eastAsia="MS Mincho"/>
          <w:vanish/>
          <w:szCs w:val="24"/>
        </w:rPr>
        <w:t>small, uncomplicated projects. Verify with PM and COE.</w:t>
      </w:r>
    </w:p>
    <w:p w14:paraId="48EF3C71" w14:textId="411BAE64" w:rsidR="002C365B" w:rsidRPr="001E0B6F" w:rsidRDefault="002C365B" w:rsidP="002C365B">
      <w:pPr>
        <w:pStyle w:val="PlainText"/>
        <w:spacing w:after="240"/>
        <w:rPr>
          <w:rFonts w:ascii="Times New Roman" w:eastAsia="MS Mincho" w:hAnsi="Times New Roman"/>
          <w:sz w:val="24"/>
          <w:szCs w:val="24"/>
          <w:u w:val="single"/>
        </w:rPr>
      </w:pPr>
      <w:r w:rsidRPr="001E0B6F">
        <w:rPr>
          <w:rFonts w:ascii="Times New Roman" w:eastAsia="MS Mincho" w:hAnsi="Times New Roman"/>
          <w:b/>
          <w:bCs/>
          <w:sz w:val="24"/>
          <w:szCs w:val="24"/>
        </w:rPr>
        <w:t>156.0</w:t>
      </w:r>
      <w:r w:rsidR="001E0B6F" w:rsidRPr="001E0B6F">
        <w:rPr>
          <w:rFonts w:ascii="Times New Roman" w:eastAsia="MS Mincho" w:hAnsi="Times New Roman"/>
          <w:b/>
          <w:bCs/>
          <w:sz w:val="24"/>
          <w:szCs w:val="24"/>
        </w:rPr>
        <w:t>8</w:t>
      </w:r>
      <w:r w:rsidRPr="001E0B6F">
        <w:rPr>
          <w:rFonts w:ascii="Times New Roman" w:eastAsia="MS Mincho" w:hAnsi="Times New Roman"/>
          <w:b/>
          <w:bCs/>
          <w:sz w:val="24"/>
          <w:szCs w:val="24"/>
        </w:rPr>
        <w:t xml:space="preserve"> Traffic Control Supervisor.</w:t>
      </w:r>
      <w:r w:rsidRPr="009164DA">
        <w:rPr>
          <w:rFonts w:ascii="Times New Roman" w:eastAsia="MS Mincho" w:hAnsi="Times New Roman"/>
          <w:sz w:val="24"/>
          <w:szCs w:val="24"/>
        </w:rPr>
        <w:t xml:space="preserve"> </w:t>
      </w:r>
      <w:r w:rsidRPr="001E0B6F">
        <w:rPr>
          <w:rFonts w:ascii="Times New Roman" w:eastAsia="MS Mincho" w:hAnsi="Times New Roman"/>
          <w:sz w:val="24"/>
          <w:szCs w:val="24"/>
          <w:u w:val="single"/>
        </w:rPr>
        <w:t xml:space="preserve">Delete the second </w:t>
      </w:r>
      <w:r w:rsidR="001E0B6F">
        <w:rPr>
          <w:rFonts w:ascii="Times New Roman" w:eastAsia="MS Mincho" w:hAnsi="Times New Roman"/>
          <w:sz w:val="24"/>
          <w:szCs w:val="24"/>
          <w:u w:val="single"/>
        </w:rPr>
        <w:t>paragraph</w:t>
      </w:r>
      <w:r w:rsidRPr="001E0B6F">
        <w:rPr>
          <w:rFonts w:ascii="Times New Roman" w:eastAsia="MS Mincho" w:hAnsi="Times New Roman"/>
          <w:sz w:val="24"/>
          <w:szCs w:val="24"/>
          <w:u w:val="single"/>
        </w:rPr>
        <w:t xml:space="preserve"> and substitute the following:</w:t>
      </w:r>
    </w:p>
    <w:p w14:paraId="6286F4F0" w14:textId="0A5301A5" w:rsidR="0049264F" w:rsidRPr="00DA4203" w:rsidRDefault="002C365B" w:rsidP="006B3A3F">
      <w:pPr>
        <w:pStyle w:val="BodyText"/>
        <w:rPr>
          <w:b/>
          <w:bCs/>
        </w:rPr>
      </w:pPr>
      <w:r w:rsidRPr="001E0B6F">
        <w:t xml:space="preserve">The superintendent may serve as the </w:t>
      </w:r>
      <w:r w:rsidR="00C43F92">
        <w:t>TCS</w:t>
      </w:r>
      <w:r w:rsidRPr="001E0B6F">
        <w:t xml:space="preserve"> provided the requirements of Subsection 156.0</w:t>
      </w:r>
      <w:r w:rsidR="001E0B6F">
        <w:t>2</w:t>
      </w:r>
      <w:r w:rsidRPr="001E0B6F">
        <w:t xml:space="preserve"> are met.</w:t>
      </w:r>
    </w:p>
    <w:sectPr w:rsidR="0049264F" w:rsidRPr="00DA4203" w:rsidSect="001E0B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BE2246"/>
    <w:multiLevelType w:val="hybridMultilevel"/>
    <w:tmpl w:val="16F06D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F660D5"/>
    <w:multiLevelType w:val="hybridMultilevel"/>
    <w:tmpl w:val="5CB2A94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D20A7D"/>
    <w:multiLevelType w:val="hybridMultilevel"/>
    <w:tmpl w:val="663A2044"/>
    <w:lvl w:ilvl="0" w:tplc="85C442F6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28834673">
    <w:abstractNumId w:val="2"/>
  </w:num>
  <w:num w:numId="2" w16cid:durableId="880554702">
    <w:abstractNumId w:val="1"/>
  </w:num>
  <w:num w:numId="3" w16cid:durableId="2938025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576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8A8"/>
    <w:rsid w:val="0005388E"/>
    <w:rsid w:val="00153267"/>
    <w:rsid w:val="001E0B6F"/>
    <w:rsid w:val="00234BE7"/>
    <w:rsid w:val="00291782"/>
    <w:rsid w:val="002C365B"/>
    <w:rsid w:val="002C677B"/>
    <w:rsid w:val="002D0278"/>
    <w:rsid w:val="00382152"/>
    <w:rsid w:val="003F2A7B"/>
    <w:rsid w:val="0046596A"/>
    <w:rsid w:val="0049264F"/>
    <w:rsid w:val="005B428A"/>
    <w:rsid w:val="006B3A3F"/>
    <w:rsid w:val="006B4BF8"/>
    <w:rsid w:val="00735395"/>
    <w:rsid w:val="00797FF7"/>
    <w:rsid w:val="007A359B"/>
    <w:rsid w:val="007A75A6"/>
    <w:rsid w:val="007B50E6"/>
    <w:rsid w:val="00817C8A"/>
    <w:rsid w:val="009164DA"/>
    <w:rsid w:val="009441F5"/>
    <w:rsid w:val="00945CED"/>
    <w:rsid w:val="009E3A2D"/>
    <w:rsid w:val="009E48A8"/>
    <w:rsid w:val="00AA0600"/>
    <w:rsid w:val="00B003C4"/>
    <w:rsid w:val="00B2584F"/>
    <w:rsid w:val="00C43F92"/>
    <w:rsid w:val="00D07CED"/>
    <w:rsid w:val="00DA4203"/>
    <w:rsid w:val="00E213C8"/>
    <w:rsid w:val="00EA475E"/>
    <w:rsid w:val="00EC0DDC"/>
    <w:rsid w:val="00EE1DDA"/>
    <w:rsid w:val="00EF5EAC"/>
    <w:rsid w:val="00F51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8EA4DD"/>
  <w15:chartTrackingRefBased/>
  <w15:docId w15:val="{15FB1C0F-6359-4635-8D87-117E08E63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E48A8"/>
    <w:pPr>
      <w:keepNext/>
      <w:keepLines/>
      <w:spacing w:before="240" w:after="480" w:line="240" w:lineRule="auto"/>
      <w:jc w:val="center"/>
      <w:outlineLvl w:val="1"/>
    </w:pPr>
    <w:rPr>
      <w:rFonts w:ascii="Times New Roman" w:eastAsiaTheme="majorEastAsia" w:hAnsi="Times New Roman" w:cstheme="majorBidi"/>
      <w:b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9E48A8"/>
    <w:rPr>
      <w:rFonts w:ascii="Times New Roman" w:eastAsiaTheme="majorEastAsia" w:hAnsi="Times New Roman" w:cstheme="majorBidi"/>
      <w:b/>
      <w:sz w:val="28"/>
      <w:szCs w:val="26"/>
    </w:rPr>
  </w:style>
  <w:style w:type="paragraph" w:styleId="ListParagraph">
    <w:name w:val="List Paragraph"/>
    <w:basedOn w:val="Normal"/>
    <w:uiPriority w:val="34"/>
    <w:qFormat/>
    <w:rsid w:val="00DA4203"/>
    <w:pPr>
      <w:ind w:left="720"/>
      <w:contextualSpacing/>
    </w:pPr>
  </w:style>
  <w:style w:type="paragraph" w:styleId="BodyText">
    <w:name w:val="Body Text"/>
    <w:basedOn w:val="Normal"/>
    <w:link w:val="BodyTextChar"/>
    <w:qFormat/>
    <w:rsid w:val="0049264F"/>
    <w:pPr>
      <w:tabs>
        <w:tab w:val="right" w:pos="9900"/>
      </w:tabs>
      <w:spacing w:after="240" w:line="240" w:lineRule="auto"/>
      <w:jc w:val="both"/>
    </w:pPr>
    <w:rPr>
      <w:rFonts w:ascii="Times New Roman" w:eastAsia="Calibri" w:hAnsi="Times New Roman" w:cs="Times New Roman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49264F"/>
    <w:rPr>
      <w:rFonts w:ascii="Times New Roman" w:eastAsia="Calibri" w:hAnsi="Times New Roman" w:cs="Times New Roman"/>
      <w:sz w:val="24"/>
      <w:szCs w:val="20"/>
    </w:rPr>
  </w:style>
  <w:style w:type="paragraph" w:styleId="CommentText">
    <w:name w:val="annotation text"/>
    <w:basedOn w:val="Normal"/>
    <w:link w:val="CommentTextChar"/>
    <w:uiPriority w:val="99"/>
    <w:unhideWhenUsed/>
    <w:rsid w:val="004926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9264F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unhideWhenUsed/>
    <w:rsid w:val="0049264F"/>
    <w:rPr>
      <w:sz w:val="16"/>
      <w:szCs w:val="16"/>
    </w:rPr>
  </w:style>
  <w:style w:type="paragraph" w:styleId="PlainText">
    <w:name w:val="Plain Text"/>
    <w:basedOn w:val="Normal"/>
    <w:link w:val="PlainTextChar"/>
    <w:uiPriority w:val="99"/>
    <w:rsid w:val="00945CED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945CED"/>
    <w:rPr>
      <w:rFonts w:ascii="Courier New" w:eastAsia="Times New Roman" w:hAnsi="Courier New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17C8A"/>
    <w:pPr>
      <w:widowControl/>
      <w:autoSpaceDE/>
      <w:autoSpaceDN/>
      <w:adjustRightInd/>
      <w:spacing w:after="160"/>
    </w:pPr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17C8A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F515F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939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444</Words>
  <Characters>2532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156-fp24</vt:lpstr>
    </vt:vector>
  </TitlesOfParts>
  <Company/>
  <LinksUpToDate>false</LinksUpToDate>
  <CharactersWithSpaces>2971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156: Public Traffic</dc:title>
  <dc:subject/>
  <dc:creator>FHWA</dc:creator>
  <cp:keywords/>
  <dc:description/>
  <cp:lastModifiedBy>Black, Christine (FHWA)</cp:lastModifiedBy>
  <cp:revision>12</cp:revision>
  <dcterms:created xsi:type="dcterms:W3CDTF">2023-12-06T20:47:00Z</dcterms:created>
  <dcterms:modified xsi:type="dcterms:W3CDTF">2025-02-24T22:02:00Z</dcterms:modified>
</cp:coreProperties>
</file>