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69D2" w14:textId="702821A9" w:rsidR="008D0982" w:rsidRDefault="00AC1578" w:rsidP="008D0982">
      <w:pPr>
        <w:pStyle w:val="BodyText"/>
        <w:spacing w:after="0"/>
        <w:jc w:val="right"/>
        <w:rPr>
          <w:vanish/>
        </w:rPr>
      </w:pPr>
      <w:r>
        <w:rPr>
          <w:vanish/>
        </w:rPr>
        <w:t>02</w:t>
      </w:r>
      <w:r w:rsidR="008D0982">
        <w:rPr>
          <w:vanish/>
        </w:rPr>
        <w:t>/</w:t>
      </w:r>
      <w:r>
        <w:rPr>
          <w:vanish/>
        </w:rPr>
        <w:t>25</w:t>
      </w:r>
      <w:r w:rsidR="008D0982">
        <w:rPr>
          <w:vanish/>
        </w:rPr>
        <w:t>/202</w:t>
      </w:r>
      <w:r>
        <w:rPr>
          <w:vanish/>
        </w:rPr>
        <w:t>5</w:t>
      </w:r>
    </w:p>
    <w:p w14:paraId="7AD868DF" w14:textId="77777777" w:rsidR="00CA4CB3" w:rsidRPr="00CA4CB3" w:rsidRDefault="00CA4CB3" w:rsidP="00665F5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A4CB3">
        <w:rPr>
          <w:rFonts w:ascii="Times New Roman" w:eastAsia="MS Mincho" w:hAnsi="Times New Roman"/>
          <w:bCs/>
          <w:vanish/>
          <w:sz w:val="24"/>
          <w:szCs w:val="24"/>
        </w:rPr>
        <w:t>Use on all projects.</w:t>
      </w:r>
    </w:p>
    <w:p w14:paraId="06DE7BD2" w14:textId="3C4DB651" w:rsidR="00905564" w:rsidRDefault="009E48A8" w:rsidP="00905564">
      <w:pPr>
        <w:pStyle w:val="Heading2"/>
      </w:pPr>
      <w:r>
        <w:t xml:space="preserve">Section </w:t>
      </w:r>
      <w:r w:rsidR="00905564">
        <w:t>105</w:t>
      </w:r>
      <w:r>
        <w:t xml:space="preserve">. </w:t>
      </w:r>
      <w:r w:rsidR="008B68C0" w:rsidRPr="003A33E2">
        <w:t>—</w:t>
      </w:r>
      <w:r>
        <w:t xml:space="preserve"> </w:t>
      </w:r>
      <w:r w:rsidR="00905564">
        <w:t>CONTROL OF MATERIAL</w:t>
      </w:r>
    </w:p>
    <w:p w14:paraId="1FF724ED" w14:textId="2BF636C1" w:rsidR="00905564" w:rsidRPr="00905564" w:rsidRDefault="00905564" w:rsidP="00F577C3">
      <w:pPr>
        <w:pStyle w:val="BodyText"/>
        <w:spacing w:line="240" w:lineRule="atLeast"/>
      </w:pPr>
      <w:r w:rsidRPr="00F577C3">
        <w:rPr>
          <w:b/>
          <w:bCs/>
        </w:rPr>
        <w:t>105</w:t>
      </w:r>
      <w:r w:rsidR="00DA4203" w:rsidRPr="00F577C3">
        <w:rPr>
          <w:b/>
          <w:bCs/>
        </w:rPr>
        <w:t xml:space="preserve">.01 </w:t>
      </w:r>
      <w:r w:rsidRPr="00F577C3">
        <w:rPr>
          <w:b/>
          <w:bCs/>
        </w:rPr>
        <w:t>Source of Supply and Quality Requirements.</w:t>
      </w:r>
      <w:r w:rsidRPr="00905564">
        <w:t xml:space="preserve"> </w:t>
      </w:r>
      <w:r w:rsidRPr="00905564">
        <w:rPr>
          <w:u w:val="single"/>
        </w:rPr>
        <w:t>Add the following:</w:t>
      </w:r>
    </w:p>
    <w:p w14:paraId="3097CE13" w14:textId="7EC071A8" w:rsidR="00905564" w:rsidRDefault="00905564" w:rsidP="00F577C3">
      <w:pPr>
        <w:pStyle w:val="BodyText"/>
        <w:rPr>
          <w:rFonts w:eastAsia="MS Mincho"/>
        </w:rPr>
      </w:pPr>
      <w:r>
        <w:rPr>
          <w:rFonts w:eastAsia="MS Mincho"/>
        </w:rPr>
        <w:t>Materials containing petroleum-based solvents such as cutback asphalts and traffic paints may be restricted from use by local laws or ordinances in certain geographic areas. Upon presenting proof of such restrictions, alternate materials considered acceptable to the CO may be substituted for the materials specified in the contract.</w:t>
      </w:r>
    </w:p>
    <w:p w14:paraId="63569FC9" w14:textId="21D9FFC7" w:rsidR="00905564" w:rsidRPr="00F577C3" w:rsidRDefault="00905564" w:rsidP="00F577C3">
      <w:pPr>
        <w:pStyle w:val="BodyText"/>
        <w:rPr>
          <w:szCs w:val="24"/>
        </w:rPr>
      </w:pPr>
      <w:r w:rsidRPr="00F577C3">
        <w:rPr>
          <w:szCs w:val="24"/>
        </w:rPr>
        <w:t>Certify, according to Subsection 107.10(</w:t>
      </w:r>
      <w:r w:rsidR="00933967">
        <w:rPr>
          <w:szCs w:val="24"/>
        </w:rPr>
        <w:t>d</w:t>
      </w:r>
      <w:r w:rsidRPr="00F577C3">
        <w:rPr>
          <w:szCs w:val="24"/>
        </w:rPr>
        <w:t>), that sources of rock, sand, gravel, earth, subsoil, or other natural material imported into the project construction limits are noxious weed free.</w:t>
      </w:r>
    </w:p>
    <w:p w14:paraId="45F91098" w14:textId="433629F8" w:rsidR="00A03B47" w:rsidRPr="00CA4CB3" w:rsidRDefault="00A03B47"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A4CB3">
        <w:rPr>
          <w:rFonts w:ascii="Times New Roman" w:eastAsia="MS Mincho" w:hAnsi="Times New Roman"/>
          <w:bCs/>
          <w:vanish/>
          <w:sz w:val="24"/>
          <w:szCs w:val="24"/>
        </w:rPr>
        <w:t xml:space="preserve">Include </w:t>
      </w:r>
      <w:r w:rsidR="001221F3">
        <w:rPr>
          <w:rFonts w:ascii="Times New Roman" w:eastAsia="MS Mincho" w:hAnsi="Times New Roman"/>
          <w:bCs/>
          <w:vanish/>
          <w:sz w:val="24"/>
          <w:szCs w:val="24"/>
        </w:rPr>
        <w:t>if</w:t>
      </w:r>
      <w:r w:rsidR="001221F3" w:rsidRPr="00CA4CB3">
        <w:rPr>
          <w:rFonts w:ascii="Times New Roman" w:eastAsia="MS Mincho" w:hAnsi="Times New Roman"/>
          <w:bCs/>
          <w:vanish/>
          <w:sz w:val="24"/>
          <w:szCs w:val="24"/>
        </w:rPr>
        <w:t xml:space="preserve"> </w:t>
      </w:r>
      <w:r w:rsidRPr="00CA4CB3">
        <w:rPr>
          <w:rFonts w:ascii="Times New Roman" w:eastAsia="MS Mincho" w:hAnsi="Times New Roman"/>
          <w:bCs/>
          <w:vanish/>
          <w:sz w:val="24"/>
          <w:szCs w:val="24"/>
        </w:rPr>
        <w:t>there is a government-furnished source.</w:t>
      </w:r>
    </w:p>
    <w:p w14:paraId="43573680" w14:textId="6F70C05F" w:rsidR="007F47D4" w:rsidRDefault="007F47D4" w:rsidP="007700CF">
      <w:pPr>
        <w:pStyle w:val="BodyText"/>
        <w:spacing w:line="240" w:lineRule="atLeast"/>
      </w:pPr>
      <w:r w:rsidRPr="00F577C3">
        <w:rPr>
          <w:b/>
          <w:bCs/>
        </w:rPr>
        <w:t>105.02(a) Government-</w:t>
      </w:r>
      <w:r w:rsidR="00444F77" w:rsidRPr="00F577C3">
        <w:rPr>
          <w:b/>
          <w:bCs/>
        </w:rPr>
        <w:t>furnish</w:t>
      </w:r>
      <w:r w:rsidRPr="00F577C3">
        <w:rPr>
          <w:b/>
          <w:bCs/>
        </w:rPr>
        <w:t>ed sources.</w:t>
      </w:r>
      <w:r>
        <w:t xml:space="preserve"> </w:t>
      </w:r>
      <w:r>
        <w:rPr>
          <w:u w:val="single"/>
        </w:rPr>
        <w:t>Add the following:</w:t>
      </w:r>
    </w:p>
    <w:p w14:paraId="03D2A30C" w14:textId="0EAC9665" w:rsidR="007F47D4" w:rsidRDefault="000F0719" w:rsidP="00F577C3">
      <w:pPr>
        <w:pStyle w:val="BodyText"/>
        <w:ind w:left="360"/>
      </w:pPr>
      <w:proofErr w:type="gramStart"/>
      <w:r>
        <w:t>F</w:t>
      </w:r>
      <w:r w:rsidR="007F47D4">
        <w:t>or the production of</w:t>
      </w:r>
      <w:proofErr w:type="gramEnd"/>
      <w:r w:rsidR="007F47D4">
        <w:t xml:space="preserve"> aggregates under Section </w:t>
      </w:r>
      <w:r w:rsidR="003956BB" w:rsidRPr="003956BB">
        <w:rPr>
          <w:highlight w:val="yellow"/>
        </w:rPr>
        <w:t>&lt;&lt;&lt;</w:t>
      </w:r>
      <w:r w:rsidR="00EE59E8" w:rsidRPr="003956BB">
        <w:rPr>
          <w:highlight w:val="yellow"/>
        </w:rPr>
        <w:t>number</w:t>
      </w:r>
      <w:r w:rsidR="003956BB" w:rsidRPr="003956BB">
        <w:rPr>
          <w:highlight w:val="yellow"/>
        </w:rPr>
        <w:t>&gt;&gt;&gt;</w:t>
      </w:r>
      <w:r w:rsidRPr="003956BB">
        <w:rPr>
          <w:highlight w:val="yellow"/>
        </w:rPr>
        <w:t>,</w:t>
      </w:r>
      <w:r w:rsidR="007F47D4">
        <w:t xml:space="preserve"> </w:t>
      </w:r>
      <w:r>
        <w:t xml:space="preserve">obtain material </w:t>
      </w:r>
      <w:r w:rsidR="007F47D4">
        <w:t xml:space="preserve">from </w:t>
      </w:r>
      <w:r w:rsidR="003956BB" w:rsidRPr="003956BB">
        <w:rPr>
          <w:highlight w:val="yellow"/>
        </w:rPr>
        <w:t>&lt;&lt;&lt;</w:t>
      </w:r>
      <w:r w:rsidR="007F47D4" w:rsidRPr="003956BB">
        <w:rPr>
          <w:highlight w:val="yellow"/>
        </w:rPr>
        <w:t xml:space="preserve">name </w:t>
      </w:r>
      <w:r w:rsidR="00EE59E8" w:rsidRPr="003956BB">
        <w:rPr>
          <w:highlight w:val="yellow"/>
        </w:rPr>
        <w:t xml:space="preserve">of </w:t>
      </w:r>
      <w:r w:rsidR="007F47D4" w:rsidRPr="003956BB">
        <w:rPr>
          <w:highlight w:val="yellow"/>
        </w:rPr>
        <w:t>source</w:t>
      </w:r>
      <w:r w:rsidR="003956BB" w:rsidRPr="003956BB">
        <w:rPr>
          <w:highlight w:val="yellow"/>
        </w:rPr>
        <w:t>&gt;&gt;&gt;</w:t>
      </w:r>
      <w:r w:rsidR="007F47D4">
        <w:t>.</w:t>
      </w:r>
    </w:p>
    <w:p w14:paraId="74723F6F" w14:textId="37992F3F" w:rsidR="00A37D93" w:rsidRPr="001221F3" w:rsidRDefault="00A37D93"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eastAsia="MS Mincho"/>
          <w:bCs/>
          <w:vanish/>
          <w:szCs w:val="24"/>
        </w:rPr>
      </w:pPr>
      <w:r w:rsidRPr="00CA4CB3">
        <w:rPr>
          <w:rFonts w:ascii="Times New Roman" w:eastAsia="MS Mincho" w:hAnsi="Times New Roman"/>
          <w:bCs/>
          <w:vanish/>
          <w:sz w:val="24"/>
          <w:szCs w:val="24"/>
        </w:rPr>
        <w:t>Include if there is a royalty on material taken from the source</w:t>
      </w:r>
      <w:r w:rsidR="001221F3">
        <w:rPr>
          <w:rFonts w:ascii="Times New Roman" w:eastAsia="MS Mincho" w:hAnsi="Times New Roman"/>
          <w:bCs/>
          <w:vanish/>
          <w:sz w:val="24"/>
          <w:szCs w:val="24"/>
        </w:rPr>
        <w:t>.</w:t>
      </w:r>
    </w:p>
    <w:p w14:paraId="4A2DF018" w14:textId="1351E70F" w:rsidR="007F47D4" w:rsidRDefault="007F47D4" w:rsidP="00F577C3">
      <w:pPr>
        <w:pStyle w:val="BodyText"/>
        <w:ind w:left="360"/>
      </w:pPr>
      <w:r>
        <w:t>Pay</w:t>
      </w:r>
      <w:r w:rsidR="00863AA5">
        <w:t xml:space="preserve"> </w:t>
      </w:r>
      <w:r w:rsidR="003956BB" w:rsidRPr="003956BB">
        <w:rPr>
          <w:highlight w:val="yellow"/>
        </w:rPr>
        <w:t>&lt;&lt;&lt;</w:t>
      </w:r>
      <w:r w:rsidRPr="003956BB">
        <w:rPr>
          <w:highlight w:val="yellow"/>
        </w:rPr>
        <w:t xml:space="preserve">name </w:t>
      </w:r>
      <w:r w:rsidR="00EE59E8" w:rsidRPr="003956BB">
        <w:rPr>
          <w:highlight w:val="yellow"/>
        </w:rPr>
        <w:t xml:space="preserve">of </w:t>
      </w:r>
      <w:r w:rsidRPr="003956BB">
        <w:rPr>
          <w:highlight w:val="yellow"/>
        </w:rPr>
        <w:t>person or company</w:t>
      </w:r>
      <w:r w:rsidR="003956BB" w:rsidRPr="003956BB">
        <w:rPr>
          <w:highlight w:val="yellow"/>
        </w:rPr>
        <w:t>&gt;&gt;&gt;</w:t>
      </w:r>
      <w:r w:rsidR="00EE59E8">
        <w:t xml:space="preserve"> </w:t>
      </w:r>
      <w:r>
        <w:t xml:space="preserve">a royalty fee of </w:t>
      </w:r>
      <w:r w:rsidR="003956BB" w:rsidRPr="003956BB">
        <w:rPr>
          <w:highlight w:val="yellow"/>
        </w:rPr>
        <w:t>&lt;&lt;&lt;</w:t>
      </w:r>
      <w:r w:rsidRPr="003956BB">
        <w:rPr>
          <w:highlight w:val="yellow"/>
        </w:rPr>
        <w:t>dollar amount</w:t>
      </w:r>
      <w:r w:rsidR="003956BB" w:rsidRPr="003956BB">
        <w:rPr>
          <w:highlight w:val="yellow"/>
        </w:rPr>
        <w:t>&gt;&gt;&gt;</w:t>
      </w:r>
      <w:r>
        <w:t xml:space="preserve"> per cubic yard, or if the material is weighed, </w:t>
      </w:r>
      <w:r w:rsidR="003956BB" w:rsidRPr="003956BB">
        <w:rPr>
          <w:highlight w:val="yellow"/>
        </w:rPr>
        <w:t>&lt;&lt;&lt;</w:t>
      </w:r>
      <w:r w:rsidRPr="003956BB">
        <w:rPr>
          <w:highlight w:val="yellow"/>
        </w:rPr>
        <w:t>dollar amount</w:t>
      </w:r>
      <w:r w:rsidR="003956BB" w:rsidRPr="003956BB">
        <w:rPr>
          <w:highlight w:val="yellow"/>
        </w:rPr>
        <w:t>&gt;&gt;&gt;</w:t>
      </w:r>
      <w:r>
        <w:t xml:space="preserve"> per ton</w:t>
      </w:r>
      <w:r w:rsidR="000F0719">
        <w:t>,</w:t>
      </w:r>
      <w:r>
        <w:t xml:space="preserve"> for material furnished from this source and used on the project.</w:t>
      </w:r>
    </w:p>
    <w:p w14:paraId="1BB31DD2" w14:textId="7FE0B365" w:rsidR="007F47D4" w:rsidRDefault="007F47D4" w:rsidP="00F577C3">
      <w:pPr>
        <w:pStyle w:val="BodyText"/>
        <w:ind w:left="360"/>
        <w:rPr>
          <w:szCs w:val="24"/>
        </w:rPr>
      </w:pPr>
      <w:r>
        <w:t>Make monthly royalty payments directly to</w:t>
      </w:r>
      <w:r w:rsidR="00EE59E8">
        <w:t xml:space="preserve"> </w:t>
      </w:r>
      <w:r w:rsidR="003956BB" w:rsidRPr="003956BB">
        <w:rPr>
          <w:highlight w:val="yellow"/>
        </w:rPr>
        <w:t>&lt;&lt;&lt;</w:t>
      </w:r>
      <w:r w:rsidRPr="003956BB">
        <w:rPr>
          <w:szCs w:val="24"/>
          <w:highlight w:val="yellow"/>
        </w:rPr>
        <w:t>owner of the source and address</w:t>
      </w:r>
      <w:r w:rsidR="003956BB" w:rsidRPr="003956BB">
        <w:rPr>
          <w:szCs w:val="24"/>
          <w:highlight w:val="yellow"/>
        </w:rPr>
        <w:t>.&gt;&gt;&gt;</w:t>
      </w:r>
    </w:p>
    <w:p w14:paraId="4FD97EE5" w14:textId="78C24901" w:rsidR="00A37D93" w:rsidRPr="00CA4CB3" w:rsidRDefault="009D3B06"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Use</w:t>
      </w:r>
      <w:r w:rsidR="00A37D93" w:rsidRPr="00CA4CB3">
        <w:rPr>
          <w:rFonts w:ascii="Times New Roman" w:eastAsia="MS Mincho" w:hAnsi="Times New Roman"/>
          <w:bCs/>
          <w:vanish/>
          <w:sz w:val="24"/>
          <w:szCs w:val="24"/>
        </w:rPr>
        <w:t xml:space="preserve"> </w:t>
      </w:r>
      <w:r w:rsidR="00922A70">
        <w:rPr>
          <w:rFonts w:ascii="Times New Roman" w:eastAsia="MS Mincho" w:hAnsi="Times New Roman"/>
          <w:bCs/>
          <w:vanish/>
          <w:sz w:val="24"/>
          <w:szCs w:val="24"/>
        </w:rPr>
        <w:t>on all projects</w:t>
      </w:r>
      <w:r w:rsidR="00A37D93" w:rsidRPr="00CA4CB3">
        <w:rPr>
          <w:rFonts w:ascii="Times New Roman" w:eastAsia="MS Mincho" w:hAnsi="Times New Roman"/>
          <w:bCs/>
          <w:vanish/>
          <w:sz w:val="24"/>
          <w:szCs w:val="24"/>
        </w:rPr>
        <w:t>.</w:t>
      </w:r>
    </w:p>
    <w:p w14:paraId="72156EC6" w14:textId="50779756" w:rsidR="007F47D4" w:rsidRPr="00B86879" w:rsidRDefault="007F47D4" w:rsidP="00F577C3">
      <w:pPr>
        <w:pStyle w:val="BodyText"/>
        <w:rPr>
          <w:u w:val="single"/>
        </w:rPr>
      </w:pPr>
      <w:r w:rsidRPr="00F577C3">
        <w:rPr>
          <w:b/>
          <w:bCs/>
        </w:rPr>
        <w:t xml:space="preserve">105.04 </w:t>
      </w:r>
      <w:r w:rsidR="00444F77" w:rsidRPr="00F577C3">
        <w:rPr>
          <w:b/>
          <w:bCs/>
        </w:rPr>
        <w:t>Handling and Storing</w:t>
      </w:r>
      <w:r w:rsidRPr="00F577C3">
        <w:rPr>
          <w:b/>
          <w:bCs/>
        </w:rPr>
        <w:t xml:space="preserve"> Material.</w:t>
      </w:r>
      <w:r>
        <w:rPr>
          <w:b/>
          <w:bCs/>
        </w:rPr>
        <w:t xml:space="preserve"> </w:t>
      </w:r>
      <w:r w:rsidRPr="00B86879">
        <w:rPr>
          <w:u w:val="single"/>
        </w:rPr>
        <w:t>Add the following after the second paragraph:</w:t>
      </w:r>
    </w:p>
    <w:p w14:paraId="3B47A847" w14:textId="77777777" w:rsidR="007F47D4" w:rsidRDefault="007F47D4" w:rsidP="00F577C3">
      <w:pPr>
        <w:pStyle w:val="BodyText"/>
      </w:pPr>
      <w:r>
        <w:t>For Contractor-located, non-commercial staging, storing, and material handling areas, secure environmental clearances according to Subsection 107.10.</w:t>
      </w:r>
    </w:p>
    <w:p w14:paraId="018D3925" w14:textId="11C9F147" w:rsidR="00922A70" w:rsidRPr="00CA4CB3" w:rsidRDefault="00922A70"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A4CB3">
        <w:rPr>
          <w:rFonts w:ascii="Times New Roman" w:eastAsia="MS Mincho" w:hAnsi="Times New Roman"/>
          <w:bCs/>
          <w:vanish/>
          <w:sz w:val="24"/>
          <w:szCs w:val="24"/>
        </w:rPr>
        <w:t xml:space="preserve">Include </w:t>
      </w:r>
      <w:r w:rsidR="001221F3">
        <w:rPr>
          <w:rFonts w:ascii="Times New Roman" w:eastAsia="MS Mincho" w:hAnsi="Times New Roman"/>
          <w:bCs/>
          <w:vanish/>
          <w:sz w:val="24"/>
          <w:szCs w:val="24"/>
        </w:rPr>
        <w:t>if</w:t>
      </w:r>
      <w:r w:rsidRPr="00CA4CB3">
        <w:rPr>
          <w:rFonts w:ascii="Times New Roman" w:eastAsia="MS Mincho" w:hAnsi="Times New Roman"/>
          <w:bCs/>
          <w:vanish/>
          <w:sz w:val="24"/>
          <w:szCs w:val="24"/>
        </w:rPr>
        <w:t xml:space="preserve"> there is a specific site available for a staging area.</w:t>
      </w:r>
    </w:p>
    <w:p w14:paraId="470F797E" w14:textId="77777777" w:rsidR="007F47D4" w:rsidRPr="00B86879" w:rsidRDefault="007F47D4" w:rsidP="00F577C3">
      <w:pPr>
        <w:pStyle w:val="BodyText"/>
        <w:rPr>
          <w:u w:val="single"/>
        </w:rPr>
      </w:pPr>
      <w:r w:rsidRPr="00B86879">
        <w:rPr>
          <w:u w:val="single"/>
        </w:rPr>
        <w:t>Add the following:</w:t>
      </w:r>
    </w:p>
    <w:p w14:paraId="37B4BE7A" w14:textId="17B0A9DA" w:rsidR="007F47D4" w:rsidRDefault="007F47D4" w:rsidP="00F577C3">
      <w:pPr>
        <w:pStyle w:val="BodyText"/>
      </w:pPr>
      <w:r>
        <w:t xml:space="preserve">The Contractor </w:t>
      </w:r>
      <w:r w:rsidR="00832DAD">
        <w:t xml:space="preserve">may </w:t>
      </w:r>
      <w:r>
        <w:t xml:space="preserve">use </w:t>
      </w:r>
      <w:r w:rsidR="003956BB" w:rsidRPr="003956BB">
        <w:rPr>
          <w:highlight w:val="yellow"/>
        </w:rPr>
        <w:t>&lt;&lt;&lt;</w:t>
      </w:r>
      <w:r w:rsidRPr="003956BB">
        <w:rPr>
          <w:highlight w:val="yellow"/>
        </w:rPr>
        <w:t>description</w:t>
      </w:r>
      <w:r w:rsidR="003956BB" w:rsidRPr="003956BB">
        <w:rPr>
          <w:highlight w:val="yellow"/>
        </w:rPr>
        <w:t>&gt;&gt;&gt;</w:t>
      </w:r>
      <w:r>
        <w:t xml:space="preserve"> for </w:t>
      </w:r>
      <w:r w:rsidR="003956BB" w:rsidRPr="003956BB">
        <w:rPr>
          <w:highlight w:val="yellow"/>
        </w:rPr>
        <w:t>&lt;&lt;&lt;</w:t>
      </w:r>
      <w:r w:rsidR="00B86879" w:rsidRPr="003956BB">
        <w:rPr>
          <w:highlight w:val="yellow"/>
        </w:rPr>
        <w:t xml:space="preserve">describe what is allowed </w:t>
      </w:r>
      <w:r w:rsidR="009D3B06" w:rsidRPr="003956BB">
        <w:rPr>
          <w:highlight w:val="yellow"/>
        </w:rPr>
        <w:t xml:space="preserve">(examples include </w:t>
      </w:r>
      <w:r w:rsidRPr="003956BB">
        <w:rPr>
          <w:highlight w:val="yellow"/>
        </w:rPr>
        <w:t>staging</w:t>
      </w:r>
      <w:r w:rsidR="00B86879" w:rsidRPr="003956BB">
        <w:rPr>
          <w:highlight w:val="yellow"/>
        </w:rPr>
        <w:t xml:space="preserve">, </w:t>
      </w:r>
      <w:r w:rsidRPr="003956BB">
        <w:rPr>
          <w:highlight w:val="yellow"/>
        </w:rPr>
        <w:t>storage of materials</w:t>
      </w:r>
      <w:r w:rsidR="00B86879" w:rsidRPr="003956BB">
        <w:rPr>
          <w:highlight w:val="yellow"/>
        </w:rPr>
        <w:t xml:space="preserve">, </w:t>
      </w:r>
      <w:r w:rsidRPr="003956BB">
        <w:rPr>
          <w:highlight w:val="yellow"/>
        </w:rPr>
        <w:t>hot plant site</w:t>
      </w:r>
      <w:r w:rsidR="00B86879" w:rsidRPr="003956BB">
        <w:rPr>
          <w:highlight w:val="yellow"/>
        </w:rPr>
        <w:t xml:space="preserve">, </w:t>
      </w:r>
      <w:r w:rsidRPr="003956BB">
        <w:rPr>
          <w:highlight w:val="yellow"/>
        </w:rPr>
        <w:t>stockpiles</w:t>
      </w:r>
      <w:r w:rsidR="009D3B06" w:rsidRPr="003956BB">
        <w:rPr>
          <w:highlight w:val="yellow"/>
        </w:rPr>
        <w:t>)</w:t>
      </w:r>
      <w:r w:rsidRPr="003956BB">
        <w:rPr>
          <w:highlight w:val="yellow"/>
        </w:rPr>
        <w:t>.</w:t>
      </w:r>
      <w:r w:rsidR="003956BB" w:rsidRPr="003956BB">
        <w:rPr>
          <w:highlight w:val="yellow"/>
        </w:rPr>
        <w:t>&gt;&gt;&gt;</w:t>
      </w:r>
    </w:p>
    <w:p w14:paraId="2BFC10C9" w14:textId="50E9308E" w:rsidR="007F47D4" w:rsidRPr="00A1425F" w:rsidRDefault="007F47D4" w:rsidP="00F577C3">
      <w:pPr>
        <w:pStyle w:val="BodyText"/>
      </w:pPr>
      <w:r w:rsidRPr="00A1425F">
        <w:lastRenderedPageBreak/>
        <w:t xml:space="preserve">Use products according to the manufacturer’s recommendations for handling, storage, and disposal. Follow the requirements of FAR Clause </w:t>
      </w:r>
      <w:r>
        <w:t>52.</w:t>
      </w:r>
      <w:r w:rsidRPr="00A1425F">
        <w:t>236-10 Operations and Storage Areas and FAR Clause 52</w:t>
      </w:r>
      <w:r>
        <w:t>.</w:t>
      </w:r>
      <w:r w:rsidRPr="00A1425F">
        <w:t>236-12 Cleaning Up. Maintain the staging and storage areas in a clean, neat, and orderly condition.</w:t>
      </w:r>
    </w:p>
    <w:p w14:paraId="663C4C2D" w14:textId="77777777" w:rsidR="007F47D4" w:rsidRPr="00A1425F" w:rsidRDefault="007F47D4" w:rsidP="00F577C3">
      <w:pPr>
        <w:pStyle w:val="BodyText"/>
      </w:pPr>
      <w:r w:rsidRPr="00A1425F">
        <w:t>Store construction, building and waste materials, and containers in designated areas indoors or protect with a suitable covering.</w:t>
      </w:r>
    </w:p>
    <w:p w14:paraId="6286F4F0" w14:textId="6BB055E6" w:rsidR="0049264F" w:rsidRDefault="007F47D4" w:rsidP="00F577C3">
      <w:pPr>
        <w:pStyle w:val="BodyText"/>
      </w:pPr>
      <w:r w:rsidRPr="00A1425F">
        <w:t>Keep the manufacturer’s SDS, an inventory of the material, and emergency numbers near the storage area. Take appropriate measures to ensure that incompatible chemicals are not stored next to each other.</w:t>
      </w:r>
    </w:p>
    <w:p w14:paraId="3A1B9FC0" w14:textId="77777777" w:rsidR="001D6236" w:rsidRPr="00A1425F" w:rsidRDefault="001D6236" w:rsidP="00922A70">
      <w:pPr>
        <w:pStyle w:val="BodyText"/>
      </w:pPr>
      <w:r w:rsidRPr="00A1425F">
        <w:t xml:space="preserve">Store construction materials within the limits </w:t>
      </w:r>
      <w:r>
        <w:t>shown in the plans</w:t>
      </w:r>
      <w:r w:rsidRPr="00A1425F">
        <w:t>. Properly store materials according to the applicable permit</w:t>
      </w:r>
      <w:r>
        <w:t>.</w:t>
      </w:r>
      <w:r w:rsidRPr="00A1425F">
        <w:t xml:space="preserve"> Check the storage areas weekly and according to the applicable permit.</w:t>
      </w:r>
    </w:p>
    <w:p w14:paraId="02712E17" w14:textId="773E2254" w:rsidR="001D6236" w:rsidRPr="00665F5C" w:rsidRDefault="001D6236" w:rsidP="00CA4CB3">
      <w:pPr>
        <w:pStyle w:val="BodyText"/>
      </w:pPr>
      <w:r w:rsidRPr="00A1425F">
        <w:t xml:space="preserve">Submit a site map showing the material storage and stockpile locations at least 14 days </w:t>
      </w:r>
      <w:r w:rsidR="004A1DB9">
        <w:t>before</w:t>
      </w:r>
      <w:r w:rsidRPr="00A1425F">
        <w:t xml:space="preserve"> the start of construction activities.</w:t>
      </w:r>
    </w:p>
    <w:sectPr w:rsidR="001D6236" w:rsidRPr="00665F5C" w:rsidSect="007F4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30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6358F"/>
    <w:rsid w:val="00067B70"/>
    <w:rsid w:val="00092F76"/>
    <w:rsid w:val="00097AAE"/>
    <w:rsid w:val="000F0719"/>
    <w:rsid w:val="001221F3"/>
    <w:rsid w:val="00153267"/>
    <w:rsid w:val="001D6236"/>
    <w:rsid w:val="002B2B63"/>
    <w:rsid w:val="002C677B"/>
    <w:rsid w:val="002E12CA"/>
    <w:rsid w:val="003273C1"/>
    <w:rsid w:val="003827C9"/>
    <w:rsid w:val="003956BB"/>
    <w:rsid w:val="00444F77"/>
    <w:rsid w:val="004806FE"/>
    <w:rsid w:val="0049264F"/>
    <w:rsid w:val="004A1DB9"/>
    <w:rsid w:val="005B04C7"/>
    <w:rsid w:val="00665F5C"/>
    <w:rsid w:val="006F34C8"/>
    <w:rsid w:val="007700CF"/>
    <w:rsid w:val="007C4140"/>
    <w:rsid w:val="007F47D4"/>
    <w:rsid w:val="00832DAD"/>
    <w:rsid w:val="00863AA5"/>
    <w:rsid w:val="008B68C0"/>
    <w:rsid w:val="008D0982"/>
    <w:rsid w:val="008D620B"/>
    <w:rsid w:val="00905564"/>
    <w:rsid w:val="00912513"/>
    <w:rsid w:val="00913678"/>
    <w:rsid w:val="00922A70"/>
    <w:rsid w:val="00933967"/>
    <w:rsid w:val="009D3B06"/>
    <w:rsid w:val="009E48A8"/>
    <w:rsid w:val="00A03B47"/>
    <w:rsid w:val="00A37D93"/>
    <w:rsid w:val="00AC1578"/>
    <w:rsid w:val="00B86879"/>
    <w:rsid w:val="00CA4CB3"/>
    <w:rsid w:val="00CC42B0"/>
    <w:rsid w:val="00D16343"/>
    <w:rsid w:val="00DA4203"/>
    <w:rsid w:val="00E04A19"/>
    <w:rsid w:val="00EE1DDA"/>
    <w:rsid w:val="00EE59E8"/>
    <w:rsid w:val="00F5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0556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05564"/>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05564"/>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05564"/>
    <w:rPr>
      <w:rFonts w:ascii="Times New Roman" w:eastAsia="Times New Roman" w:hAnsi="Times New Roman" w:cs="Times New Roman"/>
      <w:b/>
      <w:bCs/>
      <w:sz w:val="20"/>
      <w:szCs w:val="20"/>
    </w:rPr>
  </w:style>
  <w:style w:type="paragraph" w:styleId="Revision">
    <w:name w:val="Revision"/>
    <w:hidden/>
    <w:uiPriority w:val="99"/>
    <w:semiHidden/>
    <w:rsid w:val="000F0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8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105: Control of Material</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Control of Material</dc:title>
  <dc:subject/>
  <dc:creator>FHWA</dc:creator>
  <cp:keywords/>
  <dc:description/>
  <cp:lastModifiedBy>Black, Christine (FHWA)</cp:lastModifiedBy>
  <cp:revision>28</cp:revision>
  <dcterms:created xsi:type="dcterms:W3CDTF">2023-03-29T16:53:00Z</dcterms:created>
  <dcterms:modified xsi:type="dcterms:W3CDTF">2025-02-24T21:40:00Z</dcterms:modified>
</cp:coreProperties>
</file>