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4F" w:rsidRPr="00F67BA5" w:rsidRDefault="007424D7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0</w:t>
      </w:r>
      <w:r w:rsidR="00CC44F2">
        <w:rPr>
          <w:rFonts w:ascii="Times New Roman" w:eastAsia="MS Mincho" w:hAnsi="Times New Roman" w:cs="Times New Roman"/>
          <w:vanish/>
        </w:rPr>
        <w:t>7</w:t>
      </w:r>
      <w:r w:rsidR="00DB53E5" w:rsidRPr="00F67BA5">
        <w:rPr>
          <w:rFonts w:ascii="Times New Roman" w:eastAsia="MS Mincho" w:hAnsi="Times New Roman" w:cs="Times New Roman"/>
          <w:vanish/>
        </w:rPr>
        <w:t>/</w:t>
      </w:r>
      <w:r w:rsidR="00EA6A33">
        <w:rPr>
          <w:rFonts w:ascii="Times New Roman" w:eastAsia="MS Mincho" w:hAnsi="Times New Roman" w:cs="Times New Roman"/>
          <w:vanish/>
        </w:rPr>
        <w:t>31</w:t>
      </w:r>
      <w:r w:rsidR="00B35289" w:rsidRPr="00F67BA5">
        <w:rPr>
          <w:rFonts w:ascii="Times New Roman" w:eastAsia="MS Mincho" w:hAnsi="Times New Roman" w:cs="Times New Roman"/>
          <w:vanish/>
        </w:rPr>
        <w:t>/201</w:t>
      </w:r>
      <w:r>
        <w:rPr>
          <w:rFonts w:ascii="Times New Roman" w:eastAsia="MS Mincho" w:hAnsi="Times New Roman" w:cs="Times New Roman"/>
          <w:vanish/>
        </w:rPr>
        <w:t>7</w:t>
      </w:r>
    </w:p>
    <w:p w:rsidR="0067454F" w:rsidRDefault="00641B91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 w:rsidRPr="00F67BA5">
        <w:rPr>
          <w:rFonts w:ascii="Times New Roman" w:eastAsia="MS Mincho" w:hAnsi="Times New Roman" w:cs="Times New Roman"/>
          <w:vanish/>
        </w:rPr>
        <w:t>S633</w:t>
      </w:r>
      <w:r w:rsidR="003350A6" w:rsidRPr="00F67BA5">
        <w:rPr>
          <w:rFonts w:ascii="Times New Roman" w:eastAsia="MS Mincho" w:hAnsi="Times New Roman" w:cs="Times New Roman"/>
          <w:vanish/>
        </w:rPr>
        <w:t>-</w:t>
      </w:r>
      <w:r w:rsidR="009B3DF2" w:rsidRPr="00F67BA5">
        <w:rPr>
          <w:rFonts w:ascii="Times New Roman" w:eastAsia="MS Mincho" w:hAnsi="Times New Roman" w:cs="Times New Roman"/>
          <w:vanish/>
        </w:rPr>
        <w:t>14</w:t>
      </w:r>
      <w:r w:rsidR="00E22CFD" w:rsidRPr="00F67BA5">
        <w:rPr>
          <w:rFonts w:ascii="Times New Roman" w:eastAsia="MS Mincho" w:hAnsi="Times New Roman" w:cs="Times New Roman"/>
          <w:vanish/>
        </w:rPr>
        <w:t>_</w:t>
      </w:r>
      <w:r w:rsidR="007424D7">
        <w:rPr>
          <w:rFonts w:ascii="Times New Roman" w:eastAsia="MS Mincho" w:hAnsi="Times New Roman" w:cs="Times New Roman"/>
          <w:vanish/>
        </w:rPr>
        <w:t>0</w:t>
      </w:r>
      <w:r w:rsidR="00CC44F2">
        <w:rPr>
          <w:rFonts w:ascii="Times New Roman" w:eastAsia="MS Mincho" w:hAnsi="Times New Roman" w:cs="Times New Roman"/>
          <w:vanish/>
        </w:rPr>
        <w:t>7</w:t>
      </w:r>
      <w:r w:rsidR="00EA6A33">
        <w:rPr>
          <w:rFonts w:ascii="Times New Roman" w:eastAsia="MS Mincho" w:hAnsi="Times New Roman" w:cs="Times New Roman"/>
          <w:vanish/>
        </w:rPr>
        <w:t>31</w:t>
      </w:r>
      <w:r w:rsidR="00F67BA5" w:rsidRPr="00F67BA5">
        <w:rPr>
          <w:rFonts w:ascii="Times New Roman" w:eastAsia="MS Mincho" w:hAnsi="Times New Roman" w:cs="Times New Roman"/>
          <w:vanish/>
        </w:rPr>
        <w:t>20</w:t>
      </w:r>
      <w:r w:rsidR="00CB68C5" w:rsidRPr="00F67BA5">
        <w:rPr>
          <w:rFonts w:ascii="Times New Roman" w:eastAsia="MS Mincho" w:hAnsi="Times New Roman" w:cs="Times New Roman"/>
          <w:vanish/>
        </w:rPr>
        <w:t>1</w:t>
      </w:r>
      <w:r w:rsidR="007424D7">
        <w:rPr>
          <w:rFonts w:ascii="Times New Roman" w:eastAsia="MS Mincho" w:hAnsi="Times New Roman" w:cs="Times New Roman"/>
          <w:vanish/>
        </w:rPr>
        <w:t>7</w:t>
      </w:r>
      <w:r w:rsidR="00F67BA5" w:rsidRPr="00F67BA5">
        <w:rPr>
          <w:rFonts w:ascii="Times New Roman" w:eastAsia="MS Mincho" w:hAnsi="Times New Roman" w:cs="Times New Roman"/>
          <w:vanish/>
        </w:rPr>
        <w:t>.</w:t>
      </w:r>
      <w:r w:rsidR="0067454F" w:rsidRPr="00F67BA5">
        <w:rPr>
          <w:rFonts w:ascii="Times New Roman" w:eastAsia="MS Mincho" w:hAnsi="Times New Roman" w:cs="Times New Roman"/>
          <w:vanish/>
        </w:rPr>
        <w:t>doc</w:t>
      </w:r>
      <w:r w:rsidR="00B35289" w:rsidRPr="00F67BA5">
        <w:rPr>
          <w:rFonts w:ascii="Times New Roman" w:eastAsia="MS Mincho" w:hAnsi="Times New Roman" w:cs="Times New Roman"/>
          <w:vanish/>
        </w:rPr>
        <w:t>x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3350A6" w:rsidTr="009576A7">
        <w:trPr>
          <w:hidden/>
        </w:trPr>
        <w:tc>
          <w:tcPr>
            <w:tcW w:w="9576" w:type="dxa"/>
          </w:tcPr>
          <w:p w:rsidR="003350A6" w:rsidRDefault="003350A6" w:rsidP="003350A6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Use on projects as necessary.</w:t>
            </w:r>
          </w:p>
        </w:tc>
      </w:tr>
    </w:tbl>
    <w:p w:rsidR="009576A7" w:rsidRPr="003A33E2" w:rsidRDefault="009576A7" w:rsidP="009576A7">
      <w:pPr>
        <w:pStyle w:val="Heading2"/>
      </w:pPr>
      <w:bookmarkStart w:id="0" w:name="_Toc334092620"/>
      <w:bookmarkStart w:id="1" w:name="_Toc359919042"/>
      <w:bookmarkStart w:id="2" w:name="_Toc382981380"/>
      <w:r w:rsidRPr="003A33E2">
        <w:t>Section 633. — PERMANENT TRAFFIC CONTROL</w:t>
      </w:r>
      <w:bookmarkEnd w:id="0"/>
      <w:bookmarkEnd w:id="1"/>
      <w:bookmarkEnd w:id="2"/>
    </w:p>
    <w:p w:rsidR="0067454F" w:rsidRDefault="0067454F" w:rsidP="009576A7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Construction Requirements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C43480" w:rsidTr="00D81268">
        <w:trPr>
          <w:hidden/>
        </w:trPr>
        <w:tc>
          <w:tcPr>
            <w:tcW w:w="9576" w:type="dxa"/>
          </w:tcPr>
          <w:p w:rsidR="00D1640B" w:rsidRPr="00CB68C5" w:rsidRDefault="002F5C3E" w:rsidP="00DF4B4D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  <w:highlight w:val="lightGray"/>
              </w:rPr>
            </w:pPr>
            <w:r w:rsidRPr="002D088B">
              <w:rPr>
                <w:rFonts w:ascii="Arial" w:eastAsia="MS Mincho" w:hAnsi="Arial" w:cs="Arial"/>
                <w:vanish/>
                <w:color w:val="0000FF"/>
              </w:rPr>
              <w:t xml:space="preserve">If there is the potential for </w:t>
            </w:r>
            <w:r w:rsidR="00C43480" w:rsidRPr="002D088B">
              <w:rPr>
                <w:rFonts w:ascii="Arial" w:eastAsia="MS Mincho" w:hAnsi="Arial" w:cs="Arial"/>
                <w:vanish/>
                <w:color w:val="0000FF"/>
              </w:rPr>
              <w:t xml:space="preserve">sign panels </w:t>
            </w:r>
            <w:r w:rsidRPr="002D088B">
              <w:rPr>
                <w:rFonts w:ascii="Arial" w:eastAsia="MS Mincho" w:hAnsi="Arial" w:cs="Arial"/>
                <w:vanish/>
                <w:color w:val="0000FF"/>
              </w:rPr>
              <w:t xml:space="preserve">to </w:t>
            </w:r>
            <w:proofErr w:type="gramStart"/>
            <w:r w:rsidRPr="002D088B">
              <w:rPr>
                <w:rFonts w:ascii="Arial" w:eastAsia="MS Mincho" w:hAnsi="Arial" w:cs="Arial"/>
                <w:vanish/>
                <w:color w:val="0000FF"/>
              </w:rPr>
              <w:t xml:space="preserve">be </w:t>
            </w:r>
            <w:r w:rsidR="00C43480" w:rsidRPr="002D088B">
              <w:rPr>
                <w:rFonts w:ascii="Arial" w:eastAsia="MS Mincho" w:hAnsi="Arial" w:cs="Arial"/>
                <w:vanish/>
                <w:color w:val="0000FF"/>
              </w:rPr>
              <w:t xml:space="preserve"> </w:t>
            </w:r>
            <w:r w:rsidRPr="002D088B">
              <w:rPr>
                <w:rFonts w:ascii="Arial" w:eastAsia="MS Mincho" w:hAnsi="Arial" w:cs="Arial"/>
                <w:vanish/>
                <w:color w:val="0000FF"/>
              </w:rPr>
              <w:t>b</w:t>
            </w:r>
            <w:r w:rsidR="00EE6F88" w:rsidRPr="002D088B">
              <w:rPr>
                <w:rFonts w:ascii="Arial" w:eastAsia="MS Mincho" w:hAnsi="Arial" w:cs="Arial"/>
                <w:vanish/>
                <w:color w:val="0000FF"/>
              </w:rPr>
              <w:t>uried</w:t>
            </w:r>
            <w:proofErr w:type="gramEnd"/>
            <w:r w:rsidR="00EE6F88" w:rsidRPr="002D088B">
              <w:rPr>
                <w:rFonts w:ascii="Arial" w:eastAsia="MS Mincho" w:hAnsi="Arial" w:cs="Arial"/>
                <w:vanish/>
                <w:color w:val="0000FF"/>
              </w:rPr>
              <w:t xml:space="preserve"> in</w:t>
            </w:r>
            <w:r w:rsidRPr="002D088B">
              <w:rPr>
                <w:rFonts w:ascii="Arial" w:eastAsia="MS Mincho" w:hAnsi="Arial" w:cs="Arial"/>
                <w:vanish/>
                <w:color w:val="0000FF"/>
              </w:rPr>
              <w:t xml:space="preserve"> snow</w:t>
            </w:r>
            <w:r w:rsidR="00C43480" w:rsidRPr="002D088B">
              <w:rPr>
                <w:rFonts w:ascii="Arial" w:eastAsia="MS Mincho" w:hAnsi="Arial" w:cs="Arial"/>
                <w:vanish/>
                <w:color w:val="0000FF"/>
              </w:rPr>
              <w:t>, include the following:</w:t>
            </w:r>
          </w:p>
        </w:tc>
      </w:tr>
    </w:tbl>
    <w:p w:rsidR="00C43480" w:rsidRDefault="00C43480" w:rsidP="009576A7">
      <w:pPr>
        <w:pStyle w:val="PlainText"/>
        <w:spacing w:after="240"/>
        <w:rPr>
          <w:rFonts w:ascii="Times New Roman" w:eastAsia="MS Mincho" w:hAnsi="Times New Roman" w:cs="Times New Roman"/>
          <w:sz w:val="24"/>
          <w:u w:val="single"/>
        </w:rPr>
      </w:pPr>
      <w:proofErr w:type="gramStart"/>
      <w:r>
        <w:rPr>
          <w:rFonts w:ascii="Times New Roman" w:eastAsia="MS Mincho" w:hAnsi="Times New Roman" w:cs="Times New Roman"/>
          <w:b/>
          <w:bCs/>
          <w:sz w:val="24"/>
        </w:rPr>
        <w:t xml:space="preserve">633.05  </w:t>
      </w:r>
      <w:r w:rsidR="00E51FBB">
        <w:rPr>
          <w:rFonts w:ascii="Times New Roman" w:eastAsia="MS Mincho" w:hAnsi="Times New Roman" w:cs="Times New Roman"/>
          <w:b/>
          <w:bCs/>
          <w:sz w:val="24"/>
        </w:rPr>
        <w:t>Sign</w:t>
      </w:r>
      <w:proofErr w:type="gramEnd"/>
      <w:r w:rsidR="00E51FBB">
        <w:rPr>
          <w:rFonts w:ascii="Times New Roman" w:eastAsia="MS Mincho" w:hAnsi="Times New Roman" w:cs="Times New Roman"/>
          <w:b/>
          <w:bCs/>
          <w:sz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</w:rPr>
        <w:t>Panels.</w:t>
      </w:r>
      <w:r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  <w:u w:val="single"/>
        </w:rPr>
        <w:t>Add the following:</w:t>
      </w:r>
    </w:p>
    <w:p w:rsidR="00C43480" w:rsidRDefault="00C43480" w:rsidP="009576A7">
      <w:pPr>
        <w:spacing w:after="240"/>
      </w:pPr>
      <w:r>
        <w:t xml:space="preserve">For all permanent sign panels, uniformly apply a </w:t>
      </w:r>
      <w:r w:rsidR="00BF5BE0">
        <w:t xml:space="preserve">2-inch (50 millimeters) wide </w:t>
      </w:r>
      <w:r>
        <w:t xml:space="preserve">protective overlay film to the </w:t>
      </w:r>
      <w:r w:rsidR="00BF5BE0">
        <w:t xml:space="preserve">upper edge(s) of the sign and wrap over the </w:t>
      </w:r>
      <w:r>
        <w:t>front and back</w:t>
      </w:r>
      <w:r w:rsidR="00BF5BE0">
        <w:t xml:space="preserve"> of the sign panel equally.  </w:t>
      </w:r>
      <w:r>
        <w:t xml:space="preserve">Apply </w:t>
      </w:r>
      <w:r w:rsidR="00BF5BE0">
        <w:t xml:space="preserve">the </w:t>
      </w:r>
      <w:r>
        <w:t>film using methods recommended by the manufacturer</w:t>
      </w:r>
      <w:r w:rsidR="00BF5BE0">
        <w:t>.</w:t>
      </w:r>
      <w:r>
        <w:t xml:space="preserve"> </w:t>
      </w:r>
      <w:r w:rsidR="00BF5BE0">
        <w:t xml:space="preserve"> F</w:t>
      </w:r>
      <w:r>
        <w:t>ilm must be manuf</w:t>
      </w:r>
      <w:bookmarkStart w:id="3" w:name="_GoBack"/>
      <w:bookmarkEnd w:id="3"/>
      <w:r>
        <w:t xml:space="preserve">actured expressly for use as a protective overlay film for outdoor </w:t>
      </w:r>
      <w:r w:rsidR="00BF5BE0">
        <w:t xml:space="preserve">traffic </w:t>
      </w:r>
      <w:r>
        <w:t>signs.</w:t>
      </w:r>
    </w:p>
    <w:p w:rsidR="00C43480" w:rsidRDefault="00C43480" w:rsidP="009576A7">
      <w:pPr>
        <w:spacing w:after="240"/>
      </w:pPr>
      <w:r>
        <w:t>Film must be applied during manufacture of signs; field installation is not permitted.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6C6157" w:rsidTr="006C6157">
        <w:trPr>
          <w:hidden/>
        </w:trPr>
        <w:tc>
          <w:tcPr>
            <w:tcW w:w="9576" w:type="dxa"/>
          </w:tcPr>
          <w:p w:rsidR="006C6157" w:rsidRDefault="006C6157" w:rsidP="00DF4B4D">
            <w:pPr>
              <w:autoSpaceDE w:val="0"/>
              <w:autoSpaceDN w:val="0"/>
              <w:adjustRightInd w:val="0"/>
              <w:rPr>
                <w:rFonts w:eastAsia="MS Mincho"/>
                <w:vanish/>
                <w:color w:val="0000FF"/>
              </w:rPr>
            </w:pPr>
            <w:r w:rsidRPr="006C6157">
              <w:rPr>
                <w:rFonts w:ascii="Arial" w:hAnsi="Arial" w:cs="Arial"/>
                <w:vanish/>
                <w:color w:val="0000FF"/>
                <w:sz w:val="20"/>
                <w:szCs w:val="20"/>
              </w:rPr>
              <w:t>Use on all projects with rumble strips.</w:t>
            </w:r>
          </w:p>
        </w:tc>
      </w:tr>
    </w:tbl>
    <w:p w:rsidR="006C6157" w:rsidRPr="006C6157" w:rsidRDefault="006C6157" w:rsidP="009576A7">
      <w:pPr>
        <w:autoSpaceDE w:val="0"/>
        <w:autoSpaceDN w:val="0"/>
        <w:adjustRightInd w:val="0"/>
        <w:spacing w:after="240"/>
        <w:rPr>
          <w:u w:val="single"/>
        </w:rPr>
      </w:pPr>
      <w:r w:rsidRPr="006C6157">
        <w:rPr>
          <w:u w:val="single"/>
        </w:rPr>
        <w:t>Add the following</w:t>
      </w:r>
      <w:r w:rsidR="003B6DB9">
        <w:rPr>
          <w:u w:val="single"/>
        </w:rPr>
        <w:t xml:space="preserve"> subsection after 633.06</w:t>
      </w:r>
      <w:r w:rsidRPr="006C6157">
        <w:rPr>
          <w:u w:val="single"/>
        </w:rPr>
        <w:t>:</w:t>
      </w:r>
    </w:p>
    <w:p w:rsidR="006C6157" w:rsidRPr="006C6157" w:rsidRDefault="006C6157" w:rsidP="009576A7">
      <w:pPr>
        <w:autoSpaceDE w:val="0"/>
        <w:autoSpaceDN w:val="0"/>
        <w:adjustRightInd w:val="0"/>
        <w:spacing w:after="240"/>
      </w:pPr>
      <w:r w:rsidRPr="006C6157">
        <w:rPr>
          <w:b/>
          <w:bCs/>
        </w:rPr>
        <w:t>633.0</w:t>
      </w:r>
      <w:r w:rsidR="00906F4D">
        <w:rPr>
          <w:b/>
          <w:bCs/>
        </w:rPr>
        <w:t>6</w:t>
      </w:r>
      <w:proofErr w:type="gramStart"/>
      <w:r w:rsidRPr="006C6157">
        <w:rPr>
          <w:b/>
          <w:bCs/>
        </w:rPr>
        <w:t>A  Shoulder</w:t>
      </w:r>
      <w:proofErr w:type="gramEnd"/>
      <w:r w:rsidR="00DF3F04">
        <w:rPr>
          <w:b/>
          <w:bCs/>
        </w:rPr>
        <w:t xml:space="preserve"> Rumble Strips, Edge Line Rumble Strips,</w:t>
      </w:r>
      <w:r w:rsidRPr="006C6157">
        <w:rPr>
          <w:b/>
          <w:bCs/>
        </w:rPr>
        <w:t xml:space="preserve"> and Centerline Rumble Strips.  </w:t>
      </w:r>
      <w:r w:rsidRPr="006C6157">
        <w:t>This work consists of constructing shoulder</w:t>
      </w:r>
      <w:r w:rsidR="00B215B4">
        <w:t xml:space="preserve">, </w:t>
      </w:r>
      <w:r w:rsidR="00060234">
        <w:t xml:space="preserve">edge line, and </w:t>
      </w:r>
      <w:r w:rsidR="00B215B4">
        <w:t>centerline</w:t>
      </w:r>
      <w:r w:rsidR="00BA3698">
        <w:t xml:space="preserve"> rumble strips </w:t>
      </w:r>
      <w:r w:rsidRPr="006C6157">
        <w:t>by milling indentations into the asphalt concrete surface</w:t>
      </w:r>
      <w:r w:rsidR="00CC252D">
        <w:t xml:space="preserve"> as shown in the plans</w:t>
      </w:r>
      <w:r w:rsidR="00DF4B4D">
        <w:t>.</w:t>
      </w:r>
    </w:p>
    <w:p w:rsidR="006C6157" w:rsidRPr="006C6157" w:rsidRDefault="006C6157" w:rsidP="009576A7">
      <w:pPr>
        <w:autoSpaceDE w:val="0"/>
        <w:autoSpaceDN w:val="0"/>
        <w:adjustRightInd w:val="0"/>
        <w:spacing w:after="240" w:line="240" w:lineRule="atLeast"/>
        <w:ind w:left="360"/>
      </w:pPr>
      <w:r w:rsidRPr="006C6157">
        <w:rPr>
          <w:b/>
          <w:bCs/>
        </w:rPr>
        <w:t xml:space="preserve">(a) </w:t>
      </w:r>
      <w:r w:rsidRPr="006C6157">
        <w:t xml:space="preserve">Furnish equipment </w:t>
      </w:r>
      <w:r w:rsidR="00DF4B4D">
        <w:t xml:space="preserve">capable of milling </w:t>
      </w:r>
      <w:r w:rsidR="00DF4B4D" w:rsidRPr="006C6157">
        <w:t xml:space="preserve">concave indentations </w:t>
      </w:r>
      <w:r w:rsidRPr="006C6157">
        <w:t>with a vacuum attachment to remove the residue from the roadway.</w:t>
      </w:r>
      <w:r w:rsidR="00B215B4">
        <w:t xml:space="preserve">  </w:t>
      </w:r>
      <w:r w:rsidR="00B215B4" w:rsidRPr="006C6157">
        <w:t>The removed material becomes the property of the Contractor and is to be removed from the project and disposed of in a manner complying with local regulations.</w:t>
      </w:r>
    </w:p>
    <w:p w:rsidR="006C6157" w:rsidRPr="006C6157" w:rsidRDefault="006C6157" w:rsidP="009576A7">
      <w:pPr>
        <w:autoSpaceDE w:val="0"/>
        <w:autoSpaceDN w:val="0"/>
        <w:adjustRightInd w:val="0"/>
        <w:spacing w:after="240" w:line="240" w:lineRule="atLeast"/>
        <w:ind w:left="360"/>
      </w:pPr>
      <w:r w:rsidRPr="006C6157">
        <w:rPr>
          <w:b/>
          <w:bCs/>
        </w:rPr>
        <w:t xml:space="preserve">(b) </w:t>
      </w:r>
      <w:r w:rsidRPr="006C6157">
        <w:t>Do not construct rumble strips</w:t>
      </w:r>
      <w:r w:rsidR="00906F4D">
        <w:t xml:space="preserve"> </w:t>
      </w:r>
      <w:r w:rsidRPr="006C6157">
        <w:t>on structures or approach slabs.</w:t>
      </w:r>
    </w:p>
    <w:p w:rsidR="006C6157" w:rsidRPr="006C6157" w:rsidRDefault="006C6157" w:rsidP="00B215B4">
      <w:pPr>
        <w:autoSpaceDE w:val="0"/>
        <w:autoSpaceDN w:val="0"/>
        <w:adjustRightInd w:val="0"/>
        <w:spacing w:after="240" w:line="240" w:lineRule="atLeast"/>
        <w:ind w:left="360"/>
      </w:pPr>
      <w:r w:rsidRPr="006C6157">
        <w:rPr>
          <w:b/>
          <w:bCs/>
        </w:rPr>
        <w:t xml:space="preserve">(c) </w:t>
      </w:r>
      <w:r w:rsidRPr="006C6157">
        <w:t>Construct rumble strips within 2 inches</w:t>
      </w:r>
      <w:r w:rsidR="00FC60CF">
        <w:t xml:space="preserve"> (50 m</w:t>
      </w:r>
      <w:r w:rsidR="00966048">
        <w:t>m</w:t>
      </w:r>
      <w:r w:rsidR="00FC60CF">
        <w:t>)</w:t>
      </w:r>
      <w:r w:rsidRPr="006C6157">
        <w:t xml:space="preserve"> of the specified alignment.  Indentations must comply with the specified dimensions within ¼ inch </w:t>
      </w:r>
      <w:r w:rsidR="00FC60CF">
        <w:t>(5 m</w:t>
      </w:r>
      <w:r w:rsidR="00966048">
        <w:t>m</w:t>
      </w:r>
      <w:r w:rsidR="00FC60CF">
        <w:t xml:space="preserve">) </w:t>
      </w:r>
      <w:r w:rsidRPr="006C6157">
        <w:t xml:space="preserve">in length and ¼ inch </w:t>
      </w:r>
      <w:r w:rsidR="00FC60CF">
        <w:t>(5 m</w:t>
      </w:r>
      <w:r w:rsidR="00966048">
        <w:t>m</w:t>
      </w:r>
      <w:r w:rsidR="00FC60CF">
        <w:t xml:space="preserve">) </w:t>
      </w:r>
      <w:r w:rsidRPr="006C6157">
        <w:t>in width.</w:t>
      </w:r>
      <w:r w:rsidR="00B215B4">
        <w:t xml:space="preserve">  The depth of the indentation must be within the range of ½ inch (10 mm) to ⅝ inch (15 mm).</w:t>
      </w:r>
    </w:p>
    <w:p w:rsidR="00A948F6" w:rsidRPr="006C6157" w:rsidRDefault="006C6157" w:rsidP="009576A7">
      <w:pPr>
        <w:pStyle w:val="PlainText"/>
        <w:spacing w:after="240" w:line="240" w:lineRule="atLeast"/>
        <w:ind w:left="360"/>
        <w:rPr>
          <w:rFonts w:ascii="Times New Roman" w:eastAsia="MS Mincho" w:hAnsi="Times New Roman" w:cs="Times New Roman"/>
          <w:bCs/>
          <w:sz w:val="24"/>
          <w:szCs w:val="24"/>
        </w:rPr>
      </w:pPr>
      <w:r w:rsidRPr="006C615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215B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6C615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6C6157">
        <w:rPr>
          <w:rFonts w:ascii="Times New Roman" w:hAnsi="Times New Roman" w:cs="Times New Roman"/>
          <w:sz w:val="24"/>
          <w:szCs w:val="24"/>
        </w:rPr>
        <w:t>Apply pavement markings after rumble strips are installed</w:t>
      </w:r>
      <w:r w:rsidR="006126EE">
        <w:rPr>
          <w:rFonts w:ascii="Times New Roman" w:hAnsi="Times New Roman" w:cs="Times New Roman"/>
          <w:sz w:val="24"/>
          <w:szCs w:val="24"/>
        </w:rPr>
        <w:t xml:space="preserve"> according to the plans</w:t>
      </w:r>
      <w:r w:rsidRPr="006C615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11518C" w:rsidTr="0056346A">
        <w:trPr>
          <w:hidden/>
        </w:trPr>
        <w:tc>
          <w:tcPr>
            <w:tcW w:w="9576" w:type="dxa"/>
          </w:tcPr>
          <w:p w:rsidR="0011518C" w:rsidRDefault="0011518C" w:rsidP="0011518C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Use on all projects with rumble strips.</w:t>
            </w:r>
          </w:p>
        </w:tc>
      </w:tr>
    </w:tbl>
    <w:p w:rsidR="0011518C" w:rsidRPr="0011518C" w:rsidRDefault="0011518C" w:rsidP="009576A7">
      <w:pPr>
        <w:autoSpaceDE w:val="0"/>
        <w:autoSpaceDN w:val="0"/>
        <w:adjustRightInd w:val="0"/>
        <w:spacing w:after="240"/>
        <w:rPr>
          <w:u w:val="single"/>
        </w:rPr>
      </w:pPr>
      <w:r w:rsidRPr="0011518C">
        <w:rPr>
          <w:b/>
          <w:bCs/>
        </w:rPr>
        <w:t>633.08 Acceptance.</w:t>
      </w:r>
      <w:r w:rsidRPr="0011518C">
        <w:t xml:space="preserve">  </w:t>
      </w:r>
      <w:r w:rsidRPr="0011518C">
        <w:rPr>
          <w:u w:val="single"/>
        </w:rPr>
        <w:t>Add the following:</w:t>
      </w:r>
    </w:p>
    <w:p w:rsidR="0011518C" w:rsidRPr="0011518C" w:rsidRDefault="0011518C" w:rsidP="009576A7">
      <w:pPr>
        <w:autoSpaceDE w:val="0"/>
        <w:autoSpaceDN w:val="0"/>
        <w:adjustRightInd w:val="0"/>
        <w:spacing w:after="240"/>
      </w:pPr>
      <w:r w:rsidRPr="0011518C">
        <w:t>Rumble strips will be evaluated under Subsection 106.02.</w:t>
      </w:r>
    </w:p>
    <w:p w:rsidR="0011518C" w:rsidRPr="0011518C" w:rsidRDefault="0011518C" w:rsidP="009576A7">
      <w:pPr>
        <w:autoSpaceDE w:val="0"/>
        <w:autoSpaceDN w:val="0"/>
        <w:adjustRightInd w:val="0"/>
        <w:spacing w:after="240"/>
        <w:jc w:val="center"/>
        <w:rPr>
          <w:b/>
          <w:bCs/>
        </w:rPr>
      </w:pPr>
      <w:r w:rsidRPr="0011518C">
        <w:rPr>
          <w:b/>
          <w:bCs/>
        </w:rPr>
        <w:t>Measurement</w:t>
      </w:r>
    </w:p>
    <w:p w:rsidR="0011518C" w:rsidRPr="0011518C" w:rsidRDefault="0011518C" w:rsidP="009576A7">
      <w:pPr>
        <w:autoSpaceDE w:val="0"/>
        <w:autoSpaceDN w:val="0"/>
        <w:adjustRightInd w:val="0"/>
        <w:spacing w:after="240"/>
      </w:pPr>
      <w:proofErr w:type="gramStart"/>
      <w:r w:rsidRPr="0011518C">
        <w:rPr>
          <w:b/>
          <w:bCs/>
        </w:rPr>
        <w:t>633.09</w:t>
      </w:r>
      <w:r w:rsidRPr="0011518C">
        <w:t xml:space="preserve">  </w:t>
      </w:r>
      <w:r w:rsidRPr="0011518C">
        <w:rPr>
          <w:u w:val="single"/>
        </w:rPr>
        <w:t>Add</w:t>
      </w:r>
      <w:proofErr w:type="gramEnd"/>
      <w:r w:rsidRPr="0011518C">
        <w:rPr>
          <w:u w:val="single"/>
        </w:rPr>
        <w:t xml:space="preserve"> the following:</w:t>
      </w:r>
    </w:p>
    <w:p w:rsidR="0011518C" w:rsidRDefault="0011518C" w:rsidP="009576A7">
      <w:pPr>
        <w:autoSpaceDE w:val="0"/>
        <w:autoSpaceDN w:val="0"/>
        <w:adjustRightInd w:val="0"/>
        <w:spacing w:after="240"/>
      </w:pPr>
      <w:r w:rsidRPr="0011518C">
        <w:lastRenderedPageBreak/>
        <w:t xml:space="preserve">When rumble strips are measured by the linear foot </w:t>
      </w:r>
      <w:r w:rsidR="00B07C38">
        <w:t xml:space="preserve">(m) or mile </w:t>
      </w:r>
      <w:r w:rsidR="00EF25D7">
        <w:t>(km)</w:t>
      </w:r>
      <w:r w:rsidRPr="0011518C">
        <w:t>, measure the length of</w:t>
      </w:r>
      <w:r>
        <w:t xml:space="preserve"> </w:t>
      </w:r>
      <w:r w:rsidR="00DC26D8">
        <w:t>rumble strip constructed parallel to</w:t>
      </w:r>
      <w:r w:rsidRPr="0011518C">
        <w:t xml:space="preserve"> the</w:t>
      </w:r>
      <w:r w:rsidR="00DC26D8">
        <w:t xml:space="preserve"> roadway centerline</w:t>
      </w:r>
      <w:r w:rsidRPr="0011518C">
        <w:t xml:space="preserve"> as shown in the plans.</w:t>
      </w:r>
    </w:p>
    <w:sectPr w:rsidR="0011518C">
      <w:pgSz w:w="12240" w:h="15840"/>
      <w:pgMar w:top="72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5E"/>
    <w:rsid w:val="0000174D"/>
    <w:rsid w:val="00015A99"/>
    <w:rsid w:val="00055BAD"/>
    <w:rsid w:val="00060234"/>
    <w:rsid w:val="000E6F9E"/>
    <w:rsid w:val="0011518C"/>
    <w:rsid w:val="00185B75"/>
    <w:rsid w:val="001E693D"/>
    <w:rsid w:val="002077BD"/>
    <w:rsid w:val="00284556"/>
    <w:rsid w:val="00294EF5"/>
    <w:rsid w:val="002B3B5E"/>
    <w:rsid w:val="002D088B"/>
    <w:rsid w:val="002F5C3E"/>
    <w:rsid w:val="0033343E"/>
    <w:rsid w:val="00333E9A"/>
    <w:rsid w:val="003350A6"/>
    <w:rsid w:val="0036240F"/>
    <w:rsid w:val="003B60BA"/>
    <w:rsid w:val="003B6DB9"/>
    <w:rsid w:val="00407F59"/>
    <w:rsid w:val="004D5436"/>
    <w:rsid w:val="004D5E9B"/>
    <w:rsid w:val="0056346A"/>
    <w:rsid w:val="005C35BE"/>
    <w:rsid w:val="006126EE"/>
    <w:rsid w:val="00626686"/>
    <w:rsid w:val="00641B91"/>
    <w:rsid w:val="0067454F"/>
    <w:rsid w:val="0069234F"/>
    <w:rsid w:val="006C6157"/>
    <w:rsid w:val="006E1B65"/>
    <w:rsid w:val="007424D7"/>
    <w:rsid w:val="0075675C"/>
    <w:rsid w:val="007758F4"/>
    <w:rsid w:val="00811232"/>
    <w:rsid w:val="008808B8"/>
    <w:rsid w:val="008C2732"/>
    <w:rsid w:val="008F5694"/>
    <w:rsid w:val="00906F4D"/>
    <w:rsid w:val="00915859"/>
    <w:rsid w:val="009576A7"/>
    <w:rsid w:val="00966048"/>
    <w:rsid w:val="009A6CE0"/>
    <w:rsid w:val="009B3DF2"/>
    <w:rsid w:val="009C444C"/>
    <w:rsid w:val="00A948F6"/>
    <w:rsid w:val="00AB42C8"/>
    <w:rsid w:val="00AE27C7"/>
    <w:rsid w:val="00AE2965"/>
    <w:rsid w:val="00AF62D6"/>
    <w:rsid w:val="00B069D3"/>
    <w:rsid w:val="00B07C38"/>
    <w:rsid w:val="00B215B4"/>
    <w:rsid w:val="00B27AA3"/>
    <w:rsid w:val="00B35289"/>
    <w:rsid w:val="00BA3698"/>
    <w:rsid w:val="00BB3763"/>
    <w:rsid w:val="00BD09D3"/>
    <w:rsid w:val="00BF5BE0"/>
    <w:rsid w:val="00C43480"/>
    <w:rsid w:val="00C929ED"/>
    <w:rsid w:val="00CB68C5"/>
    <w:rsid w:val="00CC252D"/>
    <w:rsid w:val="00CC44F2"/>
    <w:rsid w:val="00D1640B"/>
    <w:rsid w:val="00D81268"/>
    <w:rsid w:val="00DB53E5"/>
    <w:rsid w:val="00DC26D8"/>
    <w:rsid w:val="00DE4EAE"/>
    <w:rsid w:val="00DF3F04"/>
    <w:rsid w:val="00DF4B4D"/>
    <w:rsid w:val="00E22CFD"/>
    <w:rsid w:val="00E51FBB"/>
    <w:rsid w:val="00E8474A"/>
    <w:rsid w:val="00E913AF"/>
    <w:rsid w:val="00EA6A33"/>
    <w:rsid w:val="00EE6F88"/>
    <w:rsid w:val="00EF25D7"/>
    <w:rsid w:val="00F454D2"/>
    <w:rsid w:val="00F52516"/>
    <w:rsid w:val="00F53A4E"/>
    <w:rsid w:val="00F6287A"/>
    <w:rsid w:val="00F67BA5"/>
    <w:rsid w:val="00FA4214"/>
    <w:rsid w:val="00FA421C"/>
    <w:rsid w:val="00FC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051BB"/>
  <w15:docId w15:val="{575066B9-C924-4069-82D9-109B4055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76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9576A7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Pr>
      <w:color w:val="333333"/>
    </w:rPr>
  </w:style>
  <w:style w:type="character" w:styleId="CommentReference">
    <w:name w:val="annotation reference"/>
    <w:rsid w:val="00EF25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25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25D7"/>
  </w:style>
  <w:style w:type="paragraph" w:styleId="CommentSubject">
    <w:name w:val="annotation subject"/>
    <w:basedOn w:val="CommentText"/>
    <w:next w:val="CommentText"/>
    <w:link w:val="CommentSubjectChar"/>
    <w:rsid w:val="00EF25D7"/>
    <w:rPr>
      <w:b/>
      <w:bCs/>
    </w:rPr>
  </w:style>
  <w:style w:type="character" w:customStyle="1" w:styleId="CommentSubjectChar">
    <w:name w:val="Comment Subject Char"/>
    <w:link w:val="CommentSubject"/>
    <w:rsid w:val="00EF25D7"/>
    <w:rPr>
      <w:b/>
      <w:bCs/>
    </w:rPr>
  </w:style>
  <w:style w:type="paragraph" w:styleId="BalloonText">
    <w:name w:val="Balloon Text"/>
    <w:basedOn w:val="Normal"/>
    <w:link w:val="BalloonTextChar"/>
    <w:rsid w:val="00EF2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25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76A7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9576A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7DE8E-EDD8-4D29-B313-1B72B024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633</vt:lpstr>
    </vt:vector>
  </TitlesOfParts>
  <Company>Central Federal Lands Highway Division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633</dc:title>
  <dc:creator>andreser</dc:creator>
  <cp:lastModifiedBy>Black, Christine (FHWA)</cp:lastModifiedBy>
  <cp:revision>6</cp:revision>
  <cp:lastPrinted>2015-10-29T19:40:00Z</cp:lastPrinted>
  <dcterms:created xsi:type="dcterms:W3CDTF">2017-05-16T21:01:00Z</dcterms:created>
  <dcterms:modified xsi:type="dcterms:W3CDTF">2017-07-31T22:23:00Z</dcterms:modified>
</cp:coreProperties>
</file>