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914EF" w14:textId="42B3B8FA" w:rsidR="001271FB" w:rsidRDefault="00AC23E0">
      <w:pPr>
        <w:pStyle w:val="PlainText"/>
        <w:jc w:val="right"/>
        <w:rPr>
          <w:rFonts w:ascii="Times New Roman" w:eastAsia="MS Mincho" w:hAnsi="Times New Roman"/>
          <w:vanish/>
        </w:rPr>
      </w:pPr>
      <w:r>
        <w:rPr>
          <w:rFonts w:ascii="Times New Roman" w:eastAsia="MS Mincho" w:hAnsi="Times New Roman"/>
          <w:vanish/>
        </w:rPr>
        <w:t>04/01</w:t>
      </w:r>
      <w:r w:rsidR="001271FB">
        <w:rPr>
          <w:rFonts w:ascii="Times New Roman" w:eastAsia="MS Mincho" w:hAnsi="Times New Roman"/>
          <w:vanish/>
        </w:rPr>
        <w:t>/</w:t>
      </w:r>
      <w:r w:rsidR="009E26AA">
        <w:rPr>
          <w:rFonts w:ascii="Times New Roman" w:eastAsia="MS Mincho" w:hAnsi="Times New Roman"/>
          <w:vanish/>
        </w:rPr>
        <w:t>20</w:t>
      </w:r>
      <w:r w:rsidR="008B2A76">
        <w:rPr>
          <w:rFonts w:ascii="Times New Roman" w:eastAsia="MS Mincho" w:hAnsi="Times New Roman"/>
          <w:vanish/>
        </w:rPr>
        <w:t>20</w:t>
      </w:r>
    </w:p>
    <w:p w14:paraId="5F150225" w14:textId="5482C000" w:rsidR="001271FB" w:rsidRDefault="001271FB">
      <w:pPr>
        <w:pStyle w:val="PlainText"/>
        <w:jc w:val="right"/>
        <w:rPr>
          <w:rFonts w:ascii="Times New Roman" w:eastAsia="MS Mincho" w:hAnsi="Times New Roman"/>
          <w:vanish/>
        </w:rPr>
      </w:pPr>
      <w:r>
        <w:rPr>
          <w:rFonts w:ascii="Times New Roman" w:eastAsia="MS Mincho" w:hAnsi="Times New Roman"/>
          <w:vanish/>
        </w:rPr>
        <w:t>S623-</w:t>
      </w:r>
      <w:r w:rsidR="009E26AA">
        <w:rPr>
          <w:rFonts w:ascii="Times New Roman" w:eastAsia="MS Mincho" w:hAnsi="Times New Roman"/>
          <w:vanish/>
        </w:rPr>
        <w:t>14</w:t>
      </w:r>
      <w:r w:rsidR="00AC23E0">
        <w:rPr>
          <w:rFonts w:ascii="Times New Roman" w:eastAsia="MS Mincho" w:hAnsi="Times New Roman"/>
          <w:vanish/>
        </w:rPr>
        <w:t>_04012020</w:t>
      </w:r>
      <w:r>
        <w:rPr>
          <w:rFonts w:ascii="Times New Roman" w:eastAsia="MS Mincho" w:hAnsi="Times New Roman"/>
          <w:vanish/>
        </w:rPr>
        <w:t>.doc</w:t>
      </w:r>
      <w:r w:rsidR="00F21552">
        <w:rPr>
          <w:rFonts w:ascii="Times New Roman" w:eastAsia="MS Mincho" w:hAnsi="Times New Roman"/>
          <w:vanish/>
        </w:rPr>
        <w:t>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1271FB" w14:paraId="020C496E" w14:textId="77777777" w:rsidTr="000F5218">
        <w:trPr>
          <w:hidden/>
        </w:trPr>
        <w:tc>
          <w:tcPr>
            <w:tcW w:w="9576" w:type="dxa"/>
          </w:tcPr>
          <w:p w14:paraId="44001FCE" w14:textId="77777777" w:rsidR="001271FB" w:rsidRDefault="001271FB">
            <w:pPr>
              <w:pStyle w:val="PlainText"/>
              <w:rPr>
                <w:rFonts w:ascii="Arial" w:hAnsi="Arial" w:cs="Arial"/>
                <w:vanish/>
                <w:color w:val="0000FF"/>
              </w:rPr>
            </w:pPr>
            <w:r>
              <w:rPr>
                <w:rFonts w:ascii="Arial" w:hAnsi="Arial" w:cs="Arial"/>
                <w:vanish/>
                <w:color w:val="0000FF"/>
              </w:rPr>
              <w:t>Use on all projects and use BOTH of the following pay items to your EE and plans:</w:t>
            </w:r>
          </w:p>
          <w:p w14:paraId="53D0FDEC" w14:textId="77777777" w:rsidR="001271FB" w:rsidRDefault="001271FB">
            <w:pPr>
              <w:pStyle w:val="PlainText"/>
              <w:rPr>
                <w:rFonts w:ascii="Arial" w:hAnsi="Arial" w:cs="Arial"/>
                <w:vanish/>
                <w:color w:val="0000FF"/>
              </w:rPr>
            </w:pPr>
            <w:r>
              <w:rPr>
                <w:rFonts w:ascii="Arial" w:hAnsi="Arial" w:cs="Arial"/>
                <w:vanish/>
                <w:color w:val="0000FF"/>
              </w:rPr>
              <w:t>62302-1000  Special labor, hired technical services  AND</w:t>
            </w:r>
          </w:p>
          <w:p w14:paraId="13AA29A5" w14:textId="77777777" w:rsidR="001271FB" w:rsidRDefault="001271FB">
            <w:pPr>
              <w:pStyle w:val="PlainText"/>
              <w:rPr>
                <w:rFonts w:ascii="Arial" w:eastAsia="MS Mincho" w:hAnsi="Arial" w:cs="Arial"/>
                <w:vanish/>
                <w:color w:val="0000FF"/>
              </w:rPr>
            </w:pPr>
            <w:r>
              <w:rPr>
                <w:rFonts w:ascii="Arial" w:hAnsi="Arial" w:cs="Arial"/>
                <w:vanish/>
                <w:color w:val="0000FF"/>
              </w:rPr>
              <w:t>62302-1100</w:t>
            </w:r>
            <w:r w:rsidR="002001FB">
              <w:rPr>
                <w:rFonts w:ascii="Arial" w:hAnsi="Arial" w:cs="Arial"/>
                <w:vanish/>
                <w:color w:val="0000FF"/>
              </w:rPr>
              <w:t xml:space="preserve">  Special labor, hired survey</w:t>
            </w:r>
            <w:r>
              <w:rPr>
                <w:rFonts w:ascii="Arial" w:hAnsi="Arial" w:cs="Arial"/>
                <w:vanish/>
                <w:color w:val="0000FF"/>
              </w:rPr>
              <w:t xml:space="preserve"> services.</w:t>
            </w:r>
          </w:p>
        </w:tc>
      </w:tr>
    </w:tbl>
    <w:p w14:paraId="2C69B410" w14:textId="77777777" w:rsidR="000F5218" w:rsidRPr="000F5218" w:rsidRDefault="000F5218" w:rsidP="000F5218">
      <w:pPr>
        <w:pStyle w:val="Heading2"/>
        <w:spacing w:after="480"/>
        <w:jc w:val="center"/>
        <w:rPr>
          <w:rFonts w:ascii="Times New Roman" w:hAnsi="Times New Roman" w:cs="Times New Roman"/>
          <w:i w:val="0"/>
        </w:rPr>
      </w:pPr>
      <w:bookmarkStart w:id="0" w:name="_Toc35158956"/>
      <w:bookmarkStart w:id="1" w:name="_Toc334092610"/>
      <w:bookmarkStart w:id="2" w:name="_Toc359919032"/>
      <w:bookmarkStart w:id="3" w:name="_Toc382981370"/>
      <w:r w:rsidRPr="000F5218">
        <w:rPr>
          <w:rFonts w:ascii="Times New Roman" w:hAnsi="Times New Roman" w:cs="Times New Roman"/>
          <w:i w:val="0"/>
        </w:rPr>
        <w:t>Section 623. — GENERAL LABOR</w:t>
      </w:r>
      <w:bookmarkEnd w:id="0"/>
      <w:bookmarkEnd w:id="1"/>
      <w:bookmarkEnd w:id="2"/>
      <w:bookmarkEnd w:id="3"/>
    </w:p>
    <w:p w14:paraId="6E2D9F01" w14:textId="77777777" w:rsidR="001271FB" w:rsidRPr="000F5218" w:rsidRDefault="001271FB" w:rsidP="000F5218">
      <w:pPr>
        <w:spacing w:after="240"/>
        <w:rPr>
          <w:u w:val="single"/>
        </w:rPr>
      </w:pPr>
      <w:r w:rsidRPr="000F5218">
        <w:rPr>
          <w:u w:val="single"/>
        </w:rPr>
        <w:t>Delete the text of this Section and substitute the following:</w:t>
      </w:r>
    </w:p>
    <w:p w14:paraId="6739EE5C" w14:textId="77777777" w:rsidR="001271FB" w:rsidRPr="000F5218" w:rsidRDefault="001271FB" w:rsidP="000F5218">
      <w:pPr>
        <w:spacing w:before="240" w:after="240"/>
        <w:jc w:val="center"/>
        <w:rPr>
          <w:b/>
        </w:rPr>
      </w:pPr>
      <w:r w:rsidRPr="000F5218">
        <w:rPr>
          <w:b/>
        </w:rPr>
        <w:t>Description</w:t>
      </w:r>
    </w:p>
    <w:p w14:paraId="347A2926" w14:textId="3EC5240D" w:rsidR="001271FB" w:rsidRDefault="005F5F49" w:rsidP="000F5218">
      <w:pPr>
        <w:spacing w:after="240"/>
      </w:pPr>
      <w:r>
        <w:rPr>
          <w:b/>
          <w:bCs/>
        </w:rPr>
        <w:t>623.01</w:t>
      </w:r>
      <w:r w:rsidRPr="005F5F49">
        <w:rPr>
          <w:bCs/>
        </w:rPr>
        <w:t xml:space="preserve"> This</w:t>
      </w:r>
      <w:r w:rsidR="001271FB">
        <w:t xml:space="preserve"> work consists of furnishing workers and hand tools for construction work, survey crews, and furnishing qualified personnel to perform technical work ordered by the CO and not otherwise provided for under the contract.</w:t>
      </w:r>
    </w:p>
    <w:p w14:paraId="2C04E4AF" w14:textId="60174A23" w:rsidR="00C75D1D" w:rsidRPr="008B2A76" w:rsidRDefault="00C75D1D" w:rsidP="008B2A76">
      <w:pPr>
        <w:spacing w:after="240"/>
        <w:jc w:val="center"/>
        <w:rPr>
          <w:b/>
        </w:rPr>
      </w:pPr>
      <w:r w:rsidRPr="008B2A76">
        <w:rPr>
          <w:b/>
        </w:rPr>
        <w:t>Construction Requirements</w:t>
      </w:r>
    </w:p>
    <w:p w14:paraId="4D895598" w14:textId="77777777" w:rsidR="001271FB" w:rsidRDefault="001271FB" w:rsidP="000F5218">
      <w:pPr>
        <w:spacing w:after="240"/>
      </w:pPr>
      <w:r>
        <w:rPr>
          <w:b/>
          <w:bCs/>
        </w:rPr>
        <w:t xml:space="preserve">623.02 Workers and Equipment.  </w:t>
      </w:r>
      <w:r>
        <w:t>Furnish competent workers and appropriate hand tools for the work.</w:t>
      </w:r>
      <w:r w:rsidR="00D31D72">
        <w:t xml:space="preserve">  Provide a crew of sufficient size and qualifications necessary to accomplish the required surveying services within acceptable tolerances.</w:t>
      </w:r>
    </w:p>
    <w:p w14:paraId="28A58A4D" w14:textId="77777777" w:rsidR="001271FB" w:rsidRDefault="001271FB" w:rsidP="000F5218">
      <w:pPr>
        <w:spacing w:after="240"/>
      </w:pPr>
      <w:r>
        <w:t>Obtain approval of the length of a workday and workweek before beginning the work.  Keep daily records of the number of hours worked.  Submit the records along with certified copies of the payroll.</w:t>
      </w:r>
    </w:p>
    <w:p w14:paraId="71B77CE4" w14:textId="77777777" w:rsidR="001271FB" w:rsidRDefault="001271FB" w:rsidP="000F5218">
      <w:pPr>
        <w:spacing w:after="240"/>
      </w:pPr>
      <w:r>
        <w:rPr>
          <w:b/>
          <w:bCs/>
        </w:rPr>
        <w:t xml:space="preserve">623.03 Surveying Services. </w:t>
      </w:r>
      <w:r>
        <w:t xml:space="preserve"> Furnish personnel, equipment, and material that conform to the requirements of Subsection 152.01.  Survey according to Section 152.</w:t>
      </w:r>
    </w:p>
    <w:p w14:paraId="273F3DA0" w14:textId="77777777" w:rsidR="001271FB" w:rsidRDefault="001271FB" w:rsidP="000F5218">
      <w:pPr>
        <w:spacing w:after="240"/>
      </w:pPr>
      <w:r>
        <w:t>Survey and establish controls within the tolerances shown in Table 152-1, or within other tolerances as established by the CO.</w:t>
      </w:r>
    </w:p>
    <w:p w14:paraId="20EB8A7E" w14:textId="7E0B63CD" w:rsidR="00B8491E" w:rsidRPr="008B2A76" w:rsidRDefault="001271FB" w:rsidP="008B2A76">
      <w:pPr>
        <w:spacing w:after="240"/>
      </w:pPr>
      <w:r>
        <w:t>Prepare field notes in an approved format. Furnish calculations.  All field notes, supporting documentation, and calculations become the property of the Government upon completion of the work.</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B8491E" w14:paraId="72CB972F" w14:textId="77777777" w:rsidTr="00900357">
        <w:trPr>
          <w:hidden/>
        </w:trPr>
        <w:tc>
          <w:tcPr>
            <w:tcW w:w="9576" w:type="dxa"/>
          </w:tcPr>
          <w:p w14:paraId="0556ECEB" w14:textId="7CA603CA" w:rsidR="00B8491E" w:rsidRPr="001C2AA1" w:rsidRDefault="00B8491E" w:rsidP="002F670D">
            <w:pPr>
              <w:pStyle w:val="PlainText"/>
              <w:rPr>
                <w:rFonts w:ascii="Arial" w:eastAsia="MS Mincho" w:hAnsi="Arial" w:cs="Arial"/>
                <w:vanish/>
                <w:color w:val="0000FF"/>
              </w:rPr>
            </w:pPr>
            <w:r w:rsidRPr="001C2AA1">
              <w:rPr>
                <w:rFonts w:ascii="Arial" w:hAnsi="Arial" w:cs="Arial"/>
                <w:vanish/>
                <w:color w:val="0000FF"/>
              </w:rPr>
              <w:t xml:space="preserve">The Technical Services qualifications below are intended for office </w:t>
            </w:r>
            <w:r w:rsidR="00927CB0" w:rsidRPr="001C2AA1">
              <w:rPr>
                <w:rFonts w:ascii="Arial" w:hAnsi="Arial" w:cs="Arial"/>
                <w:vanish/>
                <w:color w:val="0000FF"/>
              </w:rPr>
              <w:t xml:space="preserve">survey-related </w:t>
            </w:r>
            <w:r w:rsidRPr="001C2AA1">
              <w:rPr>
                <w:rFonts w:ascii="Arial" w:hAnsi="Arial" w:cs="Arial"/>
                <w:vanish/>
                <w:color w:val="0000FF"/>
              </w:rPr>
              <w:t xml:space="preserve">work </w:t>
            </w:r>
            <w:r w:rsidR="00805984" w:rsidRPr="001C2AA1">
              <w:rPr>
                <w:rFonts w:ascii="Arial" w:hAnsi="Arial" w:cs="Arial"/>
                <w:vanish/>
                <w:color w:val="0000FF"/>
              </w:rPr>
              <w:t xml:space="preserve">that is necessary for the </w:t>
            </w:r>
            <w:r w:rsidRPr="001C2AA1">
              <w:rPr>
                <w:rFonts w:ascii="Arial" w:hAnsi="Arial" w:cs="Arial"/>
                <w:vanish/>
                <w:color w:val="0000FF"/>
              </w:rPr>
              <w:t>above survey</w:t>
            </w:r>
            <w:r w:rsidR="00927CB0" w:rsidRPr="001C2AA1">
              <w:rPr>
                <w:rFonts w:ascii="Arial" w:hAnsi="Arial" w:cs="Arial"/>
                <w:vanish/>
                <w:color w:val="0000FF"/>
              </w:rPr>
              <w:t>ing</w:t>
            </w:r>
            <w:r w:rsidRPr="001C2AA1">
              <w:rPr>
                <w:rFonts w:ascii="Arial" w:hAnsi="Arial" w:cs="Arial"/>
                <w:vanish/>
                <w:color w:val="0000FF"/>
              </w:rPr>
              <w:t xml:space="preserve"> services.  </w:t>
            </w:r>
            <w:r w:rsidR="00927CB0" w:rsidRPr="001C2AA1">
              <w:rPr>
                <w:rFonts w:ascii="Arial" w:hAnsi="Arial" w:cs="Arial"/>
                <w:vanish/>
                <w:color w:val="0000FF"/>
              </w:rPr>
              <w:t>When other</w:t>
            </w:r>
            <w:r w:rsidRPr="001C2AA1">
              <w:rPr>
                <w:rFonts w:ascii="Arial" w:hAnsi="Arial" w:cs="Arial"/>
                <w:vanish/>
                <w:color w:val="0000FF"/>
              </w:rPr>
              <w:t xml:space="preserve"> Technical Services </w:t>
            </w:r>
            <w:r w:rsidR="00927CB0" w:rsidRPr="001C2AA1">
              <w:rPr>
                <w:rFonts w:ascii="Arial" w:hAnsi="Arial" w:cs="Arial"/>
                <w:vanish/>
                <w:color w:val="0000FF"/>
              </w:rPr>
              <w:t xml:space="preserve">are required </w:t>
            </w:r>
            <w:r w:rsidRPr="001C2AA1">
              <w:rPr>
                <w:rFonts w:ascii="Arial" w:hAnsi="Arial" w:cs="Arial"/>
                <w:vanish/>
                <w:color w:val="0000FF"/>
              </w:rPr>
              <w:t xml:space="preserve">(i.e. Biologist, archeologist, etc.), </w:t>
            </w:r>
            <w:r w:rsidR="002F670D" w:rsidRPr="001C2AA1">
              <w:rPr>
                <w:rFonts w:ascii="Arial" w:hAnsi="Arial" w:cs="Arial"/>
                <w:vanish/>
                <w:color w:val="0000FF"/>
              </w:rPr>
              <w:t>add</w:t>
            </w:r>
            <w:r w:rsidRPr="001C2AA1">
              <w:rPr>
                <w:rFonts w:ascii="Arial" w:hAnsi="Arial" w:cs="Arial"/>
                <w:vanish/>
                <w:color w:val="0000FF"/>
              </w:rPr>
              <w:t xml:space="preserve"> </w:t>
            </w:r>
            <w:r w:rsidR="0009663E" w:rsidRPr="001C2AA1">
              <w:rPr>
                <w:rFonts w:ascii="Arial" w:hAnsi="Arial" w:cs="Arial"/>
                <w:vanish/>
                <w:color w:val="0000FF"/>
              </w:rPr>
              <w:t xml:space="preserve">type and </w:t>
            </w:r>
            <w:r w:rsidR="00927CB0" w:rsidRPr="001C2AA1">
              <w:rPr>
                <w:rFonts w:ascii="Arial" w:hAnsi="Arial" w:cs="Arial"/>
                <w:vanish/>
                <w:color w:val="0000FF"/>
              </w:rPr>
              <w:t>qualifications</w:t>
            </w:r>
            <w:r w:rsidR="002F670D" w:rsidRPr="001C2AA1">
              <w:rPr>
                <w:rFonts w:ascii="Arial" w:hAnsi="Arial" w:cs="Arial"/>
                <w:vanish/>
                <w:color w:val="0000FF"/>
              </w:rPr>
              <w:t xml:space="preserve"> of the technical services required.</w:t>
            </w:r>
            <w:r w:rsidRPr="001C2AA1">
              <w:rPr>
                <w:rFonts w:ascii="Arial" w:hAnsi="Arial" w:cs="Arial"/>
                <w:vanish/>
                <w:color w:val="0000FF"/>
              </w:rPr>
              <w:t xml:space="preserve">  </w:t>
            </w:r>
          </w:p>
        </w:tc>
      </w:tr>
    </w:tbl>
    <w:p w14:paraId="7146F067" w14:textId="65AECD6B" w:rsidR="001271FB" w:rsidRDefault="001271FB" w:rsidP="000F5218">
      <w:pPr>
        <w:spacing w:after="240"/>
      </w:pPr>
      <w:r>
        <w:rPr>
          <w:b/>
          <w:bCs/>
        </w:rPr>
        <w:t xml:space="preserve">623.04 </w:t>
      </w:r>
      <w:bookmarkStart w:id="4" w:name="_GoBack"/>
      <w:bookmarkEnd w:id="4"/>
      <w:r>
        <w:rPr>
          <w:b/>
          <w:bCs/>
        </w:rPr>
        <w:t xml:space="preserve">Technical Services.  </w:t>
      </w:r>
      <w:r>
        <w:t xml:space="preserve">Furnish qualified engineering personnel experienced in highway construction and design, capable of performing in a timely and accurate manner.  </w:t>
      </w:r>
      <w:r>
        <w:rPr>
          <w:rFonts w:eastAsia="MS Mincho"/>
        </w:rPr>
        <w:t xml:space="preserve">Provide personnel with a minimum of NICET Level II certification in highway design and construction, or State (SHA) or industry certification-related design and construction equivalent to their intended responsibilities.  Personnel with 2 years or more of recent job experience in the type of highway design and construction provided for under the contract may be used in lieu of certifications.  </w:t>
      </w:r>
      <w:r>
        <w:t>Provide the names and relevant experience of all personnel.</w:t>
      </w:r>
      <w:r>
        <w:rPr>
          <w:rFonts w:eastAsia="MS Mincho"/>
        </w:rPr>
        <w:t xml:space="preserve">  </w:t>
      </w:r>
      <w:r>
        <w:t>Furnish supporting tools and equipment (e.g., calculator, computer</w:t>
      </w:r>
      <w:r>
        <w:rPr>
          <w:strike/>
        </w:rPr>
        <w:t>,</w:t>
      </w:r>
      <w:r>
        <w:t xml:space="preserve"> and software, and appropriate and commonly-used drafting tools for the assigned task).</w:t>
      </w:r>
    </w:p>
    <w:p w14:paraId="49818A7E" w14:textId="77777777" w:rsidR="001271FB" w:rsidRDefault="001271FB" w:rsidP="000F5218">
      <w:pPr>
        <w:spacing w:after="240"/>
      </w:pPr>
      <w:r>
        <w:lastRenderedPageBreak/>
        <w:t>All calculations, notes, and supporting documentation become the property of the government upon completion of the work.</w:t>
      </w:r>
    </w:p>
    <w:p w14:paraId="09AACCFB" w14:textId="77777777" w:rsidR="00924038" w:rsidRDefault="001271FB" w:rsidP="000F5218">
      <w:pPr>
        <w:spacing w:after="240"/>
        <w:rPr>
          <w:b/>
          <w:bCs/>
        </w:rPr>
      </w:pPr>
      <w:r>
        <w:rPr>
          <w:b/>
          <w:bCs/>
        </w:rPr>
        <w:t xml:space="preserve">623.05 Acceptance. </w:t>
      </w:r>
      <w:r w:rsidR="00924038" w:rsidRPr="009E26AA">
        <w:rPr>
          <w:bCs/>
        </w:rPr>
        <w:t>General labor work will be evaluated under Subsection 106.02.</w:t>
      </w:r>
    </w:p>
    <w:p w14:paraId="78867E6A" w14:textId="77777777" w:rsidR="001271FB" w:rsidRDefault="001271FB" w:rsidP="000F5218">
      <w:pPr>
        <w:spacing w:after="240"/>
      </w:pPr>
      <w:r>
        <w:t>Additional surveying services will be evaluated under Section 152.</w:t>
      </w:r>
    </w:p>
    <w:p w14:paraId="5AACA26A" w14:textId="77777777" w:rsidR="001271FB" w:rsidRDefault="001271FB" w:rsidP="000F5218">
      <w:pPr>
        <w:spacing w:after="240"/>
      </w:pPr>
      <w:r>
        <w:t>Hired technical services will be evaluated under Subsections 106.02 and 106.04</w:t>
      </w:r>
    </w:p>
    <w:p w14:paraId="2BDFAABB" w14:textId="77777777" w:rsidR="001271FB" w:rsidRDefault="001271FB" w:rsidP="000F5218">
      <w:pPr>
        <w:spacing w:before="240" w:after="240"/>
        <w:jc w:val="center"/>
      </w:pPr>
      <w:r w:rsidRPr="000F5218">
        <w:rPr>
          <w:b/>
        </w:rPr>
        <w:t>Measurement</w:t>
      </w:r>
    </w:p>
    <w:p w14:paraId="3EA582D4" w14:textId="77777777" w:rsidR="001271FB" w:rsidRDefault="001271FB" w:rsidP="000F5218">
      <w:pPr>
        <w:spacing w:after="240"/>
      </w:pPr>
      <w:r>
        <w:rPr>
          <w:b/>
          <w:bCs/>
        </w:rPr>
        <w:t xml:space="preserve">623.06 </w:t>
      </w:r>
      <w:r>
        <w:t>Measure the Section 623 items listed in the bid schedule according to Subsection 109.02 and the following as applicable.</w:t>
      </w:r>
    </w:p>
    <w:p w14:paraId="6E98D003" w14:textId="77777777" w:rsidR="001271FB" w:rsidRDefault="001271FB" w:rsidP="000F5218">
      <w:pPr>
        <w:spacing w:after="240"/>
      </w:pPr>
      <w:r>
        <w:t>Round portions of an hour up to the nearest half hour. Measure time in excess of 40 hours per week at the same rate as the first 40 hours.</w:t>
      </w:r>
    </w:p>
    <w:p w14:paraId="7770EA7D" w14:textId="77777777" w:rsidR="001271FB" w:rsidRDefault="001271FB" w:rsidP="000F5218">
      <w:pPr>
        <w:spacing w:after="240"/>
      </w:pPr>
      <w:r>
        <w:t>Measure surveying service by the crew hour</w:t>
      </w:r>
      <w:r w:rsidR="00BA5BE8">
        <w:t xml:space="preserve"> regardless of crew size</w:t>
      </w:r>
      <w:r>
        <w:t>.  Do not measure time spent in making preparations, performing calculations, plotting cross-sections</w:t>
      </w:r>
      <w:r w:rsidR="00685554">
        <w:t>,</w:t>
      </w:r>
      <w:r>
        <w:t xml:space="preserve"> </w:t>
      </w:r>
      <w:r w:rsidR="005F5F49">
        <w:t>p</w:t>
      </w:r>
      <w:r>
        <w:t>rocessing computer</w:t>
      </w:r>
      <w:r w:rsidR="00685554">
        <w:t xml:space="preserve"> or other</w:t>
      </w:r>
      <w:r>
        <w:t xml:space="preserve"> data, and other efforts necessary to successfully accomplish the ordered survey services.</w:t>
      </w:r>
    </w:p>
    <w:p w14:paraId="41E0B0BA" w14:textId="77777777" w:rsidR="001271FB" w:rsidRDefault="001271FB" w:rsidP="000F5218">
      <w:pPr>
        <w:spacing w:after="240"/>
      </w:pPr>
      <w:r>
        <w:t>Do not measure time for worker’s transportation to and from the project site.</w:t>
      </w:r>
    </w:p>
    <w:p w14:paraId="63E89806" w14:textId="77777777" w:rsidR="001271FB" w:rsidRDefault="001271FB" w:rsidP="000F5218">
      <w:pPr>
        <w:spacing w:after="240"/>
      </w:pPr>
      <w:r>
        <w:t>Measure office technical services by the hour</w:t>
      </w:r>
      <w:r w:rsidR="006F551F">
        <w:t>,</w:t>
      </w:r>
      <w:r>
        <w:t xml:space="preserve"> as ordered by the CO</w:t>
      </w:r>
      <w:r w:rsidR="006F551F">
        <w:t>,</w:t>
      </w:r>
      <w:r>
        <w:t xml:space="preserve"> for performing calculations, plotting cross-</w:t>
      </w:r>
      <w:r w:rsidR="00360D31">
        <w:t>sections, and</w:t>
      </w:r>
      <w:r>
        <w:t xml:space="preserve"> processing computer</w:t>
      </w:r>
      <w:r w:rsidR="006F551F">
        <w:t xml:space="preserve"> or other</w:t>
      </w:r>
      <w:r w:rsidR="005F5F49">
        <w:t xml:space="preserve"> data.</w:t>
      </w:r>
    </w:p>
    <w:p w14:paraId="6D1D10D1" w14:textId="77777777" w:rsidR="001271FB" w:rsidRDefault="001271FB" w:rsidP="000F5218">
      <w:pPr>
        <w:spacing w:before="240" w:after="240"/>
        <w:jc w:val="center"/>
      </w:pPr>
      <w:r w:rsidRPr="000F5218">
        <w:rPr>
          <w:b/>
        </w:rPr>
        <w:t>Payment</w:t>
      </w:r>
    </w:p>
    <w:p w14:paraId="0F1B1EAF" w14:textId="77777777" w:rsidR="001271FB" w:rsidRDefault="001271FB" w:rsidP="000F5218">
      <w:pPr>
        <w:spacing w:after="240"/>
      </w:pPr>
      <w:r>
        <w:rPr>
          <w:b/>
          <w:bCs/>
        </w:rPr>
        <w:t xml:space="preserve">623.07 </w:t>
      </w:r>
      <w:r>
        <w:t>The accepted quantities will be paid at the contract price per unit of measurement for the Section 623 pay item listed in the bid schedule.  Payment will be full compensation for the work prescribed in this section.  See Subsection 109.05.</w:t>
      </w:r>
    </w:p>
    <w:sectPr w:rsidR="001271FB">
      <w:pgSz w:w="12240" w:h="15840"/>
      <w:pgMar w:top="720" w:right="1440" w:bottom="1440" w:left="1440" w:header="72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FB"/>
    <w:rsid w:val="00032CF0"/>
    <w:rsid w:val="0009663E"/>
    <w:rsid w:val="000F5218"/>
    <w:rsid w:val="001271FB"/>
    <w:rsid w:val="001C2AA1"/>
    <w:rsid w:val="002001FB"/>
    <w:rsid w:val="002065F3"/>
    <w:rsid w:val="002857DC"/>
    <w:rsid w:val="002D3EBB"/>
    <w:rsid w:val="002F670D"/>
    <w:rsid w:val="0034257D"/>
    <w:rsid w:val="00360D31"/>
    <w:rsid w:val="003F3263"/>
    <w:rsid w:val="00552EA4"/>
    <w:rsid w:val="005E2886"/>
    <w:rsid w:val="005F5F49"/>
    <w:rsid w:val="00652088"/>
    <w:rsid w:val="00685554"/>
    <w:rsid w:val="006A335F"/>
    <w:rsid w:val="006F551F"/>
    <w:rsid w:val="00784985"/>
    <w:rsid w:val="00805984"/>
    <w:rsid w:val="008B2A76"/>
    <w:rsid w:val="00924038"/>
    <w:rsid w:val="00927CB0"/>
    <w:rsid w:val="0093170E"/>
    <w:rsid w:val="009E1756"/>
    <w:rsid w:val="009E26AA"/>
    <w:rsid w:val="00AC23E0"/>
    <w:rsid w:val="00AD4290"/>
    <w:rsid w:val="00B8491E"/>
    <w:rsid w:val="00BA5BE8"/>
    <w:rsid w:val="00C75D1D"/>
    <w:rsid w:val="00D31D72"/>
    <w:rsid w:val="00DB0CA2"/>
    <w:rsid w:val="00F21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745B1"/>
  <w15:docId w15:val="{42C22F48-922E-422A-A341-9FFC5A5F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unhideWhenUsed/>
    <w:qFormat/>
    <w:rsid w:val="000F5218"/>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
    <w:name w:val="Body Text"/>
    <w:basedOn w:val="Normal"/>
    <w:rPr>
      <w:b/>
      <w:bCs/>
    </w:rPr>
  </w:style>
  <w:style w:type="paragraph" w:styleId="PlainText">
    <w:name w:val="Plain Text"/>
    <w:basedOn w:val="Normal"/>
    <w:rPr>
      <w:rFonts w:ascii="Courier New" w:hAnsi="Courier New"/>
      <w:sz w:val="20"/>
      <w:szCs w:val="20"/>
    </w:rPr>
  </w:style>
  <w:style w:type="character" w:styleId="CommentReference">
    <w:name w:val="annotation reference"/>
    <w:rsid w:val="00784985"/>
    <w:rPr>
      <w:sz w:val="16"/>
      <w:szCs w:val="16"/>
    </w:rPr>
  </w:style>
  <w:style w:type="paragraph" w:styleId="CommentText">
    <w:name w:val="annotation text"/>
    <w:basedOn w:val="Normal"/>
    <w:link w:val="CommentTextChar"/>
    <w:rsid w:val="00784985"/>
    <w:rPr>
      <w:sz w:val="20"/>
      <w:szCs w:val="20"/>
    </w:rPr>
  </w:style>
  <w:style w:type="character" w:customStyle="1" w:styleId="CommentTextChar">
    <w:name w:val="Comment Text Char"/>
    <w:basedOn w:val="DefaultParagraphFont"/>
    <w:link w:val="CommentText"/>
    <w:rsid w:val="00784985"/>
  </w:style>
  <w:style w:type="paragraph" w:styleId="CommentSubject">
    <w:name w:val="annotation subject"/>
    <w:basedOn w:val="CommentText"/>
    <w:next w:val="CommentText"/>
    <w:link w:val="CommentSubjectChar"/>
    <w:rsid w:val="00784985"/>
    <w:rPr>
      <w:b/>
      <w:bCs/>
    </w:rPr>
  </w:style>
  <w:style w:type="character" w:customStyle="1" w:styleId="CommentSubjectChar">
    <w:name w:val="Comment Subject Char"/>
    <w:link w:val="CommentSubject"/>
    <w:rsid w:val="00784985"/>
    <w:rPr>
      <w:b/>
      <w:bCs/>
    </w:rPr>
  </w:style>
  <w:style w:type="paragraph" w:styleId="BalloonText">
    <w:name w:val="Balloon Text"/>
    <w:basedOn w:val="Normal"/>
    <w:link w:val="BalloonTextChar"/>
    <w:rsid w:val="00784985"/>
    <w:rPr>
      <w:rFonts w:ascii="Tahoma" w:hAnsi="Tahoma" w:cs="Tahoma"/>
      <w:sz w:val="16"/>
      <w:szCs w:val="16"/>
    </w:rPr>
  </w:style>
  <w:style w:type="character" w:customStyle="1" w:styleId="BalloonTextChar">
    <w:name w:val="Balloon Text Char"/>
    <w:link w:val="BalloonText"/>
    <w:rsid w:val="00784985"/>
    <w:rPr>
      <w:rFonts w:ascii="Tahoma" w:hAnsi="Tahoma" w:cs="Tahoma"/>
      <w:sz w:val="16"/>
      <w:szCs w:val="16"/>
    </w:rPr>
  </w:style>
  <w:style w:type="character" w:customStyle="1" w:styleId="Heading2Char">
    <w:name w:val="Heading 2 Char"/>
    <w:basedOn w:val="DefaultParagraphFont"/>
    <w:link w:val="Heading2"/>
    <w:rsid w:val="000F5218"/>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510</Words>
  <Characters>3472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623</vt:lpstr>
    </vt:vector>
  </TitlesOfParts>
  <Company>CFLHD</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623</dc:title>
  <dc:creator>CFLHD</dc:creator>
  <cp:lastModifiedBy>Black, Christine (FHWA)</cp:lastModifiedBy>
  <cp:revision>5</cp:revision>
  <dcterms:created xsi:type="dcterms:W3CDTF">2020-03-12T15:02:00Z</dcterms:created>
  <dcterms:modified xsi:type="dcterms:W3CDTF">2020-04-01T16:56:00Z</dcterms:modified>
</cp:coreProperties>
</file>