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A6DC" w14:textId="4E57AF8C" w:rsidR="000A2FF3" w:rsidRPr="00D755E3" w:rsidRDefault="00DA2B0E" w:rsidP="000A2FF3">
      <w:pPr>
        <w:widowControl/>
        <w:autoSpaceDE/>
        <w:autoSpaceDN/>
        <w:adjustRightInd/>
        <w:jc w:val="right"/>
        <w:rPr>
          <w:rFonts w:eastAsia="MS Mincho"/>
          <w:vanish/>
        </w:rPr>
      </w:pPr>
      <w:bookmarkStart w:id="0" w:name="_Toc334092546"/>
      <w:bookmarkStart w:id="1" w:name="_Toc359918969"/>
      <w:bookmarkStart w:id="2" w:name="_Toc382981308"/>
      <w:r w:rsidRPr="00D755E3">
        <w:rPr>
          <w:rFonts w:eastAsia="MS Mincho"/>
          <w:vanish/>
        </w:rPr>
        <w:t>04/21/2025</w:t>
      </w:r>
    </w:p>
    <w:p w14:paraId="780F344A" w14:textId="2ED3E563" w:rsidR="000A2FF3" w:rsidRPr="00A16275" w:rsidRDefault="007509B2" w:rsidP="000A2FF3">
      <w:pPr>
        <w:widowControl/>
        <w:autoSpaceDE/>
        <w:autoSpaceDN/>
        <w:adjustRightInd/>
        <w:jc w:val="right"/>
        <w:rPr>
          <w:rFonts w:eastAsia="MS Mincho"/>
          <w:vanish/>
          <w:sz w:val="24"/>
          <w:szCs w:val="24"/>
        </w:rPr>
      </w:pPr>
      <w:r w:rsidRPr="00D755E3">
        <w:rPr>
          <w:rFonts w:eastAsia="MS Mincho"/>
          <w:vanish/>
        </w:rPr>
        <w:t>602</w:t>
      </w:r>
      <w:r w:rsidR="000A2FF3" w:rsidRPr="00D755E3">
        <w:rPr>
          <w:rFonts w:eastAsia="MS Mincho"/>
          <w:vanish/>
        </w:rPr>
        <w:t>-</w:t>
      </w:r>
      <w:r w:rsidR="00F21E3F" w:rsidRPr="00D755E3">
        <w:rPr>
          <w:rFonts w:eastAsia="MS Mincho"/>
          <w:vanish/>
        </w:rPr>
        <w:t>1</w:t>
      </w:r>
      <w:r w:rsidR="00A16275" w:rsidRPr="00D755E3">
        <w:rPr>
          <w:rFonts w:eastAsia="MS Mincho"/>
          <w:vanish/>
        </w:rPr>
        <w:t>4</w:t>
      </w:r>
      <w:r w:rsidR="000A2FF3" w:rsidRPr="00D755E3">
        <w:rPr>
          <w:rFonts w:eastAsia="MS Mincho"/>
          <w:vanish/>
        </w:rPr>
        <w:t>.doc</w:t>
      </w:r>
      <w:r w:rsidR="00A16275" w:rsidRPr="00D755E3">
        <w:rPr>
          <w:rFonts w:eastAsia="MS Mincho"/>
          <w:vanish/>
        </w:rPr>
        <w:t>x</w:t>
      </w:r>
    </w:p>
    <w:p w14:paraId="67C71356" w14:textId="1AF87C18" w:rsidR="00882093" w:rsidRPr="003A33E2" w:rsidRDefault="00882093" w:rsidP="00882093">
      <w:pPr>
        <w:pStyle w:val="Heading2"/>
      </w:pPr>
      <w:r w:rsidRPr="003A33E2">
        <w:t xml:space="preserve">Section </w:t>
      </w:r>
      <w:r w:rsidR="007F77F5">
        <w:t>602</w:t>
      </w:r>
      <w:r w:rsidRPr="003A33E2">
        <w:t xml:space="preserve">. — </w:t>
      </w:r>
      <w:r w:rsidR="007F77F5">
        <w:t>CULVERTS AND DRAINS</w:t>
      </w:r>
      <w:bookmarkEnd w:id="0"/>
      <w:bookmarkEnd w:id="1"/>
      <w:bookmarkEnd w:id="2"/>
    </w:p>
    <w:p w14:paraId="74A32C3A" w14:textId="0589ABD7" w:rsidR="00A007E8" w:rsidRDefault="000616A3" w:rsidP="00A007E8">
      <w:pPr>
        <w:pStyle w:val="requirementsheader"/>
        <w:spacing w:before="0" w:after="240"/>
        <w:rPr>
          <w:sz w:val="24"/>
          <w:szCs w:val="24"/>
        </w:rPr>
      </w:pPr>
      <w:bookmarkStart w:id="3" w:name="_Hlk192666557"/>
      <w:r>
        <w:rPr>
          <w:sz w:val="24"/>
          <w:szCs w:val="24"/>
        </w:rPr>
        <w:t>Material</w:t>
      </w:r>
    </w:p>
    <w:p w14:paraId="58ADD6EF" w14:textId="4C77580C" w:rsidR="00A16275" w:rsidRPr="00612F81" w:rsidRDefault="00A16275" w:rsidP="00A16275">
      <w:pPr>
        <w:widowControl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autoSpaceDE/>
        <w:autoSpaceDN/>
        <w:adjustRightInd/>
        <w:spacing w:after="240"/>
        <w:rPr>
          <w:rFonts w:eastAsia="MS Mincho"/>
          <w:bCs/>
          <w:vanish/>
          <w:sz w:val="24"/>
          <w:szCs w:val="24"/>
        </w:rPr>
      </w:pPr>
      <w:r w:rsidRPr="00A16275">
        <w:rPr>
          <w:rFonts w:eastAsia="MS Mincho"/>
          <w:vanish/>
          <w:sz w:val="24"/>
          <w:szCs w:val="24"/>
        </w:rPr>
        <w:t xml:space="preserve">Use on all projects when heat fusion welding HDPE pipe for lining culverts </w:t>
      </w:r>
      <w:r w:rsidR="00F21E3F">
        <w:rPr>
          <w:rFonts w:eastAsia="MS Mincho"/>
          <w:vanish/>
          <w:sz w:val="24"/>
          <w:szCs w:val="24"/>
        </w:rPr>
        <w:t xml:space="preserve">is used on the project </w:t>
      </w:r>
      <w:r w:rsidRPr="00A16275">
        <w:rPr>
          <w:rFonts w:eastAsia="MS Mincho"/>
          <w:vanish/>
          <w:sz w:val="24"/>
          <w:szCs w:val="24"/>
        </w:rPr>
        <w:t xml:space="preserve">or </w:t>
      </w:r>
      <w:r w:rsidR="00F21E3F">
        <w:rPr>
          <w:rFonts w:eastAsia="MS Mincho"/>
          <w:vanish/>
          <w:sz w:val="24"/>
          <w:szCs w:val="24"/>
        </w:rPr>
        <w:t xml:space="preserve">when </w:t>
      </w:r>
      <w:r w:rsidR="00C155E5">
        <w:rPr>
          <w:rFonts w:eastAsia="MS Mincho"/>
          <w:vanish/>
          <w:sz w:val="24"/>
          <w:szCs w:val="24"/>
        </w:rPr>
        <w:t>constructing</w:t>
      </w:r>
      <w:r w:rsidRPr="00A16275">
        <w:rPr>
          <w:rFonts w:eastAsia="MS Mincho"/>
          <w:vanish/>
          <w:sz w:val="24"/>
          <w:szCs w:val="24"/>
        </w:rPr>
        <w:t xml:space="preserve"> long rundown structures</w:t>
      </w:r>
      <w:r w:rsidR="00F21E3F">
        <w:rPr>
          <w:rFonts w:eastAsia="MS Mincho"/>
          <w:vanish/>
          <w:sz w:val="24"/>
          <w:szCs w:val="24"/>
        </w:rPr>
        <w:t>.</w:t>
      </w:r>
    </w:p>
    <w:p w14:paraId="32E4A256" w14:textId="5129C9AC" w:rsidR="00A007E8" w:rsidRPr="00CB0782" w:rsidRDefault="00A007E8" w:rsidP="00A007E8">
      <w:pPr>
        <w:pStyle w:val="PlainText"/>
        <w:spacing w:after="240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7F77F5">
        <w:rPr>
          <w:rFonts w:ascii="Times New Roman" w:hAnsi="Times New Roman" w:cs="Times New Roman"/>
          <w:b/>
          <w:bCs/>
          <w:sz w:val="24"/>
          <w:szCs w:val="24"/>
        </w:rPr>
        <w:t>602.0</w:t>
      </w:r>
      <w:r w:rsidR="000616A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8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Add the following:</w:t>
      </w:r>
    </w:p>
    <w:p w14:paraId="08347B10" w14:textId="1C45252D" w:rsidR="00A007E8" w:rsidRPr="000A2FF3" w:rsidRDefault="000616A3" w:rsidP="00A007E8">
      <w:pPr>
        <w:pStyle w:val="bodytext1"/>
        <w:spacing w:after="24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Heat fusion welded thick-walled </w:t>
      </w:r>
      <w:proofErr w:type="gramStart"/>
      <w:r w:rsidRPr="000616A3">
        <w:rPr>
          <w:sz w:val="24"/>
          <w:szCs w:val="24"/>
        </w:rPr>
        <w:t>high density</w:t>
      </w:r>
      <w:proofErr w:type="gramEnd"/>
      <w:r w:rsidRPr="000616A3">
        <w:rPr>
          <w:sz w:val="24"/>
          <w:szCs w:val="24"/>
        </w:rPr>
        <w:t xml:space="preserve"> polyethylene (HDPE) pipe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708.</w:t>
      </w:r>
      <w:r w:rsidR="00A16275">
        <w:rPr>
          <w:sz w:val="24"/>
          <w:szCs w:val="24"/>
        </w:rPr>
        <w:t>10</w:t>
      </w:r>
    </w:p>
    <w:p w14:paraId="5B3DC57F" w14:textId="131CD8C4" w:rsidR="00813E6B" w:rsidRDefault="00C155E5" w:rsidP="00882093">
      <w:pPr>
        <w:pStyle w:val="requirementsheader"/>
        <w:spacing w:before="0" w:after="240"/>
        <w:rPr>
          <w:sz w:val="24"/>
          <w:szCs w:val="24"/>
        </w:rPr>
      </w:pPr>
      <w:r>
        <w:rPr>
          <w:sz w:val="24"/>
          <w:szCs w:val="24"/>
        </w:rPr>
        <w:t>Construction Requirements</w:t>
      </w:r>
    </w:p>
    <w:p w14:paraId="6BCE919E" w14:textId="067DA099" w:rsidR="00CB0782" w:rsidRPr="00CB0782" w:rsidRDefault="007F77F5" w:rsidP="00882093">
      <w:pPr>
        <w:pStyle w:val="PlainText"/>
        <w:spacing w:after="240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7F77F5">
        <w:rPr>
          <w:rFonts w:ascii="Times New Roman" w:hAnsi="Times New Roman" w:cs="Times New Roman"/>
          <w:b/>
          <w:bCs/>
          <w:sz w:val="24"/>
          <w:szCs w:val="24"/>
        </w:rPr>
        <w:t>602</w:t>
      </w:r>
      <w:r w:rsidR="00813E6B" w:rsidRPr="007F77F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Pr="007F77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13E6B" w:rsidRPr="007F7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77F5">
        <w:rPr>
          <w:rFonts w:ascii="Times New Roman" w:hAnsi="Times New Roman" w:cs="Times New Roman"/>
          <w:b/>
          <w:bCs/>
          <w:sz w:val="24"/>
          <w:szCs w:val="24"/>
        </w:rPr>
        <w:t>General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0782" w:rsidRPr="00CB0782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Add the following:</w:t>
      </w:r>
    </w:p>
    <w:p w14:paraId="2DF02848" w14:textId="3D44E8FA" w:rsidR="006C0C16" w:rsidRPr="000616A3" w:rsidRDefault="000A2FF3" w:rsidP="000616A3">
      <w:pPr>
        <w:pStyle w:val="PlainText"/>
        <w:spacing w:after="240"/>
        <w:rPr>
          <w:rFonts w:ascii="Times New Roman" w:hAnsi="Times New Roman" w:cs="Times New Roman"/>
          <w:sz w:val="24"/>
          <w:szCs w:val="24"/>
        </w:rPr>
      </w:pPr>
      <w:bookmarkStart w:id="4" w:name="_Hlk196121304"/>
      <w:r w:rsidRPr="000616A3">
        <w:rPr>
          <w:rFonts w:ascii="Times New Roman" w:hAnsi="Times New Roman" w:cs="Times New Roman"/>
          <w:sz w:val="24"/>
          <w:szCs w:val="24"/>
        </w:rPr>
        <w:t>Furnish heat fus</w:t>
      </w:r>
      <w:r w:rsidR="008D6D1D" w:rsidRPr="000616A3">
        <w:rPr>
          <w:rFonts w:ascii="Times New Roman" w:hAnsi="Times New Roman" w:cs="Times New Roman"/>
          <w:sz w:val="24"/>
          <w:szCs w:val="24"/>
        </w:rPr>
        <w:t>ion</w:t>
      </w:r>
      <w:r w:rsidRPr="000616A3">
        <w:rPr>
          <w:rFonts w:ascii="Times New Roman" w:hAnsi="Times New Roman" w:cs="Times New Roman"/>
          <w:sz w:val="24"/>
          <w:szCs w:val="24"/>
        </w:rPr>
        <w:t xml:space="preserve"> welded </w:t>
      </w:r>
      <w:bookmarkStart w:id="5" w:name="_Hlk192668130"/>
      <w:r w:rsidRPr="000616A3">
        <w:rPr>
          <w:rFonts w:ascii="Times New Roman" w:hAnsi="Times New Roman" w:cs="Times New Roman"/>
          <w:sz w:val="24"/>
          <w:szCs w:val="24"/>
        </w:rPr>
        <w:t xml:space="preserve">HDPE </w:t>
      </w:r>
      <w:r w:rsidR="00A007E8" w:rsidRPr="000616A3">
        <w:rPr>
          <w:rFonts w:ascii="Times New Roman" w:hAnsi="Times New Roman" w:cs="Times New Roman"/>
          <w:sz w:val="24"/>
          <w:szCs w:val="24"/>
        </w:rPr>
        <w:t xml:space="preserve">pipe </w:t>
      </w:r>
      <w:bookmarkEnd w:id="5"/>
      <w:r w:rsidR="00A007E8" w:rsidRPr="000616A3">
        <w:rPr>
          <w:rFonts w:ascii="Times New Roman" w:hAnsi="Times New Roman" w:cs="Times New Roman"/>
          <w:sz w:val="24"/>
          <w:szCs w:val="24"/>
        </w:rPr>
        <w:t>w</w:t>
      </w:r>
      <w:r w:rsidRPr="000616A3">
        <w:rPr>
          <w:rFonts w:ascii="Times New Roman" w:hAnsi="Times New Roman" w:cs="Times New Roman"/>
          <w:sz w:val="24"/>
          <w:szCs w:val="24"/>
        </w:rPr>
        <w:t>ith a rating of DR 21, 100 psi</w:t>
      </w:r>
      <w:r w:rsidR="00D307AC">
        <w:rPr>
          <w:rFonts w:ascii="Times New Roman" w:hAnsi="Times New Roman" w:cs="Times New Roman"/>
          <w:sz w:val="24"/>
          <w:szCs w:val="24"/>
        </w:rPr>
        <w:t xml:space="preserve"> </w:t>
      </w:r>
      <w:r w:rsidRPr="000616A3">
        <w:rPr>
          <w:rFonts w:ascii="Times New Roman" w:hAnsi="Times New Roman" w:cs="Times New Roman"/>
          <w:sz w:val="24"/>
          <w:szCs w:val="24"/>
        </w:rPr>
        <w:t>or higher.</w:t>
      </w:r>
      <w:r w:rsidR="000616A3" w:rsidRPr="000616A3">
        <w:rPr>
          <w:rFonts w:ascii="Times New Roman" w:hAnsi="Times New Roman" w:cs="Times New Roman"/>
          <w:sz w:val="24"/>
          <w:szCs w:val="24"/>
        </w:rPr>
        <w:t xml:space="preserve"> Heat fuse pipe according to ASTM F262</w:t>
      </w:r>
      <w:r w:rsidR="000616A3">
        <w:rPr>
          <w:rFonts w:ascii="Times New Roman" w:hAnsi="Times New Roman" w:cs="Times New Roman"/>
          <w:sz w:val="24"/>
          <w:szCs w:val="24"/>
        </w:rPr>
        <w:t>0.</w:t>
      </w:r>
      <w:bookmarkEnd w:id="3"/>
      <w:bookmarkEnd w:id="4"/>
    </w:p>
    <w:sectPr w:rsidR="006C0C16" w:rsidRPr="000616A3" w:rsidSect="00882093">
      <w:headerReference w:type="even" r:id="rId8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8601" w14:textId="77777777" w:rsidR="00371101" w:rsidRDefault="00371101">
      <w:r>
        <w:separator/>
      </w:r>
    </w:p>
  </w:endnote>
  <w:endnote w:type="continuationSeparator" w:id="0">
    <w:p w14:paraId="19EB924E" w14:textId="77777777" w:rsidR="00371101" w:rsidRDefault="0037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786C" w14:textId="77777777" w:rsidR="00371101" w:rsidRDefault="00371101">
      <w:r>
        <w:separator/>
      </w:r>
    </w:p>
  </w:footnote>
  <w:footnote w:type="continuationSeparator" w:id="0">
    <w:p w14:paraId="2E6860A6" w14:textId="77777777" w:rsidR="00371101" w:rsidRDefault="00371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6F6F" w14:textId="77777777" w:rsidR="0033479A" w:rsidRDefault="0033479A">
    <w:pPr>
      <w:pStyle w:val="headereven"/>
    </w:pPr>
    <w:r>
      <w:t>Section 403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12CE"/>
    <w:multiLevelType w:val="hybridMultilevel"/>
    <w:tmpl w:val="E8EE8FA0"/>
    <w:lvl w:ilvl="0" w:tplc="64B4B2A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705C2"/>
    <w:multiLevelType w:val="hybridMultilevel"/>
    <w:tmpl w:val="581EFCD4"/>
    <w:lvl w:ilvl="0" w:tplc="0FEC551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C75C3"/>
    <w:multiLevelType w:val="hybridMultilevel"/>
    <w:tmpl w:val="248EDBDC"/>
    <w:lvl w:ilvl="0" w:tplc="628AE0D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F01B2"/>
    <w:multiLevelType w:val="hybridMultilevel"/>
    <w:tmpl w:val="5DCCB51C"/>
    <w:lvl w:ilvl="0" w:tplc="50BCD3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9817">
    <w:abstractNumId w:val="3"/>
  </w:num>
  <w:num w:numId="2" w16cid:durableId="2117675961">
    <w:abstractNumId w:val="0"/>
  </w:num>
  <w:num w:numId="3" w16cid:durableId="1384210560">
    <w:abstractNumId w:val="1"/>
  </w:num>
  <w:num w:numId="4" w16cid:durableId="560333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6B"/>
    <w:rsid w:val="00015B15"/>
    <w:rsid w:val="00025FE8"/>
    <w:rsid w:val="0003169C"/>
    <w:rsid w:val="000573CF"/>
    <w:rsid w:val="000616A3"/>
    <w:rsid w:val="00072E4F"/>
    <w:rsid w:val="0007529D"/>
    <w:rsid w:val="00081E1E"/>
    <w:rsid w:val="000A2FF3"/>
    <w:rsid w:val="000B62F5"/>
    <w:rsid w:val="000F61BE"/>
    <w:rsid w:val="00112773"/>
    <w:rsid w:val="00113515"/>
    <w:rsid w:val="00121AE0"/>
    <w:rsid w:val="00134158"/>
    <w:rsid w:val="00145E95"/>
    <w:rsid w:val="001558EB"/>
    <w:rsid w:val="001569BB"/>
    <w:rsid w:val="001603A8"/>
    <w:rsid w:val="001A07DA"/>
    <w:rsid w:val="001A5322"/>
    <w:rsid w:val="001B556A"/>
    <w:rsid w:val="001E7A2F"/>
    <w:rsid w:val="00242491"/>
    <w:rsid w:val="00252D7D"/>
    <w:rsid w:val="00257D42"/>
    <w:rsid w:val="002642E5"/>
    <w:rsid w:val="0026677A"/>
    <w:rsid w:val="002674A2"/>
    <w:rsid w:val="00287197"/>
    <w:rsid w:val="002966DE"/>
    <w:rsid w:val="002A0BA6"/>
    <w:rsid w:val="002B24A1"/>
    <w:rsid w:val="002B7118"/>
    <w:rsid w:val="002B71BD"/>
    <w:rsid w:val="002B7935"/>
    <w:rsid w:val="002C5962"/>
    <w:rsid w:val="002C5CE5"/>
    <w:rsid w:val="002C5D7F"/>
    <w:rsid w:val="002E3FBF"/>
    <w:rsid w:val="002F3BF6"/>
    <w:rsid w:val="002F714C"/>
    <w:rsid w:val="00300EFA"/>
    <w:rsid w:val="003026DF"/>
    <w:rsid w:val="0030480B"/>
    <w:rsid w:val="0032719B"/>
    <w:rsid w:val="00327FA0"/>
    <w:rsid w:val="0033479A"/>
    <w:rsid w:val="00337915"/>
    <w:rsid w:val="0036141C"/>
    <w:rsid w:val="00362842"/>
    <w:rsid w:val="00371101"/>
    <w:rsid w:val="0037153A"/>
    <w:rsid w:val="003E4318"/>
    <w:rsid w:val="004017DA"/>
    <w:rsid w:val="00421031"/>
    <w:rsid w:val="0043442A"/>
    <w:rsid w:val="00440108"/>
    <w:rsid w:val="004717F5"/>
    <w:rsid w:val="004748C9"/>
    <w:rsid w:val="00476523"/>
    <w:rsid w:val="00485DF5"/>
    <w:rsid w:val="004E0684"/>
    <w:rsid w:val="005222AB"/>
    <w:rsid w:val="005274DE"/>
    <w:rsid w:val="00546713"/>
    <w:rsid w:val="0055317B"/>
    <w:rsid w:val="00554AD3"/>
    <w:rsid w:val="00556F31"/>
    <w:rsid w:val="005641E7"/>
    <w:rsid w:val="00572076"/>
    <w:rsid w:val="00586572"/>
    <w:rsid w:val="00592415"/>
    <w:rsid w:val="00594C45"/>
    <w:rsid w:val="00595557"/>
    <w:rsid w:val="005C7602"/>
    <w:rsid w:val="005F4043"/>
    <w:rsid w:val="005F571C"/>
    <w:rsid w:val="00616283"/>
    <w:rsid w:val="006B1C08"/>
    <w:rsid w:val="006C0C16"/>
    <w:rsid w:val="006D26A4"/>
    <w:rsid w:val="006E32D2"/>
    <w:rsid w:val="006E3CAC"/>
    <w:rsid w:val="006F2C1C"/>
    <w:rsid w:val="006F4F3D"/>
    <w:rsid w:val="00716B52"/>
    <w:rsid w:val="00716BDF"/>
    <w:rsid w:val="00724B3E"/>
    <w:rsid w:val="00731203"/>
    <w:rsid w:val="007509B2"/>
    <w:rsid w:val="00783484"/>
    <w:rsid w:val="00784E5A"/>
    <w:rsid w:val="007B4F97"/>
    <w:rsid w:val="007C3564"/>
    <w:rsid w:val="007D41D5"/>
    <w:rsid w:val="007E0556"/>
    <w:rsid w:val="007E34E2"/>
    <w:rsid w:val="007E75A8"/>
    <w:rsid w:val="007F77F5"/>
    <w:rsid w:val="00810007"/>
    <w:rsid w:val="00813E6B"/>
    <w:rsid w:val="008229AC"/>
    <w:rsid w:val="0084300F"/>
    <w:rsid w:val="00843C3B"/>
    <w:rsid w:val="0085695A"/>
    <w:rsid w:val="008610DB"/>
    <w:rsid w:val="0087309D"/>
    <w:rsid w:val="00880088"/>
    <w:rsid w:val="00882093"/>
    <w:rsid w:val="00886192"/>
    <w:rsid w:val="008867B3"/>
    <w:rsid w:val="008A0504"/>
    <w:rsid w:val="008A0880"/>
    <w:rsid w:val="008C46BF"/>
    <w:rsid w:val="008D6D1D"/>
    <w:rsid w:val="008F1B9A"/>
    <w:rsid w:val="008F4EFF"/>
    <w:rsid w:val="00903E59"/>
    <w:rsid w:val="0092665C"/>
    <w:rsid w:val="0093257D"/>
    <w:rsid w:val="0093724D"/>
    <w:rsid w:val="00955B9E"/>
    <w:rsid w:val="00967ABE"/>
    <w:rsid w:val="009845E2"/>
    <w:rsid w:val="009A1303"/>
    <w:rsid w:val="009B75A5"/>
    <w:rsid w:val="009D3304"/>
    <w:rsid w:val="00A007E8"/>
    <w:rsid w:val="00A007F5"/>
    <w:rsid w:val="00A101E8"/>
    <w:rsid w:val="00A1213F"/>
    <w:rsid w:val="00A16275"/>
    <w:rsid w:val="00A17847"/>
    <w:rsid w:val="00A5783B"/>
    <w:rsid w:val="00A77366"/>
    <w:rsid w:val="00A8336F"/>
    <w:rsid w:val="00A856F5"/>
    <w:rsid w:val="00A857D9"/>
    <w:rsid w:val="00A870D0"/>
    <w:rsid w:val="00AA0289"/>
    <w:rsid w:val="00AD006E"/>
    <w:rsid w:val="00AE0577"/>
    <w:rsid w:val="00AE4A5F"/>
    <w:rsid w:val="00AF24AB"/>
    <w:rsid w:val="00AF4F41"/>
    <w:rsid w:val="00B13CF5"/>
    <w:rsid w:val="00B63CBA"/>
    <w:rsid w:val="00BA028D"/>
    <w:rsid w:val="00BC35E1"/>
    <w:rsid w:val="00BC513B"/>
    <w:rsid w:val="00BC6A81"/>
    <w:rsid w:val="00BE03B2"/>
    <w:rsid w:val="00C014E4"/>
    <w:rsid w:val="00C10CBE"/>
    <w:rsid w:val="00C120E4"/>
    <w:rsid w:val="00C155E5"/>
    <w:rsid w:val="00C167BA"/>
    <w:rsid w:val="00C227A5"/>
    <w:rsid w:val="00C341DE"/>
    <w:rsid w:val="00C345E9"/>
    <w:rsid w:val="00C94ED0"/>
    <w:rsid w:val="00CA2395"/>
    <w:rsid w:val="00CA5C43"/>
    <w:rsid w:val="00CB0782"/>
    <w:rsid w:val="00CB3916"/>
    <w:rsid w:val="00CC17CA"/>
    <w:rsid w:val="00CE0F7C"/>
    <w:rsid w:val="00CF6692"/>
    <w:rsid w:val="00D139F0"/>
    <w:rsid w:val="00D307AC"/>
    <w:rsid w:val="00D322FE"/>
    <w:rsid w:val="00D51D99"/>
    <w:rsid w:val="00D755E3"/>
    <w:rsid w:val="00D82075"/>
    <w:rsid w:val="00D8696A"/>
    <w:rsid w:val="00D9147C"/>
    <w:rsid w:val="00D961B2"/>
    <w:rsid w:val="00DA2B0E"/>
    <w:rsid w:val="00DB476A"/>
    <w:rsid w:val="00DD4674"/>
    <w:rsid w:val="00DF7A98"/>
    <w:rsid w:val="00E02B04"/>
    <w:rsid w:val="00E13F52"/>
    <w:rsid w:val="00E16FEF"/>
    <w:rsid w:val="00E21D11"/>
    <w:rsid w:val="00E22E75"/>
    <w:rsid w:val="00E6143E"/>
    <w:rsid w:val="00E84CEA"/>
    <w:rsid w:val="00E858EF"/>
    <w:rsid w:val="00ED0F3C"/>
    <w:rsid w:val="00EF04BA"/>
    <w:rsid w:val="00EF124D"/>
    <w:rsid w:val="00EF2668"/>
    <w:rsid w:val="00F010B5"/>
    <w:rsid w:val="00F0733D"/>
    <w:rsid w:val="00F21E3F"/>
    <w:rsid w:val="00F465B1"/>
    <w:rsid w:val="00F556E2"/>
    <w:rsid w:val="00F60A14"/>
    <w:rsid w:val="00F62A7E"/>
    <w:rsid w:val="00F70BB4"/>
    <w:rsid w:val="00F73AAC"/>
    <w:rsid w:val="00F74CBD"/>
    <w:rsid w:val="00F86740"/>
    <w:rsid w:val="00FA41C3"/>
    <w:rsid w:val="00FB4468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C7E55"/>
  <w15:docId w15:val="{B6D2F34A-EC58-4681-AF6C-B6A7EDDE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6B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8820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1"/>
    <w:link w:val="Heading2Char"/>
    <w:qFormat/>
    <w:rsid w:val="00882093"/>
    <w:pPr>
      <w:widowControl/>
      <w:autoSpaceDE/>
      <w:autoSpaceDN/>
      <w:adjustRightInd/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13E6B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rsid w:val="00813E6B"/>
    <w:pPr>
      <w:ind w:left="360"/>
    </w:pPr>
    <w:rPr>
      <w:bCs/>
    </w:rPr>
  </w:style>
  <w:style w:type="paragraph" w:customStyle="1" w:styleId="indentbodytext2">
    <w:name w:val="indent body text 2"/>
    <w:basedOn w:val="Normal"/>
    <w:rsid w:val="00813E6B"/>
    <w:pPr>
      <w:spacing w:after="120"/>
      <w:ind w:left="720"/>
      <w:jc w:val="both"/>
    </w:pPr>
  </w:style>
  <w:style w:type="paragraph" w:customStyle="1" w:styleId="requirementsheader">
    <w:name w:val="requirements header"/>
    <w:rsid w:val="00813E6B"/>
    <w:pPr>
      <w:spacing w:before="200" w:after="200"/>
      <w:jc w:val="center"/>
    </w:pPr>
    <w:rPr>
      <w:b/>
      <w:bCs/>
    </w:rPr>
  </w:style>
  <w:style w:type="paragraph" w:customStyle="1" w:styleId="indentbodytext3">
    <w:name w:val="indent body text 3"/>
    <w:basedOn w:val="Normal"/>
    <w:rsid w:val="00813E6B"/>
    <w:pPr>
      <w:spacing w:after="120"/>
      <w:ind w:left="1080"/>
      <w:jc w:val="both"/>
    </w:pPr>
    <w:rPr>
      <w:iCs/>
    </w:rPr>
  </w:style>
  <w:style w:type="paragraph" w:customStyle="1" w:styleId="materialslist">
    <w:name w:val="materials list"/>
    <w:basedOn w:val="indentbodytext1"/>
    <w:rsid w:val="00813E6B"/>
    <w:pPr>
      <w:tabs>
        <w:tab w:val="left" w:pos="5040"/>
      </w:tabs>
      <w:spacing w:after="0"/>
    </w:pPr>
    <w:rPr>
      <w:bCs w:val="0"/>
    </w:rPr>
  </w:style>
  <w:style w:type="paragraph" w:customStyle="1" w:styleId="indentbodytext4">
    <w:name w:val="indent body text 4"/>
    <w:basedOn w:val="indentbodytext3"/>
    <w:rsid w:val="00813E6B"/>
    <w:pPr>
      <w:ind w:left="1440"/>
    </w:pPr>
  </w:style>
  <w:style w:type="paragraph" w:customStyle="1" w:styleId="table7text">
    <w:name w:val="table 7 text"/>
    <w:basedOn w:val="Normal"/>
    <w:rsid w:val="00813E6B"/>
    <w:pPr>
      <w:jc w:val="center"/>
    </w:pPr>
    <w:rPr>
      <w:sz w:val="14"/>
    </w:rPr>
  </w:style>
  <w:style w:type="paragraph" w:styleId="Header">
    <w:name w:val="header"/>
    <w:aliases w:val="odd"/>
    <w:rsid w:val="00813E6B"/>
    <w:pPr>
      <w:tabs>
        <w:tab w:val="center" w:pos="4320"/>
        <w:tab w:val="right" w:pos="8640"/>
      </w:tabs>
      <w:jc w:val="right"/>
    </w:pPr>
    <w:rPr>
      <w:sz w:val="16"/>
    </w:rPr>
  </w:style>
  <w:style w:type="paragraph" w:customStyle="1" w:styleId="tableheaderfont8">
    <w:name w:val="table header font 8"/>
    <w:rsid w:val="00813E6B"/>
    <w:pPr>
      <w:ind w:left="115" w:right="115"/>
      <w:jc w:val="center"/>
    </w:pPr>
    <w:rPr>
      <w:b/>
      <w:bCs/>
      <w:sz w:val="16"/>
    </w:rPr>
  </w:style>
  <w:style w:type="paragraph" w:customStyle="1" w:styleId="headereven">
    <w:name w:val="header even"/>
    <w:rsid w:val="00813E6B"/>
    <w:rPr>
      <w:sz w:val="16"/>
      <w:szCs w:val="18"/>
    </w:rPr>
  </w:style>
  <w:style w:type="paragraph" w:styleId="Footer">
    <w:name w:val="footer"/>
    <w:basedOn w:val="Normal"/>
    <w:rsid w:val="00813E6B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F465B1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BodyText">
    <w:name w:val="Body Text"/>
    <w:basedOn w:val="Normal"/>
    <w:rsid w:val="00E13F52"/>
    <w:rPr>
      <w:color w:val="0000FF"/>
      <w:sz w:val="24"/>
      <w:szCs w:val="24"/>
    </w:rPr>
  </w:style>
  <w:style w:type="paragraph" w:styleId="BodyText2">
    <w:name w:val="Body Text 2"/>
    <w:basedOn w:val="Normal"/>
    <w:rsid w:val="00E13F52"/>
    <w:pPr>
      <w:widowControl/>
      <w:autoSpaceDE/>
      <w:autoSpaceDN/>
      <w:adjustRightInd/>
    </w:pPr>
    <w:rPr>
      <w:rFonts w:eastAsia="MS Mincho"/>
      <w:sz w:val="24"/>
    </w:rPr>
  </w:style>
  <w:style w:type="character" w:customStyle="1" w:styleId="PlainTextChar">
    <w:name w:val="Plain Text Char"/>
    <w:link w:val="PlainText"/>
    <w:rsid w:val="003E4318"/>
    <w:rPr>
      <w:rFonts w:ascii="Courier New" w:hAnsi="Courier New" w:cs="Courier New"/>
    </w:rPr>
  </w:style>
  <w:style w:type="paragraph" w:customStyle="1" w:styleId="tableheaderfont10">
    <w:name w:val="table header font 10"/>
    <w:rsid w:val="00AE0577"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160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03A8"/>
    <w:rPr>
      <w:rFonts w:ascii="Tahoma" w:hAnsi="Tahoma" w:cs="Tahoma"/>
      <w:sz w:val="16"/>
      <w:szCs w:val="16"/>
    </w:rPr>
  </w:style>
  <w:style w:type="character" w:styleId="Hyperlink">
    <w:name w:val="Hyperlink"/>
    <w:rsid w:val="00DD4674"/>
    <w:rPr>
      <w:color w:val="0000FF"/>
      <w:u w:val="single"/>
    </w:rPr>
  </w:style>
  <w:style w:type="character" w:styleId="FollowedHyperlink">
    <w:name w:val="FollowedHyperlink"/>
    <w:rsid w:val="001558EB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882093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8820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rsid w:val="00A578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783B"/>
  </w:style>
  <w:style w:type="character" w:customStyle="1" w:styleId="CommentTextChar">
    <w:name w:val="Comment Text Char"/>
    <w:basedOn w:val="DefaultParagraphFont"/>
    <w:link w:val="CommentText"/>
    <w:rsid w:val="00A5783B"/>
  </w:style>
  <w:style w:type="paragraph" w:styleId="CommentSubject">
    <w:name w:val="annotation subject"/>
    <w:basedOn w:val="CommentText"/>
    <w:next w:val="CommentText"/>
    <w:link w:val="CommentSubjectChar"/>
    <w:rsid w:val="00A57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7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5991-A399-4F5D-B348-9E5063B2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403</vt:lpstr>
    </vt:vector>
  </TitlesOfParts>
  <Company>US DOT, FHWA, CFLHD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403</dc:title>
  <dc:creator>Andreser</dc:creator>
  <cp:lastModifiedBy>Johnson, Angela (FHWA)</cp:lastModifiedBy>
  <cp:revision>5</cp:revision>
  <cp:lastPrinted>2014-06-03T19:09:00Z</cp:lastPrinted>
  <dcterms:created xsi:type="dcterms:W3CDTF">2025-04-21T15:35:00Z</dcterms:created>
  <dcterms:modified xsi:type="dcterms:W3CDTF">2025-04-21T19:24:00Z</dcterms:modified>
</cp:coreProperties>
</file>