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E8" w:rsidRDefault="00C152B0" w:rsidP="00025FE8">
      <w:pPr>
        <w:pStyle w:val="PlainText"/>
        <w:jc w:val="right"/>
        <w:rPr>
          <w:rFonts w:ascii="Times New Roman" w:eastAsia="MS Mincho" w:hAnsi="Times New Roman" w:cs="Times New Roman"/>
          <w:vanish/>
        </w:rPr>
      </w:pPr>
      <w:r>
        <w:rPr>
          <w:rFonts w:ascii="Times New Roman" w:eastAsia="MS Mincho" w:hAnsi="Times New Roman" w:cs="Times New Roman"/>
          <w:vanish/>
        </w:rPr>
        <w:t>04/01</w:t>
      </w:r>
      <w:r w:rsidR="003D6836">
        <w:rPr>
          <w:rFonts w:ascii="Times New Roman" w:eastAsia="MS Mincho" w:hAnsi="Times New Roman" w:cs="Times New Roman"/>
          <w:vanish/>
        </w:rPr>
        <w:t>/</w:t>
      </w:r>
      <w:r w:rsidR="00D51D99">
        <w:rPr>
          <w:rFonts w:ascii="Times New Roman" w:eastAsia="MS Mincho" w:hAnsi="Times New Roman" w:cs="Times New Roman"/>
          <w:vanish/>
        </w:rPr>
        <w:t>20</w:t>
      </w:r>
      <w:r w:rsidR="00AF51E1">
        <w:rPr>
          <w:rFonts w:ascii="Times New Roman" w:eastAsia="MS Mincho" w:hAnsi="Times New Roman" w:cs="Times New Roman"/>
          <w:vanish/>
        </w:rPr>
        <w:t>20</w:t>
      </w:r>
    </w:p>
    <w:p w:rsidR="00025FE8" w:rsidRDefault="00025FE8" w:rsidP="00025FE8">
      <w:pPr>
        <w:pStyle w:val="PlainText"/>
        <w:jc w:val="right"/>
        <w:rPr>
          <w:rFonts w:ascii="Times New Roman" w:eastAsia="MS Mincho" w:hAnsi="Times New Roman" w:cs="Times New Roman"/>
          <w:vanish/>
        </w:rPr>
      </w:pPr>
      <w:r>
        <w:rPr>
          <w:rFonts w:ascii="Times New Roman" w:eastAsia="MS Mincho" w:hAnsi="Times New Roman" w:cs="Times New Roman"/>
          <w:vanish/>
        </w:rPr>
        <w:t>S403-</w:t>
      </w:r>
      <w:r w:rsidR="00CB0782">
        <w:rPr>
          <w:rFonts w:ascii="Times New Roman" w:eastAsia="MS Mincho" w:hAnsi="Times New Roman" w:cs="Times New Roman"/>
          <w:vanish/>
        </w:rPr>
        <w:t>14</w:t>
      </w:r>
      <w:r w:rsidR="007E0556">
        <w:rPr>
          <w:rFonts w:ascii="Times New Roman" w:eastAsia="MS Mincho" w:hAnsi="Times New Roman" w:cs="Times New Roman"/>
          <w:vanish/>
        </w:rPr>
        <w:t>_</w:t>
      </w:r>
      <w:r w:rsidR="00C152B0">
        <w:rPr>
          <w:rFonts w:ascii="Times New Roman" w:eastAsia="MS Mincho" w:hAnsi="Times New Roman" w:cs="Times New Roman"/>
          <w:vanish/>
        </w:rPr>
        <w:t>0401</w:t>
      </w:r>
      <w:r w:rsidR="007E0556">
        <w:rPr>
          <w:rFonts w:ascii="Times New Roman" w:eastAsia="MS Mincho" w:hAnsi="Times New Roman" w:cs="Times New Roman"/>
          <w:vanish/>
        </w:rPr>
        <w:t>20</w:t>
      </w:r>
      <w:r w:rsidR="00AF51E1">
        <w:rPr>
          <w:rFonts w:ascii="Times New Roman" w:eastAsia="MS Mincho" w:hAnsi="Times New Roman" w:cs="Times New Roman"/>
          <w:vanish/>
        </w:rPr>
        <w:t>20</w:t>
      </w:r>
      <w:r>
        <w:rPr>
          <w:rFonts w:ascii="Times New Roman" w:eastAsia="MS Mincho" w:hAnsi="Times New Roman" w:cs="Times New Roman"/>
          <w:vanish/>
        </w:rPr>
        <w:t>.doc</w:t>
      </w:r>
      <w:r w:rsidR="00810007">
        <w:rPr>
          <w:rFonts w:ascii="Times New Roman" w:eastAsia="MS Mincho" w:hAnsi="Times New Roman" w:cs="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025FE8" w:rsidTr="00F556E2">
        <w:trPr>
          <w:hidden/>
        </w:trPr>
        <w:tc>
          <w:tcPr>
            <w:tcW w:w="9576" w:type="dxa"/>
          </w:tcPr>
          <w:p w:rsidR="00025FE8" w:rsidRDefault="0030480B" w:rsidP="007C6C47">
            <w:pPr>
              <w:pStyle w:val="PlainText"/>
              <w:rPr>
                <w:rFonts w:ascii="Arial" w:eastAsia="MS Mincho" w:hAnsi="Arial" w:cs="Arial"/>
                <w:vanish/>
                <w:color w:val="0000FF"/>
              </w:rPr>
            </w:pPr>
            <w:r>
              <w:rPr>
                <w:rFonts w:ascii="Arial" w:eastAsia="MS Mincho" w:hAnsi="Arial" w:cs="Arial"/>
                <w:vanish/>
                <w:color w:val="0000FF"/>
              </w:rPr>
              <w:t>Use on projects</w:t>
            </w:r>
            <w:r w:rsidR="007C6C47">
              <w:rPr>
                <w:rFonts w:ascii="Arial" w:eastAsia="MS Mincho" w:hAnsi="Arial" w:cs="Arial"/>
                <w:vanish/>
                <w:color w:val="0000FF"/>
              </w:rPr>
              <w:t xml:space="preserve"> </w:t>
            </w:r>
            <w:r w:rsidR="00B15C7C">
              <w:rPr>
                <w:rFonts w:ascii="Arial" w:eastAsia="MS Mincho" w:hAnsi="Arial" w:cs="Arial"/>
                <w:vanish/>
                <w:color w:val="0000FF"/>
              </w:rPr>
              <w:t>with a short duration and</w:t>
            </w:r>
            <w:r w:rsidR="007C6C47">
              <w:rPr>
                <w:rFonts w:ascii="Arial" w:eastAsia="MS Mincho" w:hAnsi="Arial" w:cs="Arial"/>
                <w:vanish/>
                <w:color w:val="0000FF"/>
              </w:rPr>
              <w:t>/or</w:t>
            </w:r>
            <w:r w:rsidR="00B15C7C">
              <w:rPr>
                <w:rFonts w:ascii="Arial" w:eastAsia="MS Mincho" w:hAnsi="Arial" w:cs="Arial"/>
                <w:vanish/>
                <w:color w:val="0000FF"/>
              </w:rPr>
              <w:t xml:space="preserve"> quantity less than </w:t>
            </w:r>
            <w:r w:rsidR="007C6C47">
              <w:rPr>
                <w:rFonts w:ascii="Arial" w:eastAsia="MS Mincho" w:hAnsi="Arial" w:cs="Arial"/>
                <w:vanish/>
                <w:color w:val="0000FF"/>
              </w:rPr>
              <w:t xml:space="preserve">7000 </w:t>
            </w:r>
            <w:r w:rsidR="00AF51E1">
              <w:rPr>
                <w:rFonts w:ascii="Arial" w:eastAsia="MS Mincho" w:hAnsi="Arial" w:cs="Arial"/>
                <w:vanish/>
                <w:color w:val="0000FF"/>
              </w:rPr>
              <w:t>tons.</w:t>
            </w:r>
            <w:r w:rsidR="006D26A4">
              <w:rPr>
                <w:rFonts w:ascii="Arial" w:eastAsia="MS Mincho" w:hAnsi="Arial" w:cs="Arial"/>
                <w:vanish/>
                <w:color w:val="0000FF"/>
              </w:rPr>
              <w:t xml:space="preserve">  This section </w:t>
            </w:r>
            <w:r w:rsidR="006D26A4">
              <w:rPr>
                <w:rFonts w:ascii="Arial" w:eastAsia="MS Mincho" w:hAnsi="Arial" w:cs="Arial"/>
                <w:b/>
                <w:bCs/>
                <w:vanish/>
                <w:color w:val="0000FF"/>
              </w:rPr>
              <w:t>does not use</w:t>
            </w:r>
            <w:r>
              <w:rPr>
                <w:rFonts w:ascii="Arial" w:eastAsia="MS Mincho" w:hAnsi="Arial" w:cs="Arial"/>
                <w:vanish/>
                <w:color w:val="0000FF"/>
              </w:rPr>
              <w:t xml:space="preserve"> statistical acceptance</w:t>
            </w:r>
            <w:r w:rsidR="007C6C47">
              <w:rPr>
                <w:rFonts w:ascii="Arial" w:eastAsia="MS Mincho" w:hAnsi="Arial" w:cs="Arial"/>
                <w:vanish/>
                <w:color w:val="0000FF"/>
              </w:rPr>
              <w:t xml:space="preserve"> </w:t>
            </w:r>
            <w:r w:rsidR="003D6836">
              <w:rPr>
                <w:rFonts w:ascii="Arial" w:eastAsia="MS Mincho" w:hAnsi="Arial" w:cs="Arial"/>
                <w:vanish/>
                <w:color w:val="0000FF"/>
              </w:rPr>
              <w:t>or</w:t>
            </w:r>
            <w:r w:rsidR="007C6C47">
              <w:rPr>
                <w:rFonts w:ascii="Arial" w:eastAsia="MS Mincho" w:hAnsi="Arial" w:cs="Arial"/>
                <w:vanish/>
                <w:color w:val="0000FF"/>
              </w:rPr>
              <w:t xml:space="preserve"> QlPay</w:t>
            </w:r>
            <w:r w:rsidR="006D26A4">
              <w:rPr>
                <w:rFonts w:ascii="Arial" w:eastAsia="MS Mincho" w:hAnsi="Arial" w:cs="Arial"/>
                <w:vanish/>
                <w:color w:val="0000FF"/>
              </w:rPr>
              <w:t xml:space="preserve"> and only requires a 10-foot straightedge for ride control</w:t>
            </w:r>
            <w:r w:rsidR="007C6C47">
              <w:rPr>
                <w:rFonts w:ascii="Arial" w:eastAsia="MS Mincho" w:hAnsi="Arial" w:cs="Arial"/>
                <w:vanish/>
                <w:color w:val="0000FF"/>
              </w:rPr>
              <w:t xml:space="preserve"> (unless IRI is added)</w:t>
            </w:r>
            <w:r w:rsidR="006D26A4">
              <w:rPr>
                <w:rFonts w:ascii="Arial" w:eastAsia="MS Mincho" w:hAnsi="Arial" w:cs="Arial"/>
                <w:vanish/>
                <w:color w:val="0000FF"/>
              </w:rPr>
              <w:t>.</w:t>
            </w:r>
          </w:p>
        </w:tc>
      </w:tr>
    </w:tbl>
    <w:p w:rsidR="00882093" w:rsidRPr="003A33E2" w:rsidRDefault="00882093" w:rsidP="00882093">
      <w:pPr>
        <w:pStyle w:val="Heading2"/>
      </w:pPr>
      <w:bookmarkStart w:id="0" w:name="_Toc334092546"/>
      <w:bookmarkStart w:id="1" w:name="_Toc359918969"/>
      <w:bookmarkStart w:id="2" w:name="_Toc382981308"/>
      <w:r w:rsidRPr="003A33E2">
        <w:t>Section 403. — ASPHALT CONCRETE</w:t>
      </w:r>
      <w:bookmarkEnd w:id="0"/>
      <w:bookmarkEnd w:id="1"/>
      <w:bookmarkEnd w:id="2"/>
    </w:p>
    <w:p w:rsidR="00813E6B" w:rsidRDefault="00813E6B" w:rsidP="00882093">
      <w:pPr>
        <w:pStyle w:val="requirementsheader"/>
        <w:spacing w:before="0" w:after="240"/>
        <w:rPr>
          <w:sz w:val="24"/>
          <w:szCs w:val="24"/>
        </w:rPr>
      </w:pPr>
      <w:r w:rsidRPr="00813E6B">
        <w:rPr>
          <w:sz w:val="24"/>
          <w:szCs w:val="24"/>
        </w:rPr>
        <w:t>Description</w:t>
      </w:r>
    </w:p>
    <w:p w:rsidR="00CB0782" w:rsidRPr="00CB0782" w:rsidRDefault="00813E6B" w:rsidP="00882093">
      <w:pPr>
        <w:pStyle w:val="PlainText"/>
        <w:spacing w:after="240"/>
        <w:rPr>
          <w:rFonts w:ascii="Times New Roman" w:eastAsia="MS Mincho" w:hAnsi="Times New Roman" w:cs="Times New Roman"/>
          <w:sz w:val="24"/>
          <w:szCs w:val="24"/>
          <w:u w:val="single"/>
        </w:rPr>
      </w:pPr>
      <w:r w:rsidRPr="00CB0782">
        <w:rPr>
          <w:rFonts w:ascii="Times New Roman" w:hAnsi="Times New Roman" w:cs="Times New Roman"/>
          <w:b/>
          <w:bCs/>
          <w:sz w:val="24"/>
          <w:szCs w:val="24"/>
        </w:rPr>
        <w:t>403.01</w:t>
      </w:r>
      <w:r w:rsidRPr="00CB0782">
        <w:rPr>
          <w:rFonts w:ascii="Times New Roman" w:hAnsi="Times New Roman" w:cs="Times New Roman"/>
          <w:sz w:val="24"/>
          <w:szCs w:val="24"/>
        </w:rPr>
        <w:t xml:space="preserve"> </w:t>
      </w:r>
      <w:r w:rsidR="00CB0782" w:rsidRPr="00CB0782">
        <w:rPr>
          <w:rFonts w:ascii="Times New Roman" w:eastAsia="MS Mincho" w:hAnsi="Times New Roman" w:cs="Times New Roman"/>
          <w:bCs/>
          <w:sz w:val="24"/>
          <w:szCs w:val="24"/>
          <w:u w:val="single"/>
        </w:rPr>
        <w:t>Add the following:</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C6C47" w:rsidTr="00D02116">
        <w:trPr>
          <w:hidden/>
        </w:trPr>
        <w:tc>
          <w:tcPr>
            <w:tcW w:w="9576" w:type="dxa"/>
          </w:tcPr>
          <w:p w:rsidR="007C6C47" w:rsidRDefault="007C6C47">
            <w:pPr>
              <w:pStyle w:val="PlainText"/>
              <w:rPr>
                <w:rFonts w:ascii="Arial" w:eastAsia="MS Mincho" w:hAnsi="Arial" w:cs="Arial"/>
                <w:vanish/>
                <w:color w:val="0000FF"/>
              </w:rPr>
            </w:pPr>
            <w:r>
              <w:rPr>
                <w:rFonts w:ascii="Arial" w:eastAsia="MS Mincho" w:hAnsi="Arial" w:cs="Arial"/>
                <w:vanish/>
                <w:color w:val="0000FF"/>
              </w:rPr>
              <w:t>If the project warrants specifying a spec</w:t>
            </w:r>
            <w:r w:rsidR="003D6836">
              <w:rPr>
                <w:rFonts w:ascii="Arial" w:eastAsia="MS Mincho" w:hAnsi="Arial" w:cs="Arial"/>
                <w:vanish/>
                <w:color w:val="0000FF"/>
              </w:rPr>
              <w:t>ial</w:t>
            </w:r>
            <w:r>
              <w:rPr>
                <w:rFonts w:ascii="Arial" w:eastAsia="MS Mincho" w:hAnsi="Arial" w:cs="Arial"/>
                <w:vanish/>
                <w:color w:val="0000FF"/>
              </w:rPr>
              <w:t xml:space="preserve"> grade of asphalt binder</w:t>
            </w:r>
            <w:r w:rsidR="003D6836">
              <w:rPr>
                <w:rFonts w:ascii="Arial" w:eastAsia="MS Mincho" w:hAnsi="Arial" w:cs="Arial"/>
                <w:vanish/>
                <w:color w:val="0000FF"/>
              </w:rPr>
              <w:t xml:space="preserve"> that may not be commonly used add the grade below.  This could include a polymer modified binder or a very cold clim</w:t>
            </w:r>
            <w:r w:rsidR="00CB2C6B">
              <w:rPr>
                <w:rFonts w:ascii="Arial" w:eastAsia="MS Mincho" w:hAnsi="Arial" w:cs="Arial"/>
                <w:vanish/>
                <w:color w:val="0000FF"/>
              </w:rPr>
              <w:t>ate</w:t>
            </w:r>
            <w:r w:rsidR="003D6836">
              <w:rPr>
                <w:rFonts w:ascii="Arial" w:eastAsia="MS Mincho" w:hAnsi="Arial" w:cs="Arial"/>
                <w:vanish/>
                <w:color w:val="0000FF"/>
              </w:rPr>
              <w:t xml:space="preserve"> binder.</w:t>
            </w:r>
          </w:p>
        </w:tc>
      </w:tr>
    </w:tbl>
    <w:p w:rsidR="00813E6B" w:rsidRDefault="007C6C47" w:rsidP="00882093">
      <w:pPr>
        <w:pStyle w:val="bodytext1"/>
        <w:spacing w:after="240" w:line="240" w:lineRule="auto"/>
        <w:jc w:val="left"/>
        <w:rPr>
          <w:sz w:val="24"/>
          <w:szCs w:val="24"/>
        </w:rPr>
      </w:pPr>
      <w:r>
        <w:rPr>
          <w:sz w:val="24"/>
          <w:szCs w:val="24"/>
        </w:rPr>
        <w:t xml:space="preserve">Use an </w:t>
      </w:r>
      <w:r w:rsidR="00813E6B" w:rsidRPr="00813E6B">
        <w:rPr>
          <w:sz w:val="24"/>
          <w:szCs w:val="24"/>
        </w:rPr>
        <w:t xml:space="preserve">Asphalt binder </w:t>
      </w:r>
      <w:r>
        <w:rPr>
          <w:sz w:val="24"/>
          <w:szCs w:val="24"/>
        </w:rPr>
        <w:t xml:space="preserve">that would be specified for the project location and </w:t>
      </w:r>
      <w:r w:rsidR="00813E6B" w:rsidRPr="00813E6B">
        <w:rPr>
          <w:sz w:val="24"/>
          <w:szCs w:val="24"/>
        </w:rPr>
        <w:t>is designated acco</w:t>
      </w:r>
      <w:r w:rsidR="00E6143E">
        <w:rPr>
          <w:sz w:val="24"/>
          <w:szCs w:val="24"/>
        </w:rPr>
        <w:t xml:space="preserve">rding to AASHTO </w:t>
      </w:r>
      <w:r w:rsidR="00813E6B" w:rsidRPr="00813E6B">
        <w:rPr>
          <w:sz w:val="24"/>
          <w:szCs w:val="24"/>
        </w:rPr>
        <w:t>M 320.</w:t>
      </w:r>
    </w:p>
    <w:p w:rsidR="00813E6B" w:rsidRPr="00813E6B" w:rsidRDefault="00813E6B" w:rsidP="00882093">
      <w:pPr>
        <w:pStyle w:val="requirementsheader"/>
        <w:spacing w:before="0" w:after="240"/>
        <w:rPr>
          <w:sz w:val="24"/>
          <w:szCs w:val="24"/>
        </w:rPr>
      </w:pPr>
      <w:r w:rsidRPr="00813E6B">
        <w:rPr>
          <w:sz w:val="24"/>
          <w:szCs w:val="24"/>
        </w:rPr>
        <w:t>Construction Requirements</w:t>
      </w:r>
    </w:p>
    <w:p w:rsidR="00F465B1" w:rsidRPr="005641E7" w:rsidRDefault="00F465B1" w:rsidP="00882093">
      <w:pPr>
        <w:pStyle w:val="PlainText"/>
        <w:spacing w:after="240"/>
        <w:rPr>
          <w:rFonts w:ascii="Times New Roman" w:eastAsia="MS Mincho" w:hAnsi="Times New Roman" w:cs="Times New Roman"/>
          <w:sz w:val="24"/>
          <w:u w:val="single"/>
        </w:rPr>
      </w:pPr>
      <w:r>
        <w:rPr>
          <w:rFonts w:ascii="Times New Roman" w:eastAsia="MS Mincho" w:hAnsi="Times New Roman" w:cs="Times New Roman"/>
          <w:b/>
          <w:bCs/>
          <w:sz w:val="24"/>
        </w:rPr>
        <w:t>403.02 Composition of Mix (Job-Mix Formula).</w:t>
      </w:r>
      <w:r w:rsidR="005641E7">
        <w:rPr>
          <w:rFonts w:ascii="Times New Roman" w:eastAsia="MS Mincho" w:hAnsi="Times New Roman" w:cs="Times New Roman"/>
          <w:b/>
          <w:bCs/>
          <w:sz w:val="24"/>
        </w:rPr>
        <w:t xml:space="preserve"> </w:t>
      </w:r>
      <w:r w:rsidR="005641E7" w:rsidRPr="00CB0782">
        <w:rPr>
          <w:rFonts w:ascii="Times New Roman" w:eastAsia="MS Mincho" w:hAnsi="Times New Roman" w:cs="Times New Roman"/>
          <w:bCs/>
          <w:sz w:val="24"/>
          <w:u w:val="single"/>
        </w:rPr>
        <w:t>Add the following:</w:t>
      </w:r>
    </w:p>
    <w:p w:rsidR="00AE0577" w:rsidRPr="002C5962" w:rsidRDefault="00015B15" w:rsidP="00882093">
      <w:pPr>
        <w:pStyle w:val="PlainText"/>
        <w:spacing w:after="240"/>
        <w:rPr>
          <w:rFonts w:ascii="Times New Roman" w:hAnsi="Times New Roman" w:cs="Times New Roman"/>
          <w:sz w:val="24"/>
          <w:szCs w:val="24"/>
        </w:rPr>
      </w:pPr>
      <w:r>
        <w:rPr>
          <w:rFonts w:ascii="Times New Roman" w:eastAsia="MS Mincho" w:hAnsi="Times New Roman" w:cs="Times New Roman"/>
          <w:sz w:val="24"/>
        </w:rPr>
        <w:t xml:space="preserve">The CO may perform </w:t>
      </w:r>
      <w:r w:rsidR="00F73AAC">
        <w:rPr>
          <w:rFonts w:ascii="Times New Roman" w:eastAsia="MS Mincho" w:hAnsi="Times New Roman" w:cs="Times New Roman"/>
          <w:sz w:val="24"/>
        </w:rPr>
        <w:t xml:space="preserve">mix </w:t>
      </w:r>
      <w:r>
        <w:rPr>
          <w:rFonts w:ascii="Times New Roman" w:eastAsia="MS Mincho" w:hAnsi="Times New Roman" w:cs="Times New Roman"/>
          <w:sz w:val="24"/>
        </w:rPr>
        <w:t xml:space="preserve">design-verification testing to confirm the mix meets the contract requirements.  </w:t>
      </w:r>
      <w:r w:rsidR="001569BB">
        <w:rPr>
          <w:rFonts w:ascii="Times New Roman" w:eastAsia="MS Mincho" w:hAnsi="Times New Roman" w:cs="Times New Roman"/>
          <w:sz w:val="24"/>
        </w:rPr>
        <w:t xml:space="preserve">If verification testing is </w:t>
      </w:r>
      <w:r w:rsidR="00C345E9">
        <w:rPr>
          <w:rFonts w:ascii="Times New Roman" w:eastAsia="MS Mincho" w:hAnsi="Times New Roman" w:cs="Times New Roman"/>
          <w:sz w:val="24"/>
        </w:rPr>
        <w:t>required</w:t>
      </w:r>
      <w:r w:rsidR="001569BB">
        <w:rPr>
          <w:rFonts w:ascii="Times New Roman" w:eastAsia="MS Mincho" w:hAnsi="Times New Roman" w:cs="Times New Roman"/>
          <w:sz w:val="24"/>
        </w:rPr>
        <w:t>, submit a loose mix sample to the CO 14 days prior to placement</w:t>
      </w:r>
      <w:r w:rsidR="00287197">
        <w:rPr>
          <w:rFonts w:ascii="Times New Roman" w:eastAsia="MS Mincho" w:hAnsi="Times New Roman" w:cs="Times New Roman"/>
          <w:sz w:val="24"/>
        </w:rPr>
        <w:t>.</w:t>
      </w:r>
      <w:r w:rsidR="001569BB">
        <w:rPr>
          <w:rFonts w:ascii="Times New Roman" w:eastAsia="MS Mincho" w:hAnsi="Times New Roman" w:cs="Times New Roman"/>
          <w:sz w:val="24"/>
        </w:rPr>
        <w:t xml:space="preserve"> </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B13CF5" w:rsidRPr="00B13CF5" w:rsidTr="00B13CF5">
        <w:trPr>
          <w:hidden/>
        </w:trPr>
        <w:tc>
          <w:tcPr>
            <w:tcW w:w="9360" w:type="dxa"/>
          </w:tcPr>
          <w:p w:rsidR="00B13CF5" w:rsidRPr="00E84CEA" w:rsidRDefault="00B13CF5" w:rsidP="00E858EF">
            <w:pPr>
              <w:pStyle w:val="PlainText"/>
              <w:rPr>
                <w:rFonts w:ascii="Arial" w:eastAsia="MS Mincho" w:hAnsi="Arial" w:cs="Arial"/>
                <w:vanish/>
                <w:color w:val="0000FF"/>
              </w:rPr>
            </w:pPr>
            <w:r w:rsidRPr="00E84CEA">
              <w:rPr>
                <w:rFonts w:ascii="Arial" w:eastAsia="MS Mincho" w:hAnsi="Arial" w:cs="Arial"/>
                <w:vanish/>
                <w:color w:val="0000FF"/>
              </w:rPr>
              <w:t>Add Subsection 403.0</w:t>
            </w:r>
            <w:r w:rsidR="00C120E4">
              <w:rPr>
                <w:rFonts w:ascii="Arial" w:eastAsia="MS Mincho" w:hAnsi="Arial" w:cs="Arial"/>
                <w:vanish/>
                <w:color w:val="0000FF"/>
              </w:rPr>
              <w:t>8</w:t>
            </w:r>
            <w:r w:rsidRPr="00E84CEA">
              <w:rPr>
                <w:rFonts w:ascii="Arial" w:eastAsia="MS Mincho" w:hAnsi="Arial" w:cs="Arial"/>
                <w:vanish/>
                <w:color w:val="0000FF"/>
              </w:rPr>
              <w:t>(</w:t>
            </w:r>
            <w:r w:rsidR="00C120E4">
              <w:rPr>
                <w:rFonts w:ascii="Arial" w:eastAsia="MS Mincho" w:hAnsi="Arial" w:cs="Arial"/>
                <w:vanish/>
                <w:color w:val="0000FF"/>
              </w:rPr>
              <w:t>a</w:t>
            </w:r>
            <w:r w:rsidRPr="00E84CEA">
              <w:rPr>
                <w:rFonts w:ascii="Arial" w:eastAsia="MS Mincho" w:hAnsi="Arial" w:cs="Arial"/>
                <w:vanish/>
                <w:color w:val="0000FF"/>
              </w:rPr>
              <w:t>) when the mix haul is anticipated to be long</w:t>
            </w:r>
            <w:r w:rsidR="00B15C7C">
              <w:rPr>
                <w:rFonts w:ascii="Arial" w:eastAsia="MS Mincho" w:hAnsi="Arial" w:cs="Arial"/>
                <w:vanish/>
                <w:color w:val="0000FF"/>
              </w:rPr>
              <w:t>, or if the project is large enough to warrant a higher quality pavement</w:t>
            </w:r>
            <w:r w:rsidRPr="00E84CEA">
              <w:rPr>
                <w:rFonts w:ascii="Arial" w:eastAsia="MS Mincho" w:hAnsi="Arial" w:cs="Arial"/>
                <w:vanish/>
                <w:color w:val="0000FF"/>
              </w:rPr>
              <w:t xml:space="preserve">  </w:t>
            </w:r>
            <w:r w:rsidR="00C120E4">
              <w:rPr>
                <w:rFonts w:ascii="Arial" w:eastAsia="MS Mincho" w:hAnsi="Arial" w:cs="Arial"/>
                <w:vanish/>
                <w:color w:val="0000FF"/>
              </w:rPr>
              <w:t>Do not</w:t>
            </w:r>
            <w:r w:rsidRPr="00E84CEA">
              <w:rPr>
                <w:rFonts w:ascii="Arial" w:eastAsia="MS Mincho" w:hAnsi="Arial" w:cs="Arial"/>
                <w:vanish/>
                <w:color w:val="0000FF"/>
              </w:rPr>
              <w:t xml:space="preserve"> include the </w:t>
            </w:r>
            <w:r w:rsidR="00B15C7C">
              <w:rPr>
                <w:rFonts w:ascii="Arial" w:eastAsia="MS Mincho" w:hAnsi="Arial" w:cs="Arial"/>
                <w:vanish/>
                <w:color w:val="0000FF"/>
              </w:rPr>
              <w:t xml:space="preserve">622 </w:t>
            </w:r>
            <w:r w:rsidRPr="00E84CEA">
              <w:rPr>
                <w:rFonts w:ascii="Arial" w:eastAsia="MS Mincho" w:hAnsi="Arial" w:cs="Arial"/>
                <w:vanish/>
                <w:color w:val="0000FF"/>
              </w:rPr>
              <w:t xml:space="preserve">pay item for </w:t>
            </w:r>
            <w:r w:rsidR="00C120E4">
              <w:rPr>
                <w:rFonts w:ascii="Arial" w:eastAsia="MS Mincho" w:hAnsi="Arial" w:cs="Arial"/>
                <w:vanish/>
                <w:color w:val="0000FF"/>
              </w:rPr>
              <w:t xml:space="preserve">a </w:t>
            </w:r>
            <w:r w:rsidRPr="00E84CEA">
              <w:rPr>
                <w:rFonts w:ascii="Arial" w:eastAsia="MS Mincho" w:hAnsi="Arial" w:cs="Arial"/>
                <w:vanish/>
                <w:color w:val="0000FF"/>
              </w:rPr>
              <w:t>“Material Transfer Vehicle”</w:t>
            </w:r>
            <w:r w:rsidR="00C120E4">
              <w:rPr>
                <w:rFonts w:ascii="Arial" w:eastAsia="MS Mincho" w:hAnsi="Arial" w:cs="Arial"/>
                <w:vanish/>
                <w:color w:val="0000FF"/>
              </w:rPr>
              <w:t xml:space="preserve"> in that it is </w:t>
            </w:r>
            <w:r w:rsidR="00B15C7C">
              <w:rPr>
                <w:rFonts w:ascii="Arial" w:eastAsia="MS Mincho" w:hAnsi="Arial" w:cs="Arial"/>
                <w:vanish/>
                <w:color w:val="0000FF"/>
              </w:rPr>
              <w:t xml:space="preserve">now </w:t>
            </w:r>
            <w:r w:rsidR="00C120E4">
              <w:rPr>
                <w:rFonts w:ascii="Arial" w:eastAsia="MS Mincho" w:hAnsi="Arial" w:cs="Arial"/>
                <w:vanish/>
                <w:color w:val="0000FF"/>
              </w:rPr>
              <w:t>considered incidental to construction</w:t>
            </w:r>
            <w:r w:rsidRPr="00E84CEA">
              <w:rPr>
                <w:rFonts w:ascii="Arial" w:eastAsia="MS Mincho" w:hAnsi="Arial" w:cs="Arial"/>
                <w:vanish/>
                <w:color w:val="0000FF"/>
              </w:rPr>
              <w:t>.</w:t>
            </w:r>
          </w:p>
        </w:tc>
      </w:tr>
    </w:tbl>
    <w:p w:rsidR="00B63CBA" w:rsidRPr="00BC35E1" w:rsidRDefault="00B63CBA" w:rsidP="00810007">
      <w:pPr>
        <w:spacing w:after="240"/>
        <w:rPr>
          <w:b/>
          <w:sz w:val="24"/>
          <w:szCs w:val="24"/>
        </w:rPr>
      </w:pPr>
      <w:r>
        <w:rPr>
          <w:b/>
          <w:sz w:val="24"/>
          <w:szCs w:val="24"/>
        </w:rPr>
        <w:t>403.08 Placing and Finishing</w:t>
      </w:r>
      <w:r w:rsidR="00810007">
        <w:rPr>
          <w:b/>
          <w:sz w:val="24"/>
          <w:szCs w:val="24"/>
        </w:rPr>
        <w:t>.</w:t>
      </w:r>
    </w:p>
    <w:p w:rsidR="00C120E4" w:rsidRDefault="00C341DE" w:rsidP="00C120E4">
      <w:pPr>
        <w:numPr>
          <w:ilvl w:val="0"/>
          <w:numId w:val="4"/>
        </w:numPr>
        <w:rPr>
          <w:sz w:val="24"/>
          <w:szCs w:val="24"/>
        </w:rPr>
      </w:pPr>
      <w:r>
        <w:rPr>
          <w:sz w:val="24"/>
          <w:szCs w:val="24"/>
        </w:rPr>
        <w:t xml:space="preserve"> </w:t>
      </w:r>
      <w:r w:rsidR="00C120E4" w:rsidRPr="00C120E4">
        <w:rPr>
          <w:sz w:val="24"/>
          <w:szCs w:val="24"/>
          <w:u w:val="single"/>
        </w:rPr>
        <w:t>Add the following:</w:t>
      </w:r>
    </w:p>
    <w:p w:rsidR="00C120E4" w:rsidRDefault="00C120E4" w:rsidP="00C120E4">
      <w:pPr>
        <w:ind w:left="720"/>
        <w:rPr>
          <w:sz w:val="24"/>
          <w:szCs w:val="24"/>
        </w:rPr>
      </w:pPr>
    </w:p>
    <w:p w:rsidR="00B13CF5" w:rsidRPr="00B13CF5" w:rsidRDefault="00C120E4" w:rsidP="00882093">
      <w:pPr>
        <w:spacing w:after="240"/>
        <w:ind w:left="360"/>
        <w:rPr>
          <w:sz w:val="24"/>
          <w:szCs w:val="24"/>
        </w:rPr>
      </w:pPr>
      <w:r>
        <w:rPr>
          <w:sz w:val="24"/>
          <w:szCs w:val="24"/>
        </w:rPr>
        <w:t>U</w:t>
      </w:r>
      <w:r w:rsidR="00B13CF5" w:rsidRPr="00B13CF5">
        <w:rPr>
          <w:sz w:val="24"/>
          <w:szCs w:val="24"/>
        </w:rPr>
        <w:t xml:space="preserve">se an MTV with storage and remixing capabilities on all mainline construction </w:t>
      </w:r>
      <w:r w:rsidR="00C341DE">
        <w:rPr>
          <w:sz w:val="24"/>
          <w:szCs w:val="24"/>
        </w:rPr>
        <w:t>for</w:t>
      </w:r>
      <w:r w:rsidR="00B13CF5" w:rsidRPr="00B13CF5">
        <w:rPr>
          <w:sz w:val="24"/>
          <w:szCs w:val="24"/>
        </w:rPr>
        <w:t xml:space="preserve"> placing asphalt concrete mixtures.  The MTV will independently remix and deliver mixture from the hauling equipment to the paving equipment.</w:t>
      </w:r>
    </w:p>
    <w:p w:rsidR="00333E15" w:rsidRPr="00AF51E1" w:rsidRDefault="00333E15" w:rsidP="00AF51E1">
      <w:pPr>
        <w:spacing w:after="240"/>
        <w:ind w:left="360"/>
        <w:rPr>
          <w:sz w:val="24"/>
        </w:rPr>
      </w:pPr>
      <w:r w:rsidRPr="00AF51E1">
        <w:rPr>
          <w:sz w:val="24"/>
        </w:rPr>
        <w:t>Furnish an MTV with the following:</w:t>
      </w:r>
    </w:p>
    <w:p w:rsidR="00333E15" w:rsidRPr="00AF51E1" w:rsidRDefault="00333E15" w:rsidP="00333E15">
      <w:pPr>
        <w:widowControl/>
        <w:numPr>
          <w:ilvl w:val="0"/>
          <w:numId w:val="5"/>
        </w:numPr>
        <w:autoSpaceDE/>
        <w:autoSpaceDN/>
        <w:adjustRightInd/>
        <w:spacing w:after="240"/>
        <w:rPr>
          <w:sz w:val="24"/>
        </w:rPr>
      </w:pPr>
      <w:r w:rsidRPr="00AF51E1">
        <w:rPr>
          <w:sz w:val="24"/>
        </w:rPr>
        <w:t>Independently operated with its own driver/operator;</w:t>
      </w:r>
    </w:p>
    <w:p w:rsidR="00333E15" w:rsidRPr="00AF51E1" w:rsidRDefault="00333E15" w:rsidP="00333E15">
      <w:pPr>
        <w:widowControl/>
        <w:numPr>
          <w:ilvl w:val="0"/>
          <w:numId w:val="5"/>
        </w:numPr>
        <w:autoSpaceDE/>
        <w:autoSpaceDN/>
        <w:adjustRightInd/>
        <w:spacing w:after="240"/>
        <w:rPr>
          <w:sz w:val="24"/>
        </w:rPr>
      </w:pPr>
      <w:r w:rsidRPr="00AF51E1">
        <w:rPr>
          <w:sz w:val="24"/>
        </w:rPr>
        <w:t>Independent from the paver;</w:t>
      </w:r>
    </w:p>
    <w:p w:rsidR="00333E15" w:rsidRPr="00AF51E1" w:rsidRDefault="00333E15" w:rsidP="00333E15">
      <w:pPr>
        <w:widowControl/>
        <w:numPr>
          <w:ilvl w:val="0"/>
          <w:numId w:val="5"/>
        </w:numPr>
        <w:autoSpaceDE/>
        <w:autoSpaceDN/>
        <w:adjustRightInd/>
        <w:spacing w:after="240"/>
        <w:rPr>
          <w:sz w:val="24"/>
        </w:rPr>
      </w:pPr>
      <w:r w:rsidRPr="00AF51E1">
        <w:rPr>
          <w:sz w:val="24"/>
        </w:rPr>
        <w:t>A loading system with the ability to receive mixtures from hauling equipment;</w:t>
      </w:r>
    </w:p>
    <w:p w:rsidR="00333E15" w:rsidRPr="00AF51E1" w:rsidRDefault="00333E15" w:rsidP="00333E15">
      <w:pPr>
        <w:widowControl/>
        <w:numPr>
          <w:ilvl w:val="0"/>
          <w:numId w:val="5"/>
        </w:numPr>
        <w:autoSpaceDE/>
        <w:autoSpaceDN/>
        <w:adjustRightInd/>
        <w:spacing w:after="240"/>
        <w:rPr>
          <w:sz w:val="24"/>
        </w:rPr>
      </w:pPr>
      <w:r w:rsidRPr="00AF51E1">
        <w:rPr>
          <w:sz w:val="24"/>
        </w:rPr>
        <w:t>A minimum storage capacity of 15 tons (13.6 metric tons) with a remixing system in the material storage bin;</w:t>
      </w:r>
    </w:p>
    <w:p w:rsidR="00333E15" w:rsidRPr="00AF51E1" w:rsidRDefault="00333E15" w:rsidP="00333E15">
      <w:pPr>
        <w:widowControl/>
        <w:numPr>
          <w:ilvl w:val="0"/>
          <w:numId w:val="5"/>
        </w:numPr>
        <w:autoSpaceDE/>
        <w:autoSpaceDN/>
        <w:adjustRightInd/>
        <w:spacing w:after="240"/>
        <w:rPr>
          <w:sz w:val="24"/>
        </w:rPr>
      </w:pPr>
      <w:r w:rsidRPr="00AF51E1">
        <w:rPr>
          <w:sz w:val="24"/>
        </w:rPr>
        <w:t>Remixing capability within the storage bin;</w:t>
      </w:r>
    </w:p>
    <w:p w:rsidR="00333E15" w:rsidRPr="00AF51E1" w:rsidRDefault="00333E15" w:rsidP="00333E15">
      <w:pPr>
        <w:widowControl/>
        <w:numPr>
          <w:ilvl w:val="0"/>
          <w:numId w:val="5"/>
        </w:numPr>
        <w:autoSpaceDE/>
        <w:autoSpaceDN/>
        <w:adjustRightInd/>
        <w:spacing w:after="240"/>
        <w:rPr>
          <w:sz w:val="24"/>
        </w:rPr>
      </w:pPr>
      <w:r w:rsidRPr="00AF51E1">
        <w:rPr>
          <w:sz w:val="24"/>
        </w:rPr>
        <w:t>A discharge conveyor to deliver the mixture to the paver hopper; and</w:t>
      </w:r>
    </w:p>
    <w:p w:rsidR="00333E15" w:rsidRPr="00AF51E1" w:rsidRDefault="00333E15" w:rsidP="00333E15">
      <w:pPr>
        <w:widowControl/>
        <w:numPr>
          <w:ilvl w:val="0"/>
          <w:numId w:val="5"/>
        </w:numPr>
        <w:autoSpaceDE/>
        <w:autoSpaceDN/>
        <w:adjustRightInd/>
        <w:spacing w:after="240"/>
        <w:rPr>
          <w:sz w:val="24"/>
        </w:rPr>
      </w:pPr>
      <w:r w:rsidRPr="00AF51E1">
        <w:rPr>
          <w:sz w:val="24"/>
        </w:rPr>
        <w:t>A mass not exceeding the maximum legal loadings on structures.</w:t>
      </w:r>
    </w:p>
    <w:p w:rsidR="00333E15" w:rsidRPr="00AF51E1" w:rsidRDefault="00333E15" w:rsidP="00333E15">
      <w:pPr>
        <w:spacing w:after="240"/>
        <w:ind w:left="360"/>
        <w:rPr>
          <w:sz w:val="24"/>
        </w:rPr>
      </w:pPr>
      <w:r w:rsidRPr="00AF51E1">
        <w:rPr>
          <w:sz w:val="24"/>
        </w:rPr>
        <w:t>Pick-up machines, hopper inserts, and material transfer devices are not considered MTVs.</w:t>
      </w:r>
    </w:p>
    <w:p w:rsidR="00333E15" w:rsidRPr="00AF51E1" w:rsidRDefault="00333E15" w:rsidP="00333E15">
      <w:pPr>
        <w:spacing w:after="240"/>
        <w:ind w:left="360"/>
        <w:rPr>
          <w:sz w:val="24"/>
        </w:rPr>
      </w:pPr>
      <w:r w:rsidRPr="00AF51E1">
        <w:rPr>
          <w:sz w:val="24"/>
        </w:rPr>
        <w:t>In the event the MTV malfunctions during paving operations, the Contractor must suspend paving, however mix in transit and stored in the silo at the time of breakdown may be placed without the use of an MTV.  Do not resume mix placement until the MTV is operational.</w:t>
      </w:r>
    </w:p>
    <w:p w:rsidR="00E858EF" w:rsidRDefault="00E13F52" w:rsidP="00882093">
      <w:pPr>
        <w:pStyle w:val="bodytext1"/>
        <w:spacing w:after="240" w:line="240" w:lineRule="auto"/>
        <w:jc w:val="left"/>
        <w:rPr>
          <w:bCs/>
          <w:sz w:val="24"/>
          <w:szCs w:val="24"/>
          <w:u w:val="single"/>
        </w:rPr>
      </w:pPr>
      <w:r w:rsidRPr="00F0733D">
        <w:rPr>
          <w:b/>
          <w:bCs/>
          <w:sz w:val="24"/>
          <w:szCs w:val="24"/>
        </w:rPr>
        <w:lastRenderedPageBreak/>
        <w:t>403</w:t>
      </w:r>
      <w:r w:rsidR="00F465B1" w:rsidRPr="00F0733D">
        <w:rPr>
          <w:b/>
          <w:bCs/>
          <w:sz w:val="24"/>
          <w:szCs w:val="24"/>
        </w:rPr>
        <w:t>.</w:t>
      </w:r>
      <w:r w:rsidR="004E0684">
        <w:rPr>
          <w:b/>
          <w:bCs/>
          <w:sz w:val="24"/>
          <w:szCs w:val="24"/>
        </w:rPr>
        <w:t>09</w:t>
      </w:r>
      <w:r w:rsidR="00AF51E1">
        <w:rPr>
          <w:b/>
          <w:bCs/>
          <w:sz w:val="24"/>
          <w:szCs w:val="24"/>
        </w:rPr>
        <w:t xml:space="preserve"> </w:t>
      </w:r>
      <w:r w:rsidR="00F465B1" w:rsidRPr="00F0733D">
        <w:rPr>
          <w:b/>
          <w:bCs/>
          <w:sz w:val="24"/>
          <w:szCs w:val="24"/>
        </w:rPr>
        <w:t>Compacting.</w:t>
      </w:r>
      <w:r w:rsidR="00AD006E" w:rsidRPr="00F0733D">
        <w:rPr>
          <w:b/>
          <w:bCs/>
          <w:sz w:val="24"/>
          <w:szCs w:val="24"/>
        </w:rPr>
        <w:t xml:space="preserve">  </w:t>
      </w:r>
      <w:r w:rsidR="00121AE0">
        <w:rPr>
          <w:bCs/>
          <w:sz w:val="24"/>
          <w:szCs w:val="24"/>
          <w:u w:val="single"/>
        </w:rPr>
        <w:t>Add the following:</w:t>
      </w:r>
    </w:p>
    <w:p w:rsidR="00AA0289" w:rsidRPr="00F0733D" w:rsidRDefault="008610DB" w:rsidP="00882093">
      <w:pPr>
        <w:pStyle w:val="bodytext1"/>
        <w:spacing w:after="240" w:line="240" w:lineRule="auto"/>
        <w:jc w:val="left"/>
        <w:rPr>
          <w:sz w:val="24"/>
          <w:szCs w:val="24"/>
        </w:rPr>
      </w:pPr>
      <w:r>
        <w:rPr>
          <w:sz w:val="24"/>
          <w:szCs w:val="24"/>
        </w:rPr>
        <w:t>For HMA, d</w:t>
      </w:r>
      <w:r w:rsidR="00AA0289" w:rsidRPr="00F0733D">
        <w:rPr>
          <w:sz w:val="24"/>
          <w:szCs w:val="24"/>
        </w:rPr>
        <w:t>o not roll the mix after the surface cools below 175 ºF</w:t>
      </w:r>
      <w:r w:rsidR="00E858EF">
        <w:rPr>
          <w:sz w:val="24"/>
          <w:szCs w:val="24"/>
        </w:rPr>
        <w:t xml:space="preserve"> (80°C)</w:t>
      </w:r>
      <w:r w:rsidR="00AA0289" w:rsidRPr="00F0733D">
        <w:rPr>
          <w:sz w:val="24"/>
          <w:szCs w:val="24"/>
        </w:rPr>
        <w:t>.</w:t>
      </w:r>
    </w:p>
    <w:p w:rsidR="00AA0289" w:rsidRPr="00F0733D" w:rsidRDefault="00AA0289" w:rsidP="00882093">
      <w:pPr>
        <w:pStyle w:val="bodytext1"/>
        <w:spacing w:after="240" w:line="240" w:lineRule="auto"/>
        <w:jc w:val="left"/>
        <w:rPr>
          <w:sz w:val="24"/>
          <w:szCs w:val="24"/>
        </w:rPr>
      </w:pPr>
      <w:r w:rsidRPr="00F0733D">
        <w:rPr>
          <w:sz w:val="24"/>
          <w:szCs w:val="24"/>
        </w:rPr>
        <w:t xml:space="preserve">Along forms, curbs, headers, walls, and other places not accessible to the rollers, compact the mix </w:t>
      </w:r>
      <w:r w:rsidR="006C0C16">
        <w:rPr>
          <w:sz w:val="24"/>
          <w:szCs w:val="24"/>
        </w:rPr>
        <w:t>w</w:t>
      </w:r>
      <w:r w:rsidRPr="00F0733D">
        <w:rPr>
          <w:sz w:val="24"/>
          <w:szCs w:val="24"/>
        </w:rPr>
        <w:t>ith alternate equipment to obtain the required compaction.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300EFA" w:rsidTr="002C5CE5">
        <w:trPr>
          <w:hidden/>
        </w:trPr>
        <w:tc>
          <w:tcPr>
            <w:tcW w:w="9576" w:type="dxa"/>
          </w:tcPr>
          <w:p w:rsidR="00300EFA" w:rsidRDefault="00716B52" w:rsidP="00716B52">
            <w:pPr>
              <w:pStyle w:val="PlainText"/>
              <w:rPr>
                <w:rFonts w:ascii="Arial" w:eastAsia="MS Mincho" w:hAnsi="Arial" w:cs="Arial"/>
                <w:vanish/>
                <w:color w:val="0000FF"/>
              </w:rPr>
            </w:pPr>
            <w:r>
              <w:rPr>
                <w:rFonts w:ascii="Arial" w:eastAsia="MS Mincho" w:hAnsi="Arial" w:cs="Arial"/>
                <w:bCs/>
                <w:vanish/>
                <w:color w:val="0000FF"/>
              </w:rPr>
              <w:t>For Section 403.11,</w:t>
            </w:r>
            <w:r w:rsidR="00F73AAC">
              <w:rPr>
                <w:rFonts w:ascii="Arial" w:eastAsia="MS Mincho" w:hAnsi="Arial" w:cs="Arial"/>
                <w:bCs/>
                <w:vanish/>
                <w:color w:val="0000FF"/>
              </w:rPr>
              <w:t>Pavement Straightedge Measurement, i</w:t>
            </w:r>
            <w:r w:rsidR="00300EFA" w:rsidRPr="00300EFA">
              <w:rPr>
                <w:rFonts w:ascii="Arial" w:eastAsia="MS Mincho" w:hAnsi="Arial" w:cs="Arial"/>
                <w:bCs/>
                <w:vanish/>
                <w:color w:val="0000FF"/>
              </w:rPr>
              <w:t xml:space="preserve">f </w:t>
            </w:r>
            <w:r>
              <w:rPr>
                <w:rFonts w:ascii="Arial" w:eastAsia="MS Mincho" w:hAnsi="Arial" w:cs="Arial"/>
                <w:bCs/>
                <w:vanish/>
                <w:color w:val="0000FF"/>
              </w:rPr>
              <w:t xml:space="preserve">the </w:t>
            </w:r>
            <w:r w:rsidR="00300EFA" w:rsidRPr="00300EFA">
              <w:rPr>
                <w:rFonts w:ascii="Arial" w:eastAsia="MS Mincho" w:hAnsi="Arial" w:cs="Arial"/>
                <w:bCs/>
                <w:vanish/>
                <w:color w:val="0000FF"/>
              </w:rPr>
              <w:t>length of the project is greater than 5 lane miles</w:t>
            </w:r>
            <w:r>
              <w:rPr>
                <w:rFonts w:ascii="Arial" w:eastAsia="MS Mincho" w:hAnsi="Arial" w:cs="Arial"/>
                <w:bCs/>
                <w:vanish/>
                <w:color w:val="0000FF"/>
              </w:rPr>
              <w:t xml:space="preserve"> (8 lane kilometers)</w:t>
            </w:r>
            <w:r w:rsidR="00300EFA">
              <w:rPr>
                <w:rFonts w:ascii="Arial" w:eastAsia="MS Mincho" w:hAnsi="Arial" w:cs="Arial"/>
                <w:b/>
                <w:bCs/>
                <w:vanish/>
                <w:color w:val="0000FF"/>
              </w:rPr>
              <w:t xml:space="preserve"> OR</w:t>
            </w:r>
            <w:r w:rsidR="00300EFA">
              <w:rPr>
                <w:rFonts w:ascii="Arial" w:eastAsia="MS Mincho" w:hAnsi="Arial" w:cs="Arial"/>
                <w:vanish/>
                <w:color w:val="0000FF"/>
              </w:rPr>
              <w:t xml:space="preserve"> if drivable speed is greater than 35 MPH </w:t>
            </w:r>
            <w:r>
              <w:rPr>
                <w:rFonts w:ascii="Arial" w:eastAsia="MS Mincho" w:hAnsi="Arial" w:cs="Arial"/>
                <w:vanish/>
                <w:color w:val="0000FF"/>
              </w:rPr>
              <w:t>(56 Km/hr) consideration should be given to deleting</w:t>
            </w:r>
            <w:r w:rsidR="00300EFA">
              <w:rPr>
                <w:rFonts w:ascii="Arial" w:eastAsia="MS Mincho" w:hAnsi="Arial" w:cs="Arial"/>
                <w:vanish/>
                <w:color w:val="0000FF"/>
              </w:rPr>
              <w:t xml:space="preserve"> the straightedge requirement and add</w:t>
            </w:r>
            <w:r>
              <w:rPr>
                <w:rFonts w:ascii="Arial" w:eastAsia="MS Mincho" w:hAnsi="Arial" w:cs="Arial"/>
                <w:vanish/>
                <w:color w:val="0000FF"/>
              </w:rPr>
              <w:t>ing</w:t>
            </w:r>
            <w:r w:rsidR="00300EFA">
              <w:rPr>
                <w:rFonts w:ascii="Arial" w:eastAsia="MS Mincho" w:hAnsi="Arial" w:cs="Arial"/>
                <w:vanish/>
                <w:color w:val="0000FF"/>
              </w:rPr>
              <w:t xml:space="preserve"> the IRI requirement from Section 401/402.  This should be discussed with the Project Manager.</w:t>
            </w:r>
          </w:p>
        </w:tc>
      </w:tr>
    </w:tbl>
    <w:p w:rsidR="006E32D2" w:rsidRDefault="00E13F52" w:rsidP="00882093">
      <w:pPr>
        <w:pStyle w:val="PlainText"/>
        <w:spacing w:after="240"/>
        <w:rPr>
          <w:rFonts w:ascii="Times New Roman" w:hAnsi="Times New Roman" w:cs="Times New Roman"/>
          <w:sz w:val="24"/>
          <w:szCs w:val="24"/>
          <w:u w:val="single"/>
        </w:rPr>
      </w:pPr>
      <w:r w:rsidRPr="00E6143E">
        <w:rPr>
          <w:rFonts w:ascii="Times New Roman" w:hAnsi="Times New Roman" w:cs="Times New Roman"/>
          <w:b/>
          <w:bCs/>
          <w:sz w:val="24"/>
          <w:szCs w:val="24"/>
        </w:rPr>
        <w:t>403</w:t>
      </w:r>
      <w:r w:rsidR="00F465B1" w:rsidRPr="00E6143E">
        <w:rPr>
          <w:rFonts w:ascii="Times New Roman" w:hAnsi="Times New Roman" w:cs="Times New Roman"/>
          <w:b/>
          <w:bCs/>
          <w:sz w:val="24"/>
          <w:szCs w:val="24"/>
        </w:rPr>
        <w:t>.</w:t>
      </w:r>
      <w:r w:rsidR="0084300F">
        <w:rPr>
          <w:rFonts w:ascii="Times New Roman" w:hAnsi="Times New Roman" w:cs="Times New Roman"/>
          <w:b/>
          <w:bCs/>
          <w:sz w:val="24"/>
          <w:szCs w:val="24"/>
        </w:rPr>
        <w:t>12</w:t>
      </w:r>
      <w:r w:rsidR="00F465B1" w:rsidRPr="00E6143E">
        <w:rPr>
          <w:rFonts w:ascii="Times New Roman" w:hAnsi="Times New Roman" w:cs="Times New Roman"/>
          <w:b/>
          <w:bCs/>
          <w:sz w:val="24"/>
          <w:szCs w:val="24"/>
        </w:rPr>
        <w:t xml:space="preserve"> Acceptance.</w:t>
      </w:r>
      <w:r w:rsidRPr="00E6143E">
        <w:rPr>
          <w:rFonts w:ascii="Times New Roman" w:hAnsi="Times New Roman" w:cs="Times New Roman"/>
          <w:sz w:val="24"/>
          <w:szCs w:val="24"/>
        </w:rPr>
        <w:t xml:space="preserve">  </w:t>
      </w:r>
      <w:r w:rsidR="00A856F5">
        <w:rPr>
          <w:rFonts w:ascii="Times New Roman" w:hAnsi="Times New Roman" w:cs="Times New Roman"/>
          <w:sz w:val="24"/>
          <w:szCs w:val="24"/>
          <w:u w:val="single"/>
        </w:rPr>
        <w:t>Add the following:</w:t>
      </w:r>
    </w:p>
    <w:p w:rsidR="00967ABE" w:rsidRDefault="00E6143E" w:rsidP="00882093">
      <w:pPr>
        <w:pStyle w:val="PlainText"/>
        <w:spacing w:after="240"/>
        <w:rPr>
          <w:rFonts w:ascii="Times New Roman" w:eastAsia="MS Mincho" w:hAnsi="Times New Roman" w:cs="Times New Roman"/>
          <w:sz w:val="24"/>
        </w:rPr>
      </w:pPr>
      <w:r w:rsidRPr="00E6143E">
        <w:rPr>
          <w:rFonts w:ascii="Times New Roman" w:eastAsia="MS Mincho" w:hAnsi="Times New Roman" w:cs="Times New Roman"/>
          <w:sz w:val="24"/>
        </w:rPr>
        <w:t xml:space="preserve">During </w:t>
      </w:r>
      <w:r w:rsidR="00F73AAC">
        <w:rPr>
          <w:rFonts w:ascii="Times New Roman" w:eastAsia="MS Mincho" w:hAnsi="Times New Roman" w:cs="Times New Roman"/>
          <w:sz w:val="24"/>
        </w:rPr>
        <w:t xml:space="preserve">production </w:t>
      </w:r>
      <w:r w:rsidRPr="00E6143E">
        <w:rPr>
          <w:rFonts w:ascii="Times New Roman" w:eastAsia="MS Mincho" w:hAnsi="Times New Roman" w:cs="Times New Roman"/>
          <w:sz w:val="24"/>
        </w:rPr>
        <w:t>placement of the</w:t>
      </w:r>
      <w:r w:rsidR="00724B3E">
        <w:rPr>
          <w:rFonts w:ascii="Times New Roman" w:eastAsia="MS Mincho" w:hAnsi="Times New Roman" w:cs="Times New Roman"/>
          <w:sz w:val="24"/>
        </w:rPr>
        <w:t xml:space="preserve"> mix</w:t>
      </w:r>
      <w:r w:rsidR="00F73AAC">
        <w:rPr>
          <w:rFonts w:ascii="Times New Roman" w:eastAsia="MS Mincho" w:hAnsi="Times New Roman" w:cs="Times New Roman"/>
          <w:sz w:val="24"/>
        </w:rPr>
        <w:t>,</w:t>
      </w:r>
      <w:r w:rsidR="00724B3E">
        <w:rPr>
          <w:rFonts w:ascii="Times New Roman" w:eastAsia="MS Mincho" w:hAnsi="Times New Roman" w:cs="Times New Roman"/>
          <w:sz w:val="24"/>
        </w:rPr>
        <w:t xml:space="preserve"> sample</w:t>
      </w:r>
      <w:r w:rsidRPr="00E6143E">
        <w:rPr>
          <w:rFonts w:ascii="Times New Roman" w:eastAsia="MS Mincho" w:hAnsi="Times New Roman" w:cs="Times New Roman"/>
          <w:sz w:val="24"/>
        </w:rPr>
        <w:t xml:space="preserve"> loose mix </w:t>
      </w:r>
      <w:r w:rsidR="00724B3E">
        <w:rPr>
          <w:rFonts w:ascii="Times New Roman" w:eastAsia="MS Mincho" w:hAnsi="Times New Roman" w:cs="Times New Roman"/>
          <w:sz w:val="24"/>
        </w:rPr>
        <w:t xml:space="preserve">and compacted cores </w:t>
      </w:r>
      <w:r w:rsidR="00E22E75">
        <w:rPr>
          <w:rFonts w:ascii="Times New Roman" w:eastAsia="MS Mincho" w:hAnsi="Times New Roman" w:cs="Times New Roman"/>
          <w:sz w:val="24"/>
        </w:rPr>
        <w:t>according to Table 403-</w:t>
      </w:r>
      <w:r w:rsidR="00F73AAC">
        <w:rPr>
          <w:rFonts w:ascii="Times New Roman" w:eastAsia="MS Mincho" w:hAnsi="Times New Roman" w:cs="Times New Roman"/>
          <w:sz w:val="24"/>
        </w:rPr>
        <w:t>2</w:t>
      </w:r>
      <w:r w:rsidRPr="00E6143E">
        <w:rPr>
          <w:rFonts w:ascii="Times New Roman" w:eastAsia="MS Mincho" w:hAnsi="Times New Roman" w:cs="Times New Roman"/>
          <w:sz w:val="24"/>
        </w:rPr>
        <w:t xml:space="preserve"> and submit to the CO for acceptance.  Materials that do not meet the approved job-mix formula are considered unacceptable.</w:t>
      </w:r>
    </w:p>
    <w:p w:rsidR="00A857D9" w:rsidRPr="00967ABE" w:rsidRDefault="00967ABE" w:rsidP="00967ABE">
      <w:pPr>
        <w:pStyle w:val="PlainText"/>
        <w:spacing w:after="240"/>
        <w:rPr>
          <w:rFonts w:ascii="Times New Roman" w:hAnsi="Times New Roman" w:cs="Times New Roman"/>
          <w:sz w:val="24"/>
          <w:szCs w:val="24"/>
          <w:u w:val="single"/>
        </w:rPr>
      </w:pPr>
      <w:r>
        <w:rPr>
          <w:rFonts w:ascii="Times New Roman" w:eastAsia="MS Mincho" w:hAnsi="Times New Roman" w:cs="Times New Roman"/>
          <w:sz w:val="24"/>
        </w:rPr>
        <w:br w:type="page"/>
      </w:r>
      <w:r w:rsidR="006C0C16" w:rsidRPr="00967ABE">
        <w:rPr>
          <w:rFonts w:ascii="Times New Roman" w:hAnsi="Times New Roman" w:cs="Times New Roman"/>
          <w:sz w:val="24"/>
          <w:szCs w:val="24"/>
          <w:u w:val="single"/>
        </w:rPr>
        <w:lastRenderedPageBreak/>
        <w:t>Delete Table 403-</w:t>
      </w:r>
      <w:r w:rsidR="002F714C" w:rsidRPr="00967ABE">
        <w:rPr>
          <w:rFonts w:ascii="Times New Roman" w:hAnsi="Times New Roman" w:cs="Times New Roman"/>
          <w:sz w:val="24"/>
          <w:szCs w:val="24"/>
          <w:u w:val="single"/>
        </w:rPr>
        <w:t>2</w:t>
      </w:r>
      <w:r w:rsidR="006C0C16" w:rsidRPr="00967ABE">
        <w:rPr>
          <w:rFonts w:ascii="Times New Roman" w:hAnsi="Times New Roman" w:cs="Times New Roman"/>
          <w:sz w:val="24"/>
          <w:szCs w:val="24"/>
          <w:u w:val="single"/>
        </w:rPr>
        <w:t xml:space="preserve"> and substitute the following:</w:t>
      </w:r>
    </w:p>
    <w:p w:rsidR="00440108" w:rsidRDefault="00440108" w:rsidP="00AD006E">
      <w:pPr>
        <w:pStyle w:val="bodytext1"/>
        <w:spacing w:after="0" w:line="240" w:lineRule="auto"/>
        <w:jc w:val="left"/>
        <w:rPr>
          <w:sz w:val="24"/>
          <w:szCs w:val="24"/>
        </w:rPr>
      </w:pP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279"/>
        <w:gridCol w:w="1260"/>
        <w:gridCol w:w="1305"/>
        <w:gridCol w:w="1260"/>
        <w:gridCol w:w="1350"/>
        <w:gridCol w:w="540"/>
        <w:gridCol w:w="1350"/>
        <w:gridCol w:w="866"/>
      </w:tblGrid>
      <w:tr w:rsidR="005C7602" w:rsidRPr="003A33E2" w:rsidTr="002642E5">
        <w:trPr>
          <w:jc w:val="center"/>
        </w:trPr>
        <w:tc>
          <w:tcPr>
            <w:tcW w:w="10406" w:type="dxa"/>
            <w:gridSpan w:val="9"/>
            <w:tcBorders>
              <w:top w:val="nil"/>
              <w:left w:val="nil"/>
              <w:bottom w:val="single" w:sz="4" w:space="0" w:color="auto"/>
              <w:right w:val="nil"/>
            </w:tcBorders>
            <w:vAlign w:val="center"/>
          </w:tcPr>
          <w:p w:rsidR="005C7602" w:rsidRPr="003A33E2" w:rsidRDefault="005C7602" w:rsidP="00EF04BA">
            <w:pPr>
              <w:pStyle w:val="PlainText"/>
              <w:jc w:val="center"/>
              <w:rPr>
                <w:rFonts w:ascii="Times New Roman" w:eastAsia="MS Mincho" w:hAnsi="Times New Roman"/>
                <w:b/>
                <w:bCs/>
                <w:sz w:val="24"/>
              </w:rPr>
            </w:pPr>
            <w:r w:rsidRPr="003A33E2">
              <w:rPr>
                <w:rFonts w:ascii="Times New Roman" w:eastAsia="MS Mincho" w:hAnsi="Times New Roman"/>
                <w:b/>
                <w:bCs/>
                <w:sz w:val="24"/>
              </w:rPr>
              <w:t>Table 403-2</w:t>
            </w:r>
          </w:p>
          <w:p w:rsidR="005C7602" w:rsidRPr="003A33E2" w:rsidRDefault="005C7602" w:rsidP="00EF04BA">
            <w:pPr>
              <w:pStyle w:val="PlainText"/>
              <w:jc w:val="center"/>
              <w:rPr>
                <w:rFonts w:ascii="Times New Roman" w:eastAsia="MS Mincho" w:hAnsi="Times New Roman"/>
                <w:b/>
                <w:bCs/>
                <w:sz w:val="24"/>
              </w:rPr>
            </w:pPr>
            <w:r w:rsidRPr="003A33E2">
              <w:rPr>
                <w:rFonts w:ascii="Times New Roman" w:eastAsia="MS Mincho" w:hAnsi="Times New Roman"/>
                <w:b/>
                <w:bCs/>
                <w:sz w:val="24"/>
              </w:rPr>
              <w:t>Sampling, Testing, and Acceptance Requirements</w:t>
            </w:r>
          </w:p>
        </w:tc>
      </w:tr>
      <w:tr w:rsidR="00967ABE" w:rsidRPr="003A33E2" w:rsidTr="00C152B0">
        <w:trPr>
          <w:cantSplit/>
          <w:trHeight w:val="1610"/>
          <w:jc w:val="center"/>
        </w:trPr>
        <w:tc>
          <w:tcPr>
            <w:tcW w:w="1196" w:type="dxa"/>
            <w:tcBorders>
              <w:top w:val="single" w:sz="4" w:space="0" w:color="auto"/>
              <w:bottom w:val="single" w:sz="4" w:space="0" w:color="auto"/>
            </w:tcBorders>
            <w:vAlign w:val="center"/>
          </w:tcPr>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Material or</w:t>
            </w:r>
          </w:p>
          <w:p w:rsidR="005C7602" w:rsidRPr="003A33E2" w:rsidRDefault="005C7602" w:rsidP="002642E5">
            <w:pPr>
              <w:pStyle w:val="PlainText"/>
              <w:jc w:val="center"/>
              <w:rPr>
                <w:rFonts w:ascii="Times New Roman" w:hAnsi="Times New Roman"/>
                <w:b/>
              </w:rPr>
            </w:pPr>
            <w:r w:rsidRPr="003A33E2">
              <w:rPr>
                <w:rFonts w:ascii="Times New Roman" w:hAnsi="Times New Roman"/>
                <w:b/>
              </w:rPr>
              <w:t>Product</w:t>
            </w:r>
          </w:p>
          <w:p w:rsidR="005C7602" w:rsidRPr="003A33E2" w:rsidRDefault="005C7602" w:rsidP="002642E5">
            <w:pPr>
              <w:pStyle w:val="PlainText"/>
              <w:jc w:val="center"/>
              <w:rPr>
                <w:rFonts w:ascii="Times New Roman" w:eastAsia="MS Mincho" w:hAnsi="Times New Roman"/>
                <w:b/>
                <w:bCs/>
              </w:rPr>
            </w:pPr>
            <w:r w:rsidRPr="00967ABE">
              <w:rPr>
                <w:rFonts w:ascii="Times New Roman" w:hAnsi="Times New Roman"/>
                <w:b/>
                <w:sz w:val="18"/>
              </w:rPr>
              <w:t>(Subsection)</w:t>
            </w:r>
          </w:p>
        </w:tc>
        <w:tc>
          <w:tcPr>
            <w:tcW w:w="1279" w:type="dxa"/>
            <w:tcBorders>
              <w:top w:val="single" w:sz="4" w:space="0" w:color="auto"/>
              <w:bottom w:val="single" w:sz="4" w:space="0" w:color="auto"/>
            </w:tcBorders>
            <w:vAlign w:val="center"/>
          </w:tcPr>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Type of</w:t>
            </w:r>
          </w:p>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Acceptance</w:t>
            </w:r>
          </w:p>
          <w:p w:rsidR="005C7602" w:rsidRPr="003A33E2" w:rsidRDefault="005C7602" w:rsidP="002642E5">
            <w:pPr>
              <w:pStyle w:val="PlainText"/>
              <w:jc w:val="center"/>
              <w:rPr>
                <w:rFonts w:ascii="Times New Roman" w:eastAsia="MS Mincho" w:hAnsi="Times New Roman"/>
                <w:b/>
                <w:bCs/>
              </w:rPr>
            </w:pPr>
            <w:r w:rsidRPr="00967ABE">
              <w:rPr>
                <w:rFonts w:ascii="Times New Roman" w:eastAsia="MS Mincho" w:hAnsi="Times New Roman"/>
                <w:b/>
                <w:bCs/>
                <w:sz w:val="18"/>
              </w:rPr>
              <w:t>(Subsection)</w:t>
            </w:r>
          </w:p>
        </w:tc>
        <w:tc>
          <w:tcPr>
            <w:tcW w:w="1260" w:type="dxa"/>
            <w:tcBorders>
              <w:top w:val="single" w:sz="4" w:space="0" w:color="auto"/>
              <w:bottom w:val="single" w:sz="4" w:space="0" w:color="auto"/>
            </w:tcBorders>
            <w:textDirection w:val="btLr"/>
            <w:vAlign w:val="center"/>
          </w:tcPr>
          <w:p w:rsidR="005C7602" w:rsidRPr="003A33E2" w:rsidRDefault="005C7602" w:rsidP="002642E5">
            <w:pPr>
              <w:pStyle w:val="PlainText"/>
              <w:ind w:left="113" w:right="113"/>
              <w:jc w:val="center"/>
              <w:rPr>
                <w:rFonts w:ascii="Times New Roman" w:eastAsia="MS Mincho" w:hAnsi="Times New Roman"/>
                <w:b/>
                <w:bCs/>
              </w:rPr>
            </w:pPr>
            <w:r w:rsidRPr="003A33E2">
              <w:rPr>
                <w:rFonts w:ascii="Times New Roman" w:eastAsia="MS Mincho" w:hAnsi="Times New Roman"/>
                <w:b/>
                <w:bCs/>
              </w:rPr>
              <w:t>Characteristic</w:t>
            </w:r>
          </w:p>
        </w:tc>
        <w:tc>
          <w:tcPr>
            <w:tcW w:w="1305" w:type="dxa"/>
            <w:tcBorders>
              <w:top w:val="single" w:sz="4" w:space="0" w:color="auto"/>
              <w:bottom w:val="single" w:sz="4" w:space="0" w:color="auto"/>
            </w:tcBorders>
            <w:textDirection w:val="btLr"/>
            <w:vAlign w:val="center"/>
          </w:tcPr>
          <w:p w:rsidR="005C7602" w:rsidRPr="003A33E2" w:rsidRDefault="005C7602" w:rsidP="002642E5">
            <w:pPr>
              <w:pStyle w:val="PlainText"/>
              <w:ind w:left="113" w:right="113"/>
              <w:jc w:val="center"/>
              <w:rPr>
                <w:rFonts w:ascii="Times New Roman" w:eastAsia="MS Mincho" w:hAnsi="Times New Roman"/>
                <w:b/>
                <w:bCs/>
              </w:rPr>
            </w:pPr>
            <w:r w:rsidRPr="003A33E2">
              <w:rPr>
                <w:rFonts w:ascii="Times New Roman" w:eastAsia="MS Mincho" w:hAnsi="Times New Roman"/>
                <w:b/>
                <w:bCs/>
              </w:rPr>
              <w:t>Test Methods</w:t>
            </w:r>
          </w:p>
          <w:p w:rsidR="005C7602" w:rsidRPr="003A33E2" w:rsidRDefault="005C7602" w:rsidP="002642E5">
            <w:pPr>
              <w:pStyle w:val="PlainText"/>
              <w:ind w:left="113" w:right="113"/>
              <w:jc w:val="center"/>
              <w:rPr>
                <w:rFonts w:ascii="Times New Roman" w:eastAsia="MS Mincho" w:hAnsi="Times New Roman"/>
                <w:b/>
                <w:bCs/>
              </w:rPr>
            </w:pPr>
            <w:r w:rsidRPr="003A33E2">
              <w:rPr>
                <w:rFonts w:ascii="Times New Roman" w:eastAsia="MS Mincho" w:hAnsi="Times New Roman"/>
                <w:b/>
                <w:bCs/>
              </w:rPr>
              <w:t>Specifications</w:t>
            </w:r>
          </w:p>
        </w:tc>
        <w:tc>
          <w:tcPr>
            <w:tcW w:w="1260" w:type="dxa"/>
            <w:tcBorders>
              <w:top w:val="single" w:sz="4" w:space="0" w:color="auto"/>
              <w:bottom w:val="single" w:sz="4" w:space="0" w:color="auto"/>
            </w:tcBorders>
            <w:vAlign w:val="center"/>
          </w:tcPr>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Sampling</w:t>
            </w:r>
          </w:p>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Frequency</w:t>
            </w:r>
          </w:p>
        </w:tc>
        <w:tc>
          <w:tcPr>
            <w:tcW w:w="1350" w:type="dxa"/>
            <w:tcBorders>
              <w:top w:val="single" w:sz="4" w:space="0" w:color="auto"/>
              <w:bottom w:val="single" w:sz="4" w:space="0" w:color="auto"/>
            </w:tcBorders>
            <w:vAlign w:val="center"/>
          </w:tcPr>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Point of</w:t>
            </w:r>
          </w:p>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Sampling</w:t>
            </w:r>
          </w:p>
        </w:tc>
        <w:tc>
          <w:tcPr>
            <w:tcW w:w="540" w:type="dxa"/>
            <w:tcBorders>
              <w:top w:val="single" w:sz="4" w:space="0" w:color="auto"/>
              <w:bottom w:val="single" w:sz="4" w:space="0" w:color="auto"/>
            </w:tcBorders>
            <w:textDirection w:val="btLr"/>
            <w:vAlign w:val="center"/>
          </w:tcPr>
          <w:p w:rsidR="005C7602" w:rsidRPr="00C152B0" w:rsidRDefault="005C7602" w:rsidP="002642E5">
            <w:pPr>
              <w:pStyle w:val="PlainText"/>
              <w:ind w:left="113" w:right="113"/>
              <w:jc w:val="center"/>
              <w:rPr>
                <w:rFonts w:ascii="Times New Roman" w:eastAsia="MS Mincho" w:hAnsi="Times New Roman"/>
                <w:b/>
                <w:bCs/>
                <w:sz w:val="18"/>
              </w:rPr>
            </w:pPr>
            <w:r w:rsidRPr="00C152B0">
              <w:rPr>
                <w:rFonts w:ascii="Times New Roman" w:eastAsia="MS Mincho" w:hAnsi="Times New Roman"/>
                <w:b/>
                <w:bCs/>
                <w:sz w:val="18"/>
              </w:rPr>
              <w:t>Split</w:t>
            </w:r>
          </w:p>
          <w:p w:rsidR="005C7602" w:rsidRPr="003A33E2" w:rsidRDefault="005C7602" w:rsidP="002642E5">
            <w:pPr>
              <w:pStyle w:val="PlainText"/>
              <w:ind w:left="113" w:right="113"/>
              <w:jc w:val="center"/>
              <w:rPr>
                <w:rFonts w:ascii="Times New Roman" w:eastAsia="MS Mincho" w:hAnsi="Times New Roman"/>
                <w:b/>
                <w:bCs/>
              </w:rPr>
            </w:pPr>
            <w:r w:rsidRPr="00C152B0">
              <w:rPr>
                <w:rFonts w:ascii="Times New Roman" w:eastAsia="MS Mincho" w:hAnsi="Times New Roman"/>
                <w:b/>
                <w:bCs/>
                <w:sz w:val="18"/>
              </w:rPr>
              <w:t>Sample</w:t>
            </w:r>
          </w:p>
        </w:tc>
        <w:tc>
          <w:tcPr>
            <w:tcW w:w="1350" w:type="dxa"/>
            <w:tcBorders>
              <w:top w:val="single" w:sz="4" w:space="0" w:color="auto"/>
              <w:bottom w:val="single" w:sz="4" w:space="0" w:color="auto"/>
            </w:tcBorders>
            <w:vAlign w:val="center"/>
          </w:tcPr>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Reporting</w:t>
            </w:r>
          </w:p>
          <w:p w:rsidR="005C7602" w:rsidRPr="003A33E2" w:rsidRDefault="005C7602" w:rsidP="002642E5">
            <w:pPr>
              <w:pStyle w:val="PlainText"/>
              <w:jc w:val="center"/>
              <w:rPr>
                <w:rFonts w:ascii="Times New Roman" w:eastAsia="MS Mincho" w:hAnsi="Times New Roman"/>
                <w:b/>
                <w:bCs/>
              </w:rPr>
            </w:pPr>
            <w:r w:rsidRPr="003A33E2">
              <w:rPr>
                <w:rFonts w:ascii="Times New Roman" w:eastAsia="MS Mincho" w:hAnsi="Times New Roman"/>
                <w:b/>
                <w:bCs/>
              </w:rPr>
              <w:t>Time</w:t>
            </w:r>
          </w:p>
        </w:tc>
        <w:tc>
          <w:tcPr>
            <w:tcW w:w="866" w:type="dxa"/>
            <w:tcBorders>
              <w:top w:val="single" w:sz="4" w:space="0" w:color="auto"/>
              <w:bottom w:val="single" w:sz="4" w:space="0" w:color="auto"/>
            </w:tcBorders>
            <w:textDirection w:val="btLr"/>
            <w:vAlign w:val="center"/>
          </w:tcPr>
          <w:p w:rsidR="005C7602" w:rsidRPr="003A33E2" w:rsidRDefault="005C7602" w:rsidP="002642E5">
            <w:pPr>
              <w:pStyle w:val="PlainText"/>
              <w:ind w:left="113" w:right="113"/>
              <w:jc w:val="center"/>
              <w:rPr>
                <w:rFonts w:ascii="Times New Roman" w:eastAsia="MS Mincho" w:hAnsi="Times New Roman"/>
                <w:b/>
                <w:bCs/>
              </w:rPr>
            </w:pPr>
            <w:r w:rsidRPr="003A33E2">
              <w:rPr>
                <w:rFonts w:ascii="Times New Roman" w:eastAsia="MS Mincho" w:hAnsi="Times New Roman"/>
                <w:b/>
                <w:bCs/>
              </w:rPr>
              <w:t>Remarks</w:t>
            </w:r>
          </w:p>
        </w:tc>
      </w:tr>
      <w:tr w:rsidR="00BC6A81" w:rsidRPr="003A33E2" w:rsidTr="002642E5">
        <w:trPr>
          <w:jc w:val="center"/>
        </w:trPr>
        <w:tc>
          <w:tcPr>
            <w:tcW w:w="10406" w:type="dxa"/>
            <w:gridSpan w:val="9"/>
            <w:tcBorders>
              <w:top w:val="single" w:sz="4" w:space="0" w:color="auto"/>
              <w:bottom w:val="single" w:sz="4" w:space="0" w:color="auto"/>
            </w:tcBorders>
          </w:tcPr>
          <w:p w:rsidR="00BC6A81" w:rsidRPr="003A33E2" w:rsidRDefault="00BC6A81" w:rsidP="00EF04BA">
            <w:pPr>
              <w:pStyle w:val="PlainText"/>
              <w:jc w:val="center"/>
              <w:rPr>
                <w:rFonts w:ascii="Times New Roman" w:eastAsia="MS Mincho" w:hAnsi="Times New Roman"/>
                <w:b/>
                <w:bCs/>
              </w:rPr>
            </w:pPr>
            <w:r>
              <w:rPr>
                <w:rFonts w:ascii="Times New Roman" w:eastAsia="MS Mincho" w:hAnsi="Times New Roman"/>
                <w:b/>
                <w:bCs/>
              </w:rPr>
              <w:t>Mix Design</w:t>
            </w:r>
          </w:p>
        </w:tc>
      </w:tr>
      <w:tr w:rsidR="002642E5" w:rsidRPr="003A33E2" w:rsidTr="00C152B0">
        <w:trPr>
          <w:jc w:val="center"/>
        </w:trPr>
        <w:tc>
          <w:tcPr>
            <w:tcW w:w="1196" w:type="dxa"/>
            <w:tcBorders>
              <w:top w:val="single" w:sz="4" w:space="0" w:color="auto"/>
              <w:bottom w:val="single" w:sz="4" w:space="0" w:color="auto"/>
            </w:tcBorders>
          </w:tcPr>
          <w:p w:rsidR="00BC6A81" w:rsidRDefault="00BC6A81" w:rsidP="00EF04BA">
            <w:pPr>
              <w:pStyle w:val="PlainText"/>
              <w:jc w:val="center"/>
              <w:rPr>
                <w:rFonts w:ascii="Times New Roman" w:eastAsia="MS Mincho" w:hAnsi="Times New Roman"/>
                <w:bCs/>
              </w:rPr>
            </w:pPr>
            <w:r>
              <w:rPr>
                <w:rFonts w:ascii="Times New Roman" w:eastAsia="MS Mincho" w:hAnsi="Times New Roman"/>
                <w:bCs/>
              </w:rPr>
              <w:t>Asphalt concrete mixture</w:t>
            </w:r>
          </w:p>
          <w:p w:rsidR="00BC6A81" w:rsidRPr="00BC6A81" w:rsidRDefault="00BC6A81" w:rsidP="00BC6A81">
            <w:pPr>
              <w:jc w:val="center"/>
              <w:rPr>
                <w:rFonts w:eastAsia="MS Mincho"/>
              </w:rPr>
            </w:pPr>
            <w:r w:rsidRPr="00BC6A81">
              <w:rPr>
                <w:rFonts w:eastAsia="MS Mincho"/>
              </w:rPr>
              <w:t>Type I</w:t>
            </w:r>
          </w:p>
          <w:p w:rsidR="00BC6A81" w:rsidRPr="00BC6A81" w:rsidRDefault="00BC6A81" w:rsidP="00BC6A81">
            <w:pPr>
              <w:pStyle w:val="PlainText"/>
              <w:jc w:val="center"/>
              <w:rPr>
                <w:rFonts w:ascii="Times New Roman" w:eastAsia="MS Mincho" w:hAnsi="Times New Roman"/>
                <w:bCs/>
              </w:rPr>
            </w:pPr>
            <w:r w:rsidRPr="00BC6A81">
              <w:rPr>
                <w:rFonts w:ascii="Times New Roman" w:eastAsia="MS Mincho" w:hAnsi="Times New Roman" w:cs="Times New Roman"/>
              </w:rPr>
              <w:t>(403.02(a))</w:t>
            </w:r>
          </w:p>
        </w:tc>
        <w:tc>
          <w:tcPr>
            <w:tcW w:w="1279" w:type="dxa"/>
            <w:tcBorders>
              <w:top w:val="single" w:sz="4" w:space="0" w:color="auto"/>
              <w:bottom w:val="single" w:sz="4" w:space="0" w:color="auto"/>
            </w:tcBorders>
          </w:tcPr>
          <w:p w:rsidR="00BC6A81" w:rsidRPr="003A33E2" w:rsidRDefault="00BC6A81" w:rsidP="00BC6A81">
            <w:pPr>
              <w:jc w:val="center"/>
            </w:pPr>
            <w:r w:rsidRPr="003A33E2">
              <w:t>Measured and</w:t>
            </w:r>
          </w:p>
          <w:p w:rsidR="00BC6A81" w:rsidRPr="003A33E2" w:rsidRDefault="00BC6A81" w:rsidP="00BC6A81">
            <w:pPr>
              <w:jc w:val="center"/>
            </w:pPr>
            <w:r w:rsidRPr="003A33E2">
              <w:t>tested for</w:t>
            </w:r>
          </w:p>
          <w:p w:rsidR="00BC6A81" w:rsidRPr="003A33E2" w:rsidRDefault="00BC6A81" w:rsidP="00BC6A81">
            <w:pPr>
              <w:jc w:val="center"/>
            </w:pPr>
            <w:r w:rsidRPr="003A33E2">
              <w:t>conformance</w:t>
            </w:r>
          </w:p>
          <w:p w:rsidR="00BC6A81" w:rsidRPr="00BC6A81" w:rsidRDefault="00BC6A81" w:rsidP="00BC6A81">
            <w:pPr>
              <w:pStyle w:val="PlainText"/>
              <w:jc w:val="center"/>
              <w:rPr>
                <w:rFonts w:ascii="Times New Roman" w:eastAsia="MS Mincho" w:hAnsi="Times New Roman" w:cs="Times New Roman"/>
                <w:b/>
                <w:bCs/>
              </w:rPr>
            </w:pPr>
            <w:r w:rsidRPr="00BC6A81">
              <w:rPr>
                <w:rFonts w:ascii="Times New Roman" w:hAnsi="Times New Roman" w:cs="Times New Roman"/>
              </w:rPr>
              <w:t>(106.04)</w:t>
            </w:r>
          </w:p>
        </w:tc>
        <w:tc>
          <w:tcPr>
            <w:tcW w:w="1260" w:type="dxa"/>
            <w:tcBorders>
              <w:top w:val="single" w:sz="4" w:space="0" w:color="auto"/>
              <w:bottom w:val="single" w:sz="4" w:space="0" w:color="auto"/>
            </w:tcBorders>
          </w:tcPr>
          <w:p w:rsidR="00BC6A81" w:rsidRPr="003A33E2" w:rsidRDefault="00BC6A81" w:rsidP="00EF04BA">
            <w:pPr>
              <w:pStyle w:val="PlainText"/>
              <w:jc w:val="center"/>
              <w:rPr>
                <w:rFonts w:ascii="Times New Roman" w:eastAsia="MS Mincho" w:hAnsi="Times New Roman"/>
                <w:b/>
                <w:bCs/>
              </w:rPr>
            </w:pPr>
            <w:r>
              <w:rPr>
                <w:rFonts w:ascii="Times New Roman" w:eastAsia="MS Mincho" w:hAnsi="Times New Roman" w:cs="Times New Roman"/>
              </w:rPr>
              <w:t>Job-mix formula</w:t>
            </w:r>
          </w:p>
        </w:tc>
        <w:tc>
          <w:tcPr>
            <w:tcW w:w="1305" w:type="dxa"/>
            <w:tcBorders>
              <w:top w:val="single" w:sz="4" w:space="0" w:color="auto"/>
              <w:bottom w:val="single" w:sz="4" w:space="0" w:color="auto"/>
            </w:tcBorders>
          </w:tcPr>
          <w:p w:rsidR="00BC6A81" w:rsidRPr="003A33E2" w:rsidRDefault="00BC6A81" w:rsidP="00EF04BA">
            <w:pPr>
              <w:pStyle w:val="PlainText"/>
              <w:jc w:val="center"/>
              <w:rPr>
                <w:rFonts w:ascii="Times New Roman" w:eastAsia="MS Mincho" w:hAnsi="Times New Roman"/>
                <w:b/>
                <w:bCs/>
              </w:rPr>
            </w:pPr>
            <w:r>
              <w:rPr>
                <w:rFonts w:ascii="Times New Roman" w:eastAsia="MS Mincho" w:hAnsi="Times New Roman" w:cs="Times New Roman"/>
              </w:rPr>
              <w:t>Subsection 403.02(a)</w:t>
            </w:r>
          </w:p>
        </w:tc>
        <w:tc>
          <w:tcPr>
            <w:tcW w:w="1260" w:type="dxa"/>
            <w:tcBorders>
              <w:top w:val="single" w:sz="4" w:space="0" w:color="auto"/>
              <w:bottom w:val="single" w:sz="4" w:space="0" w:color="auto"/>
            </w:tcBorders>
          </w:tcPr>
          <w:p w:rsidR="00BC6A81" w:rsidRPr="003A33E2" w:rsidRDefault="00BC6A81" w:rsidP="00EF04BA">
            <w:pPr>
              <w:pStyle w:val="PlainText"/>
              <w:jc w:val="center"/>
              <w:rPr>
                <w:rFonts w:ascii="Times New Roman" w:eastAsia="MS Mincho" w:hAnsi="Times New Roman"/>
                <w:b/>
                <w:bCs/>
              </w:rPr>
            </w:pPr>
            <w:r>
              <w:rPr>
                <w:rFonts w:ascii="Times New Roman" w:eastAsia="MS Mincho" w:hAnsi="Times New Roman" w:cs="Times New Roman"/>
              </w:rPr>
              <w:t>When requested by the CO.</w:t>
            </w:r>
          </w:p>
        </w:tc>
        <w:tc>
          <w:tcPr>
            <w:tcW w:w="1350" w:type="dxa"/>
            <w:tcBorders>
              <w:top w:val="single" w:sz="4" w:space="0" w:color="auto"/>
              <w:bottom w:val="single" w:sz="4" w:space="0" w:color="auto"/>
            </w:tcBorders>
          </w:tcPr>
          <w:p w:rsidR="00BC6A81" w:rsidRPr="003A33E2" w:rsidRDefault="00BC6A81" w:rsidP="00EF04BA">
            <w:pPr>
              <w:pStyle w:val="PlainText"/>
              <w:jc w:val="center"/>
              <w:rPr>
                <w:rFonts w:ascii="Times New Roman" w:eastAsia="MS Mincho" w:hAnsi="Times New Roman"/>
                <w:b/>
                <w:bCs/>
              </w:rPr>
            </w:pPr>
            <w:r>
              <w:rPr>
                <w:rFonts w:ascii="Times New Roman" w:eastAsia="MS Mincho" w:hAnsi="Times New Roman" w:cs="Times New Roman"/>
              </w:rPr>
              <w:t>Flowing mix stream (bin or belt discharge) or b</w:t>
            </w:r>
            <w:r w:rsidRPr="00716BDF">
              <w:rPr>
                <w:rFonts w:ascii="Times New Roman" w:eastAsia="MS Mincho" w:hAnsi="Times New Roman" w:cs="Times New Roman"/>
              </w:rPr>
              <w:t xml:space="preserve">ehind the </w:t>
            </w:r>
            <w:r>
              <w:rPr>
                <w:rFonts w:ascii="Times New Roman" w:eastAsia="MS Mincho" w:hAnsi="Times New Roman" w:cs="Times New Roman"/>
              </w:rPr>
              <w:t xml:space="preserve">paver </w:t>
            </w:r>
            <w:r w:rsidRPr="00716BDF">
              <w:rPr>
                <w:rFonts w:ascii="Times New Roman" w:eastAsia="MS Mincho" w:hAnsi="Times New Roman" w:cs="Times New Roman"/>
              </w:rPr>
              <w:t xml:space="preserve">before </w:t>
            </w:r>
            <w:r>
              <w:rPr>
                <w:rFonts w:ascii="Times New Roman" w:eastAsia="MS Mincho" w:hAnsi="Times New Roman" w:cs="Times New Roman"/>
              </w:rPr>
              <w:t>compaction</w:t>
            </w:r>
            <w:r w:rsidRPr="00716BDF">
              <w:rPr>
                <w:rFonts w:ascii="Times New Roman" w:eastAsia="MS Mincho" w:hAnsi="Times New Roman" w:cs="Times New Roman"/>
              </w:rPr>
              <w:t>.</w:t>
            </w:r>
          </w:p>
        </w:tc>
        <w:tc>
          <w:tcPr>
            <w:tcW w:w="540" w:type="dxa"/>
            <w:tcBorders>
              <w:top w:val="single" w:sz="4" w:space="0" w:color="auto"/>
              <w:bottom w:val="single" w:sz="4" w:space="0" w:color="auto"/>
            </w:tcBorders>
          </w:tcPr>
          <w:p w:rsidR="00BC6A81" w:rsidRPr="00BC6A81" w:rsidRDefault="00BC6A81" w:rsidP="00EF04BA">
            <w:pPr>
              <w:pStyle w:val="PlainText"/>
              <w:jc w:val="center"/>
              <w:rPr>
                <w:rFonts w:ascii="Times New Roman" w:eastAsia="MS Mincho" w:hAnsi="Times New Roman"/>
                <w:bCs/>
              </w:rPr>
            </w:pPr>
            <w:r w:rsidRPr="002642E5">
              <w:rPr>
                <w:rFonts w:ascii="Times New Roman" w:eastAsia="MS Mincho" w:hAnsi="Times New Roman"/>
                <w:bCs/>
                <w:sz w:val="18"/>
              </w:rPr>
              <w:t>Yes</w:t>
            </w:r>
          </w:p>
        </w:tc>
        <w:tc>
          <w:tcPr>
            <w:tcW w:w="1350" w:type="dxa"/>
            <w:tcBorders>
              <w:top w:val="single" w:sz="4" w:space="0" w:color="auto"/>
              <w:bottom w:val="single" w:sz="4" w:space="0" w:color="auto"/>
            </w:tcBorders>
          </w:tcPr>
          <w:p w:rsidR="00BC6A81" w:rsidRPr="003A33E2" w:rsidRDefault="00BC6A81" w:rsidP="00EF04BA">
            <w:pPr>
              <w:pStyle w:val="PlainText"/>
              <w:jc w:val="center"/>
              <w:rPr>
                <w:rFonts w:ascii="Times New Roman" w:eastAsia="MS Mincho" w:hAnsi="Times New Roman"/>
                <w:b/>
                <w:bCs/>
              </w:rPr>
            </w:pPr>
            <w:r>
              <w:rPr>
                <w:rFonts w:ascii="Times New Roman" w:eastAsia="MS Mincho" w:hAnsi="Times New Roman" w:cs="Times New Roman"/>
              </w:rPr>
              <w:t>Before approval of job-mix formula</w:t>
            </w:r>
          </w:p>
        </w:tc>
        <w:tc>
          <w:tcPr>
            <w:tcW w:w="866" w:type="dxa"/>
            <w:tcBorders>
              <w:top w:val="single" w:sz="4" w:space="0" w:color="auto"/>
              <w:bottom w:val="single" w:sz="4" w:space="0" w:color="auto"/>
            </w:tcBorders>
          </w:tcPr>
          <w:p w:rsidR="00BC6A81" w:rsidRPr="003A33E2" w:rsidRDefault="002C5D7F" w:rsidP="00EF04BA">
            <w:pPr>
              <w:pStyle w:val="PlainText"/>
              <w:jc w:val="center"/>
              <w:rPr>
                <w:rFonts w:ascii="Times New Roman" w:eastAsia="MS Mincho" w:hAnsi="Times New Roman"/>
                <w:b/>
                <w:bCs/>
              </w:rPr>
            </w:pPr>
            <w:r>
              <w:rPr>
                <w:rFonts w:ascii="Times New Roman" w:eastAsia="MS Mincho" w:hAnsi="Times New Roman" w:cs="Times New Roman"/>
              </w:rPr>
              <w:t>Tested by the CO</w:t>
            </w:r>
          </w:p>
        </w:tc>
      </w:tr>
      <w:tr w:rsidR="005C7602" w:rsidRPr="003A33E2" w:rsidTr="002642E5">
        <w:trPr>
          <w:trHeight w:val="251"/>
          <w:jc w:val="center"/>
        </w:trPr>
        <w:tc>
          <w:tcPr>
            <w:tcW w:w="10406" w:type="dxa"/>
            <w:gridSpan w:val="9"/>
            <w:tcBorders>
              <w:top w:val="single" w:sz="4" w:space="0" w:color="auto"/>
            </w:tcBorders>
            <w:shd w:val="clear" w:color="auto" w:fill="auto"/>
            <w:vAlign w:val="center"/>
          </w:tcPr>
          <w:p w:rsidR="005C7602" w:rsidRPr="003A33E2" w:rsidRDefault="005C7602" w:rsidP="00EF04BA">
            <w:pPr>
              <w:jc w:val="center"/>
              <w:rPr>
                <w:rFonts w:eastAsia="MS Mincho"/>
              </w:rPr>
            </w:pPr>
            <w:r w:rsidRPr="003A33E2">
              <w:rPr>
                <w:b/>
                <w:bCs/>
              </w:rPr>
              <w:t>Production</w:t>
            </w:r>
          </w:p>
        </w:tc>
      </w:tr>
      <w:tr w:rsidR="002642E5" w:rsidRPr="005C7602" w:rsidTr="00C152B0">
        <w:trPr>
          <w:trHeight w:val="432"/>
          <w:jc w:val="center"/>
        </w:trPr>
        <w:tc>
          <w:tcPr>
            <w:tcW w:w="1196" w:type="dxa"/>
            <w:vMerge w:val="restart"/>
            <w:shd w:val="clear" w:color="auto" w:fill="auto"/>
          </w:tcPr>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Asphalt</w:t>
            </w: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concrete,</w:t>
            </w:r>
          </w:p>
          <w:p w:rsidR="005C7602" w:rsidRPr="003A33E2" w:rsidRDefault="005C7602" w:rsidP="00EF04BA">
            <w:pPr>
              <w:jc w:val="center"/>
              <w:rPr>
                <w:rFonts w:eastAsia="MS Mincho"/>
              </w:rPr>
            </w:pPr>
            <w:r w:rsidRPr="003A33E2">
              <w:rPr>
                <w:rFonts w:eastAsia="MS Mincho"/>
              </w:rPr>
              <w:t>Type I</w:t>
            </w:r>
          </w:p>
          <w:p w:rsidR="005C7602" w:rsidRPr="003A33E2" w:rsidRDefault="005C7602" w:rsidP="00EF04BA">
            <w:pPr>
              <w:jc w:val="center"/>
            </w:pPr>
            <w:r w:rsidRPr="003A33E2">
              <w:rPr>
                <w:rFonts w:eastAsia="MS Mincho"/>
              </w:rPr>
              <w:t>(403.02(a))</w:t>
            </w:r>
          </w:p>
        </w:tc>
        <w:tc>
          <w:tcPr>
            <w:tcW w:w="1279" w:type="dxa"/>
            <w:vMerge w:val="restart"/>
          </w:tcPr>
          <w:p w:rsidR="005C7602" w:rsidRPr="003A33E2" w:rsidRDefault="005C7602" w:rsidP="00EF04BA">
            <w:pPr>
              <w:jc w:val="center"/>
            </w:pPr>
            <w:r w:rsidRPr="003A33E2">
              <w:t>Measured and</w:t>
            </w:r>
          </w:p>
          <w:p w:rsidR="005C7602" w:rsidRPr="003A33E2" w:rsidRDefault="005C7602" w:rsidP="00EF04BA">
            <w:pPr>
              <w:jc w:val="center"/>
            </w:pPr>
            <w:r w:rsidRPr="003A33E2">
              <w:t>tested for</w:t>
            </w:r>
          </w:p>
          <w:p w:rsidR="005C7602" w:rsidRPr="003A33E2" w:rsidRDefault="005C7602" w:rsidP="00EF04BA">
            <w:pPr>
              <w:jc w:val="center"/>
            </w:pPr>
            <w:r w:rsidRPr="003A33E2">
              <w:t>conformance</w:t>
            </w:r>
          </w:p>
          <w:p w:rsidR="005C7602" w:rsidRPr="003A33E2" w:rsidRDefault="005C7602" w:rsidP="00EF04BA">
            <w:pPr>
              <w:jc w:val="center"/>
            </w:pPr>
            <w:r w:rsidRPr="003A33E2">
              <w:t>(106.04)</w:t>
            </w:r>
          </w:p>
        </w:tc>
        <w:tc>
          <w:tcPr>
            <w:tcW w:w="1260" w:type="dxa"/>
            <w:tcBorders>
              <w:bottom w:val="nil"/>
            </w:tcBorders>
          </w:tcPr>
          <w:p w:rsidR="005C7602" w:rsidRDefault="005C7602" w:rsidP="00EF04BA">
            <w:pPr>
              <w:pStyle w:val="PlainText"/>
              <w:jc w:val="center"/>
              <w:rPr>
                <w:rFonts w:ascii="Times New Roman" w:eastAsia="MS Mincho" w:hAnsi="Times New Roman"/>
              </w:rPr>
            </w:pPr>
            <w:r>
              <w:rPr>
                <w:rFonts w:ascii="Times New Roman" w:eastAsia="MS Mincho" w:hAnsi="Times New Roman"/>
              </w:rPr>
              <w:t>Job-mix formula</w:t>
            </w:r>
          </w:p>
          <w:p w:rsidR="005C7602" w:rsidRDefault="005C7602"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5C7602" w:rsidRDefault="005C7602" w:rsidP="00EF04BA">
            <w:pPr>
              <w:pStyle w:val="PlainText"/>
              <w:jc w:val="center"/>
              <w:rPr>
                <w:rFonts w:ascii="Times New Roman" w:eastAsia="MS Mincho" w:hAnsi="Times New Roman"/>
                <w:vertAlign w:val="superscript"/>
              </w:rPr>
            </w:pPr>
            <w:r>
              <w:rPr>
                <w:rFonts w:ascii="Times New Roman" w:eastAsia="MS Mincho" w:hAnsi="Times New Roman"/>
              </w:rPr>
              <w:t>D</w:t>
            </w:r>
            <w:r w:rsidRPr="003A33E2">
              <w:rPr>
                <w:rFonts w:ascii="Times New Roman" w:eastAsia="MS Mincho" w:hAnsi="Times New Roman"/>
              </w:rPr>
              <w:t xml:space="preserve">ensity </w:t>
            </w:r>
            <w:r w:rsidRPr="003A33E2">
              <w:rPr>
                <w:rFonts w:ascii="Times New Roman" w:eastAsia="MS Mincho" w:hAnsi="Times New Roman"/>
                <w:vertAlign w:val="superscript"/>
              </w:rPr>
              <w:t>(1)</w:t>
            </w:r>
          </w:p>
          <w:p w:rsidR="00A870D0" w:rsidRDefault="00A870D0" w:rsidP="00EF04BA">
            <w:pPr>
              <w:pStyle w:val="PlainText"/>
              <w:jc w:val="center"/>
              <w:rPr>
                <w:rFonts w:ascii="Times New Roman" w:eastAsia="MS Mincho" w:hAnsi="Times New Roman"/>
              </w:rPr>
            </w:pPr>
          </w:p>
          <w:p w:rsidR="00A870D0" w:rsidRDefault="00A870D0" w:rsidP="00EF04BA">
            <w:pPr>
              <w:pStyle w:val="PlainText"/>
              <w:jc w:val="center"/>
              <w:rPr>
                <w:rFonts w:ascii="Times New Roman" w:eastAsia="MS Mincho" w:hAnsi="Times New Roman"/>
              </w:rPr>
            </w:pPr>
          </w:p>
          <w:p w:rsidR="00A870D0" w:rsidRPr="00A870D0" w:rsidRDefault="00A870D0" w:rsidP="00EF04BA">
            <w:pPr>
              <w:pStyle w:val="PlainText"/>
              <w:jc w:val="center"/>
              <w:rPr>
                <w:rFonts w:ascii="Times New Roman" w:eastAsia="MS Mincho" w:hAnsi="Times New Roman"/>
              </w:rPr>
            </w:pPr>
            <w:r>
              <w:rPr>
                <w:rFonts w:ascii="Times New Roman" w:eastAsia="MS Mincho" w:hAnsi="Times New Roman" w:cs="Times New Roman"/>
              </w:rPr>
              <w:t>Maximum specific gravity</w:t>
            </w:r>
          </w:p>
          <w:p w:rsidR="00A870D0" w:rsidRPr="003A33E2" w:rsidRDefault="00A870D0" w:rsidP="00EF04BA">
            <w:pPr>
              <w:pStyle w:val="PlainText"/>
              <w:jc w:val="center"/>
              <w:rPr>
                <w:rFonts w:ascii="Times New Roman" w:eastAsia="MS Mincho" w:hAnsi="Times New Roman"/>
              </w:rPr>
            </w:pPr>
          </w:p>
        </w:tc>
        <w:tc>
          <w:tcPr>
            <w:tcW w:w="1305" w:type="dxa"/>
            <w:tcBorders>
              <w:bottom w:val="nil"/>
            </w:tcBorders>
          </w:tcPr>
          <w:p w:rsidR="005C7602" w:rsidRDefault="005C7602" w:rsidP="00EF04BA">
            <w:pPr>
              <w:pStyle w:val="PlainText"/>
              <w:jc w:val="center"/>
              <w:rPr>
                <w:rFonts w:ascii="Times New Roman" w:eastAsia="MS Mincho" w:hAnsi="Times New Roman"/>
              </w:rPr>
            </w:pPr>
            <w:r>
              <w:rPr>
                <w:rFonts w:ascii="Times New Roman" w:eastAsia="MS Mincho" w:hAnsi="Times New Roman" w:cs="Times New Roman"/>
              </w:rPr>
              <w:t>Subsection 403.02</w:t>
            </w:r>
          </w:p>
          <w:p w:rsidR="005C7602" w:rsidRDefault="005C7602"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AASHTO</w:t>
            </w:r>
          </w:p>
          <w:p w:rsidR="005C7602" w:rsidRDefault="005C7602" w:rsidP="00EF04BA">
            <w:pPr>
              <w:pStyle w:val="PlainText"/>
              <w:jc w:val="center"/>
              <w:rPr>
                <w:rFonts w:ascii="Times New Roman" w:eastAsia="MS Mincho" w:hAnsi="Times New Roman"/>
              </w:rPr>
            </w:pPr>
            <w:r w:rsidRPr="003A33E2">
              <w:rPr>
                <w:rFonts w:ascii="Times New Roman" w:eastAsia="MS Mincho" w:hAnsi="Times New Roman"/>
              </w:rPr>
              <w:t>T 166</w:t>
            </w:r>
          </w:p>
          <w:p w:rsidR="00A870D0" w:rsidRDefault="00A870D0" w:rsidP="00EF04BA">
            <w:pPr>
              <w:pStyle w:val="PlainText"/>
              <w:jc w:val="center"/>
              <w:rPr>
                <w:rFonts w:ascii="Times New Roman" w:eastAsia="MS Mincho" w:hAnsi="Times New Roman"/>
              </w:rPr>
            </w:pPr>
          </w:p>
          <w:p w:rsidR="00A870D0" w:rsidRPr="003A33E2" w:rsidRDefault="00A870D0" w:rsidP="00EF04BA">
            <w:pPr>
              <w:pStyle w:val="PlainText"/>
              <w:jc w:val="center"/>
              <w:rPr>
                <w:rFonts w:ascii="Times New Roman" w:eastAsia="MS Mincho" w:hAnsi="Times New Roman"/>
              </w:rPr>
            </w:pPr>
            <w:r>
              <w:rPr>
                <w:rFonts w:ascii="Times New Roman" w:eastAsia="MS Mincho" w:hAnsi="Times New Roman" w:cs="Times New Roman"/>
              </w:rPr>
              <w:t xml:space="preserve">AASHTO T 209 </w:t>
            </w:r>
            <w:r w:rsidRPr="009C7CA9">
              <w:rPr>
                <w:rFonts w:ascii="Times New Roman" w:eastAsia="MS Mincho" w:hAnsi="Times New Roman" w:cs="Times New Roman"/>
                <w:color w:val="000000"/>
                <w:vertAlign w:val="superscript"/>
              </w:rPr>
              <w:t>(</w:t>
            </w:r>
            <w:r>
              <w:rPr>
                <w:rFonts w:ascii="Times New Roman" w:eastAsia="MS Mincho" w:hAnsi="Times New Roman" w:cs="Times New Roman"/>
                <w:color w:val="000000"/>
                <w:vertAlign w:val="superscript"/>
              </w:rPr>
              <w:t>2</w:t>
            </w:r>
            <w:r w:rsidRPr="009C7CA9">
              <w:rPr>
                <w:rFonts w:ascii="Times New Roman" w:eastAsia="MS Mincho" w:hAnsi="Times New Roman" w:cs="Times New Roman"/>
                <w:color w:val="000000"/>
                <w:vertAlign w:val="superscript"/>
              </w:rPr>
              <w:t>)</w:t>
            </w:r>
          </w:p>
        </w:tc>
        <w:tc>
          <w:tcPr>
            <w:tcW w:w="1260" w:type="dxa"/>
            <w:tcBorders>
              <w:bottom w:val="nil"/>
            </w:tcBorders>
          </w:tcPr>
          <w:p w:rsidR="005C7602" w:rsidRDefault="005C7602" w:rsidP="00EF04BA">
            <w:pPr>
              <w:pStyle w:val="PlainText"/>
              <w:jc w:val="center"/>
              <w:rPr>
                <w:rFonts w:ascii="Times New Roman" w:eastAsia="MS Mincho" w:hAnsi="Times New Roman" w:cs="Times New Roman"/>
              </w:rPr>
            </w:pPr>
            <w:r>
              <w:rPr>
                <w:rFonts w:ascii="Times New Roman" w:eastAsia="MS Mincho" w:hAnsi="Times New Roman" w:cs="Times New Roman"/>
              </w:rPr>
              <w:t>1 per 70</w:t>
            </w:r>
            <w:r w:rsidRPr="00716BDF">
              <w:rPr>
                <w:rFonts w:ascii="Times New Roman" w:eastAsia="MS Mincho" w:hAnsi="Times New Roman" w:cs="Times New Roman"/>
              </w:rPr>
              <w:t>0 ton</w:t>
            </w:r>
            <w:r>
              <w:rPr>
                <w:rFonts w:ascii="Times New Roman" w:eastAsia="MS Mincho" w:hAnsi="Times New Roman" w:cs="Times New Roman"/>
              </w:rPr>
              <w:t>s</w:t>
            </w:r>
          </w:p>
          <w:p w:rsidR="005C7602" w:rsidRDefault="005C7602" w:rsidP="00EF04BA">
            <w:pPr>
              <w:pStyle w:val="PlainText"/>
              <w:jc w:val="center"/>
              <w:rPr>
                <w:rFonts w:ascii="Times New Roman" w:eastAsia="MS Mincho" w:hAnsi="Times New Roman"/>
              </w:rPr>
            </w:pPr>
            <w:r w:rsidRPr="003A33E2">
              <w:rPr>
                <w:rFonts w:ascii="Times New Roman" w:eastAsia="MS Mincho" w:hAnsi="Times New Roman"/>
              </w:rPr>
              <w:t>(650 metric tons)</w:t>
            </w:r>
          </w:p>
          <w:p w:rsidR="005C7602" w:rsidRDefault="005C7602"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5C7602" w:rsidRDefault="005C7602" w:rsidP="00EF04BA">
            <w:pPr>
              <w:pStyle w:val="PlainText"/>
              <w:jc w:val="center"/>
              <w:rPr>
                <w:rFonts w:ascii="Times New Roman" w:eastAsia="MS Mincho" w:hAnsi="Times New Roman"/>
              </w:rPr>
            </w:pPr>
            <w:r>
              <w:rPr>
                <w:rFonts w:ascii="Times New Roman" w:eastAsia="MS Mincho" w:hAnsi="Times New Roman"/>
              </w:rPr>
              <w:t>“</w:t>
            </w:r>
          </w:p>
          <w:p w:rsidR="00A870D0" w:rsidRDefault="00A870D0" w:rsidP="00EF04BA">
            <w:pPr>
              <w:pStyle w:val="PlainText"/>
              <w:jc w:val="center"/>
              <w:rPr>
                <w:rFonts w:ascii="Times New Roman" w:eastAsia="MS Mincho" w:hAnsi="Times New Roman"/>
              </w:rPr>
            </w:pPr>
          </w:p>
          <w:p w:rsidR="00A870D0" w:rsidRDefault="00A870D0" w:rsidP="00EF04BA">
            <w:pPr>
              <w:pStyle w:val="PlainText"/>
              <w:jc w:val="center"/>
              <w:rPr>
                <w:rFonts w:ascii="Times New Roman" w:eastAsia="MS Mincho" w:hAnsi="Times New Roman"/>
              </w:rPr>
            </w:pPr>
          </w:p>
          <w:p w:rsidR="00A870D0" w:rsidRPr="003A33E2" w:rsidRDefault="00A870D0" w:rsidP="00EF04BA">
            <w:pPr>
              <w:pStyle w:val="PlainText"/>
              <w:jc w:val="center"/>
              <w:rPr>
                <w:rFonts w:ascii="Times New Roman" w:eastAsia="MS Mincho" w:hAnsi="Times New Roman"/>
              </w:rPr>
            </w:pPr>
            <w:r>
              <w:rPr>
                <w:rFonts w:ascii="Times New Roman" w:eastAsia="MS Mincho" w:hAnsi="Times New Roman"/>
              </w:rPr>
              <w:t>“</w:t>
            </w:r>
          </w:p>
        </w:tc>
        <w:tc>
          <w:tcPr>
            <w:tcW w:w="1350" w:type="dxa"/>
            <w:tcBorders>
              <w:bottom w:val="nil"/>
            </w:tcBorders>
          </w:tcPr>
          <w:p w:rsidR="005C7602" w:rsidRDefault="005C7602" w:rsidP="00EF04BA">
            <w:pPr>
              <w:pStyle w:val="PlainText"/>
              <w:jc w:val="center"/>
              <w:rPr>
                <w:rFonts w:ascii="Times New Roman" w:eastAsia="MS Mincho" w:hAnsi="Times New Roman" w:cs="Times New Roman"/>
              </w:rPr>
            </w:pPr>
            <w:r w:rsidRPr="00716BDF">
              <w:rPr>
                <w:rFonts w:ascii="Times New Roman" w:eastAsia="MS Mincho" w:hAnsi="Times New Roman" w:cs="Times New Roman"/>
              </w:rPr>
              <w:t xml:space="preserve">Behind the </w:t>
            </w:r>
            <w:r>
              <w:rPr>
                <w:rFonts w:ascii="Times New Roman" w:eastAsia="MS Mincho" w:hAnsi="Times New Roman" w:cs="Times New Roman"/>
              </w:rPr>
              <w:t xml:space="preserve">paver </w:t>
            </w:r>
            <w:r w:rsidRPr="00716BDF">
              <w:rPr>
                <w:rFonts w:ascii="Times New Roman" w:eastAsia="MS Mincho" w:hAnsi="Times New Roman" w:cs="Times New Roman"/>
              </w:rPr>
              <w:t>before</w:t>
            </w:r>
            <w:r>
              <w:rPr>
                <w:rFonts w:ascii="Times New Roman" w:eastAsia="MS Mincho" w:hAnsi="Times New Roman" w:cs="Times New Roman"/>
              </w:rPr>
              <w:t xml:space="preserve"> compaction</w:t>
            </w:r>
            <w:r w:rsidRPr="00716BDF">
              <w:rPr>
                <w:rFonts w:ascii="Times New Roman" w:eastAsia="MS Mincho" w:hAnsi="Times New Roman" w:cs="Times New Roman"/>
              </w:rPr>
              <w:t>.</w:t>
            </w:r>
          </w:p>
          <w:p w:rsidR="00476523" w:rsidRDefault="00476523" w:rsidP="00EF04BA">
            <w:pPr>
              <w:pStyle w:val="PlainText"/>
              <w:jc w:val="center"/>
              <w:rPr>
                <w:rFonts w:ascii="Times New Roman" w:eastAsia="MS Mincho" w:hAnsi="Times New Roman"/>
              </w:rPr>
            </w:pP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In-place after</w:t>
            </w:r>
          </w:p>
          <w:p w:rsidR="005C7602" w:rsidRDefault="00A870D0" w:rsidP="00EF04BA">
            <w:pPr>
              <w:pStyle w:val="PlainText"/>
              <w:jc w:val="center"/>
              <w:rPr>
                <w:rFonts w:ascii="Times New Roman" w:eastAsia="MS Mincho" w:hAnsi="Times New Roman"/>
              </w:rPr>
            </w:pPr>
            <w:r w:rsidRPr="003A33E2">
              <w:rPr>
                <w:rFonts w:ascii="Times New Roman" w:eastAsia="MS Mincho" w:hAnsi="Times New Roman"/>
              </w:rPr>
              <w:t>C</w:t>
            </w:r>
            <w:r w:rsidR="005C7602" w:rsidRPr="003A33E2">
              <w:rPr>
                <w:rFonts w:ascii="Times New Roman" w:eastAsia="MS Mincho" w:hAnsi="Times New Roman"/>
              </w:rPr>
              <w:t>ompacting</w:t>
            </w:r>
          </w:p>
          <w:p w:rsidR="00A870D0" w:rsidRDefault="00A870D0" w:rsidP="00EF04BA">
            <w:pPr>
              <w:pStyle w:val="PlainText"/>
              <w:jc w:val="center"/>
              <w:rPr>
                <w:rFonts w:ascii="Times New Roman" w:eastAsia="MS Mincho" w:hAnsi="Times New Roman"/>
              </w:rPr>
            </w:pPr>
          </w:p>
          <w:p w:rsidR="00A870D0" w:rsidRDefault="00A870D0" w:rsidP="00EF04BA">
            <w:pPr>
              <w:pStyle w:val="PlainText"/>
              <w:jc w:val="center"/>
              <w:rPr>
                <w:rFonts w:ascii="Times New Roman" w:eastAsia="MS Mincho" w:hAnsi="Times New Roman" w:cs="Times New Roman"/>
              </w:rPr>
            </w:pPr>
            <w:r w:rsidRPr="00716BDF">
              <w:rPr>
                <w:rFonts w:ascii="Times New Roman" w:eastAsia="MS Mincho" w:hAnsi="Times New Roman" w:cs="Times New Roman"/>
              </w:rPr>
              <w:t xml:space="preserve">Behind the </w:t>
            </w:r>
            <w:r>
              <w:rPr>
                <w:rFonts w:ascii="Times New Roman" w:eastAsia="MS Mincho" w:hAnsi="Times New Roman" w:cs="Times New Roman"/>
              </w:rPr>
              <w:t xml:space="preserve">paver </w:t>
            </w:r>
            <w:r w:rsidRPr="00716BDF">
              <w:rPr>
                <w:rFonts w:ascii="Times New Roman" w:eastAsia="MS Mincho" w:hAnsi="Times New Roman" w:cs="Times New Roman"/>
              </w:rPr>
              <w:t xml:space="preserve">before </w:t>
            </w:r>
            <w:r>
              <w:rPr>
                <w:rFonts w:ascii="Times New Roman" w:eastAsia="MS Mincho" w:hAnsi="Times New Roman" w:cs="Times New Roman"/>
              </w:rPr>
              <w:t>compaction</w:t>
            </w:r>
          </w:p>
          <w:p w:rsidR="00A870D0" w:rsidRPr="003A33E2" w:rsidRDefault="00A870D0" w:rsidP="00EF04BA">
            <w:pPr>
              <w:pStyle w:val="PlainText"/>
              <w:jc w:val="center"/>
              <w:rPr>
                <w:rFonts w:ascii="Times New Roman" w:eastAsia="MS Mincho" w:hAnsi="Times New Roman"/>
              </w:rPr>
            </w:pPr>
          </w:p>
        </w:tc>
        <w:tc>
          <w:tcPr>
            <w:tcW w:w="540" w:type="dxa"/>
            <w:tcBorders>
              <w:bottom w:val="nil"/>
            </w:tcBorders>
          </w:tcPr>
          <w:p w:rsidR="005C7602" w:rsidRPr="002642E5" w:rsidRDefault="005C7602" w:rsidP="00EF04BA">
            <w:pPr>
              <w:pStyle w:val="PlainText"/>
              <w:jc w:val="center"/>
              <w:rPr>
                <w:rFonts w:ascii="Times New Roman" w:eastAsia="MS Mincho" w:hAnsi="Times New Roman"/>
                <w:sz w:val="18"/>
              </w:rPr>
            </w:pPr>
            <w:r w:rsidRPr="002642E5">
              <w:rPr>
                <w:rFonts w:ascii="Times New Roman" w:eastAsia="MS Mincho" w:hAnsi="Times New Roman"/>
                <w:sz w:val="18"/>
              </w:rPr>
              <w:t>Yes</w:t>
            </w:r>
          </w:p>
          <w:p w:rsidR="00476523" w:rsidRDefault="00476523"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476523" w:rsidRDefault="00B15C7C" w:rsidP="00EF04BA">
            <w:pPr>
              <w:pStyle w:val="PlainText"/>
              <w:jc w:val="center"/>
              <w:rPr>
                <w:rFonts w:ascii="Times New Roman" w:eastAsia="MS Mincho" w:hAnsi="Times New Roman"/>
              </w:rPr>
            </w:pPr>
            <w:r>
              <w:rPr>
                <w:rFonts w:ascii="Times New Roman" w:eastAsia="MS Mincho" w:hAnsi="Times New Roman"/>
              </w:rPr>
              <w:t>Yes</w:t>
            </w:r>
          </w:p>
          <w:p w:rsidR="00A870D0" w:rsidRDefault="00A870D0" w:rsidP="00EF04BA">
            <w:pPr>
              <w:pStyle w:val="PlainText"/>
              <w:jc w:val="center"/>
              <w:rPr>
                <w:rFonts w:ascii="Times New Roman" w:eastAsia="MS Mincho" w:hAnsi="Times New Roman"/>
              </w:rPr>
            </w:pPr>
          </w:p>
          <w:p w:rsidR="00A870D0" w:rsidRDefault="00A870D0" w:rsidP="00EF04BA">
            <w:pPr>
              <w:pStyle w:val="PlainText"/>
              <w:jc w:val="center"/>
              <w:rPr>
                <w:rFonts w:ascii="Times New Roman" w:eastAsia="MS Mincho" w:hAnsi="Times New Roman"/>
              </w:rPr>
            </w:pPr>
          </w:p>
          <w:p w:rsidR="00A870D0" w:rsidRPr="003A33E2" w:rsidRDefault="00B15C7C" w:rsidP="00EF04BA">
            <w:pPr>
              <w:pStyle w:val="PlainText"/>
              <w:jc w:val="center"/>
              <w:rPr>
                <w:rFonts w:ascii="Times New Roman" w:eastAsia="MS Mincho" w:hAnsi="Times New Roman"/>
              </w:rPr>
            </w:pPr>
            <w:r>
              <w:rPr>
                <w:rFonts w:ascii="Times New Roman" w:eastAsia="MS Mincho" w:hAnsi="Times New Roman"/>
              </w:rPr>
              <w:t>Yes</w:t>
            </w:r>
          </w:p>
        </w:tc>
        <w:tc>
          <w:tcPr>
            <w:tcW w:w="1350" w:type="dxa"/>
            <w:tcBorders>
              <w:bottom w:val="nil"/>
            </w:tcBorders>
          </w:tcPr>
          <w:p w:rsidR="00476523" w:rsidRDefault="00476523"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476523" w:rsidRDefault="00476523" w:rsidP="00EF04BA">
            <w:pPr>
              <w:pStyle w:val="PlainText"/>
              <w:jc w:val="center"/>
              <w:rPr>
                <w:rFonts w:ascii="Times New Roman" w:eastAsia="MS Mincho" w:hAnsi="Times New Roman"/>
              </w:rPr>
            </w:pPr>
          </w:p>
          <w:p w:rsidR="00A870D0" w:rsidRPr="003A33E2" w:rsidRDefault="00A870D0" w:rsidP="00EF04BA">
            <w:pPr>
              <w:pStyle w:val="PlainText"/>
              <w:jc w:val="center"/>
              <w:rPr>
                <w:rFonts w:ascii="Times New Roman" w:eastAsia="MS Mincho" w:hAnsi="Times New Roman"/>
              </w:rPr>
            </w:pPr>
          </w:p>
        </w:tc>
        <w:tc>
          <w:tcPr>
            <w:tcW w:w="866" w:type="dxa"/>
            <w:tcBorders>
              <w:bottom w:val="nil"/>
            </w:tcBorders>
          </w:tcPr>
          <w:p w:rsidR="005C7602" w:rsidRPr="003A33E2" w:rsidRDefault="005C7602" w:rsidP="00EF04BA">
            <w:pPr>
              <w:jc w:val="center"/>
              <w:rPr>
                <w:rFonts w:eastAsia="MS Mincho"/>
              </w:rPr>
            </w:pPr>
            <w:r w:rsidRPr="003A33E2">
              <w:rPr>
                <w:rFonts w:eastAsia="MS Mincho"/>
              </w:rPr>
              <w:t>Deliver</w:t>
            </w:r>
          </w:p>
          <w:p w:rsidR="005C7602" w:rsidRDefault="005C7602" w:rsidP="00EF04BA">
            <w:pPr>
              <w:jc w:val="center"/>
              <w:rPr>
                <w:rFonts w:eastAsia="MS Mincho"/>
              </w:rPr>
            </w:pPr>
            <w:r w:rsidRPr="003A33E2">
              <w:rPr>
                <w:rFonts w:eastAsia="MS Mincho"/>
              </w:rPr>
              <w:t>cores to CO</w:t>
            </w:r>
          </w:p>
          <w:p w:rsidR="002C5D7F" w:rsidRPr="003A33E2" w:rsidRDefault="002C5D7F" w:rsidP="00EF04BA">
            <w:pPr>
              <w:jc w:val="center"/>
              <w:rPr>
                <w:rFonts w:eastAsia="MS Mincho"/>
              </w:rPr>
            </w:pPr>
            <w:r>
              <w:rPr>
                <w:rFonts w:eastAsia="MS Mincho"/>
              </w:rPr>
              <w:t>for testing</w:t>
            </w:r>
          </w:p>
          <w:p w:rsidR="00476523" w:rsidRDefault="00476523" w:rsidP="00476523">
            <w:pPr>
              <w:jc w:val="center"/>
              <w:rPr>
                <w:rFonts w:ascii="Calibri" w:eastAsia="Calibri" w:hAnsi="Calibri"/>
              </w:rPr>
            </w:pPr>
          </w:p>
          <w:p w:rsidR="002C5D7F" w:rsidRDefault="002C5D7F" w:rsidP="00476523">
            <w:pPr>
              <w:jc w:val="center"/>
              <w:rPr>
                <w:rFonts w:ascii="Calibri" w:eastAsia="Calibri" w:hAnsi="Calibri"/>
              </w:rPr>
            </w:pPr>
          </w:p>
          <w:p w:rsidR="002C5D7F" w:rsidRDefault="002C5D7F" w:rsidP="00476523">
            <w:pPr>
              <w:jc w:val="center"/>
              <w:rPr>
                <w:rFonts w:ascii="Calibri" w:eastAsia="Calibri" w:hAnsi="Calibri"/>
              </w:rPr>
            </w:pPr>
            <w:r>
              <w:rPr>
                <w:rFonts w:ascii="Calibri" w:eastAsia="Calibri" w:hAnsi="Calibri"/>
              </w:rPr>
              <w:t>‘</w:t>
            </w:r>
          </w:p>
          <w:p w:rsidR="002C5D7F" w:rsidRDefault="002C5D7F" w:rsidP="00476523">
            <w:pPr>
              <w:jc w:val="center"/>
              <w:rPr>
                <w:rFonts w:ascii="Calibri" w:eastAsia="Calibri" w:hAnsi="Calibri"/>
              </w:rPr>
            </w:pPr>
          </w:p>
          <w:p w:rsidR="002C5D7F" w:rsidRPr="005C7602" w:rsidRDefault="002C5D7F" w:rsidP="00476523">
            <w:pPr>
              <w:jc w:val="center"/>
              <w:rPr>
                <w:rFonts w:ascii="Calibri" w:eastAsia="Calibri" w:hAnsi="Calibri"/>
              </w:rPr>
            </w:pPr>
            <w:r>
              <w:rPr>
                <w:rFonts w:ascii="Calibri" w:eastAsia="Calibri" w:hAnsi="Calibri"/>
              </w:rPr>
              <w:t>‘</w:t>
            </w:r>
          </w:p>
        </w:tc>
      </w:tr>
      <w:tr w:rsidR="002642E5" w:rsidRPr="003A33E2" w:rsidTr="00C152B0">
        <w:trPr>
          <w:trHeight w:val="432"/>
          <w:jc w:val="center"/>
        </w:trPr>
        <w:tc>
          <w:tcPr>
            <w:tcW w:w="1196" w:type="dxa"/>
            <w:vMerge/>
            <w:shd w:val="clear" w:color="auto" w:fill="auto"/>
          </w:tcPr>
          <w:p w:rsidR="005C7602" w:rsidRPr="003A33E2" w:rsidRDefault="005C7602" w:rsidP="00EF04BA">
            <w:pPr>
              <w:jc w:val="center"/>
            </w:pPr>
          </w:p>
        </w:tc>
        <w:tc>
          <w:tcPr>
            <w:tcW w:w="1279" w:type="dxa"/>
            <w:vMerge/>
          </w:tcPr>
          <w:p w:rsidR="005C7602" w:rsidRPr="003A33E2" w:rsidRDefault="005C7602" w:rsidP="00EF04BA">
            <w:pPr>
              <w:jc w:val="center"/>
            </w:pPr>
          </w:p>
        </w:tc>
        <w:tc>
          <w:tcPr>
            <w:tcW w:w="1260" w:type="dxa"/>
            <w:tcBorders>
              <w:top w:val="nil"/>
              <w:bottom w:val="nil"/>
            </w:tcBorders>
          </w:tcPr>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Surface</w:t>
            </w:r>
          </w:p>
          <w:p w:rsidR="005C7602" w:rsidRDefault="002C5D7F" w:rsidP="00EF04BA">
            <w:pPr>
              <w:pStyle w:val="PlainText"/>
              <w:jc w:val="center"/>
              <w:rPr>
                <w:rFonts w:ascii="Times New Roman" w:eastAsia="MS Mincho" w:hAnsi="Times New Roman"/>
              </w:rPr>
            </w:pPr>
            <w:r w:rsidRPr="003A33E2">
              <w:rPr>
                <w:rFonts w:ascii="Times New Roman" w:eastAsia="MS Mincho" w:hAnsi="Times New Roman"/>
              </w:rPr>
              <w:t>T</w:t>
            </w:r>
            <w:r w:rsidR="005C7602" w:rsidRPr="003A33E2">
              <w:rPr>
                <w:rFonts w:ascii="Times New Roman" w:eastAsia="MS Mincho" w:hAnsi="Times New Roman"/>
              </w:rPr>
              <w:t>olerance</w:t>
            </w:r>
          </w:p>
          <w:p w:rsidR="002C5D7F" w:rsidRDefault="002C5D7F" w:rsidP="00EF04BA">
            <w:pPr>
              <w:pStyle w:val="PlainText"/>
              <w:jc w:val="center"/>
              <w:rPr>
                <w:rFonts w:ascii="Times New Roman" w:eastAsia="MS Mincho" w:hAnsi="Times New Roman"/>
              </w:rPr>
            </w:pPr>
          </w:p>
          <w:p w:rsidR="002C5D7F" w:rsidRDefault="002C5D7F" w:rsidP="00EF04BA">
            <w:pPr>
              <w:pStyle w:val="PlainText"/>
              <w:jc w:val="center"/>
              <w:rPr>
                <w:rFonts w:ascii="Times New Roman" w:eastAsia="MS Mincho" w:hAnsi="Times New Roman"/>
              </w:rPr>
            </w:pPr>
          </w:p>
          <w:p w:rsidR="002C5D7F" w:rsidRPr="003A33E2" w:rsidRDefault="002C5D7F" w:rsidP="00EF04BA">
            <w:pPr>
              <w:pStyle w:val="PlainText"/>
              <w:jc w:val="center"/>
              <w:rPr>
                <w:rFonts w:ascii="Times New Roman" w:eastAsia="MS Mincho" w:hAnsi="Times New Roman"/>
              </w:rPr>
            </w:pPr>
          </w:p>
        </w:tc>
        <w:tc>
          <w:tcPr>
            <w:tcW w:w="1305" w:type="dxa"/>
            <w:tcBorders>
              <w:top w:val="nil"/>
              <w:bottom w:val="nil"/>
            </w:tcBorders>
          </w:tcPr>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Straightedge</w:t>
            </w: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measurement,</w:t>
            </w: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Subsection</w:t>
            </w: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403.11</w:t>
            </w:r>
          </w:p>
        </w:tc>
        <w:tc>
          <w:tcPr>
            <w:tcW w:w="1260" w:type="dxa"/>
            <w:tcBorders>
              <w:top w:val="nil"/>
              <w:bottom w:val="nil"/>
            </w:tcBorders>
          </w:tcPr>
          <w:p w:rsidR="005C7602" w:rsidRPr="00DB476A" w:rsidRDefault="005C7602" w:rsidP="00EF04BA">
            <w:pPr>
              <w:pStyle w:val="PlainText"/>
              <w:jc w:val="center"/>
              <w:rPr>
                <w:rFonts w:ascii="Times New Roman" w:eastAsia="MS Mincho" w:hAnsi="Times New Roman"/>
                <w:sz w:val="18"/>
              </w:rPr>
            </w:pPr>
            <w:r w:rsidRPr="00DB476A">
              <w:rPr>
                <w:rFonts w:ascii="Times New Roman" w:eastAsia="MS Mincho" w:hAnsi="Times New Roman"/>
                <w:sz w:val="18"/>
              </w:rPr>
              <w:t>Continuously,</w:t>
            </w: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after</w:t>
            </w: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compaction</w:t>
            </w:r>
          </w:p>
        </w:tc>
        <w:tc>
          <w:tcPr>
            <w:tcW w:w="1350" w:type="dxa"/>
            <w:tcBorders>
              <w:top w:val="nil"/>
              <w:bottom w:val="nil"/>
            </w:tcBorders>
          </w:tcPr>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Finished</w:t>
            </w: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pavement</w:t>
            </w:r>
          </w:p>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surface</w:t>
            </w:r>
          </w:p>
        </w:tc>
        <w:tc>
          <w:tcPr>
            <w:tcW w:w="540" w:type="dxa"/>
            <w:tcBorders>
              <w:top w:val="nil"/>
              <w:bottom w:val="nil"/>
            </w:tcBorders>
          </w:tcPr>
          <w:p w:rsidR="005C7602" w:rsidRPr="003A33E2" w:rsidRDefault="005C7602" w:rsidP="00EF04BA">
            <w:pPr>
              <w:pStyle w:val="PlainText"/>
              <w:jc w:val="center"/>
              <w:rPr>
                <w:rFonts w:ascii="Times New Roman" w:eastAsia="MS Mincho" w:hAnsi="Times New Roman"/>
              </w:rPr>
            </w:pPr>
            <w:r w:rsidRPr="003A33E2">
              <w:rPr>
                <w:rFonts w:ascii="Times New Roman" w:eastAsia="MS Mincho" w:hAnsi="Times New Roman"/>
              </w:rPr>
              <w:t>No</w:t>
            </w:r>
          </w:p>
        </w:tc>
        <w:tc>
          <w:tcPr>
            <w:tcW w:w="1350" w:type="dxa"/>
            <w:tcBorders>
              <w:top w:val="nil"/>
              <w:bottom w:val="nil"/>
            </w:tcBorders>
          </w:tcPr>
          <w:p w:rsidR="005C7602" w:rsidRPr="005C7602" w:rsidRDefault="005C7602" w:rsidP="00EF04BA">
            <w:pPr>
              <w:pStyle w:val="PlainText"/>
              <w:jc w:val="center"/>
              <w:rPr>
                <w:rFonts w:ascii="Calibri" w:eastAsia="MS Mincho" w:hAnsi="Calibri" w:cs="Calibri"/>
                <w:b/>
              </w:rPr>
            </w:pPr>
          </w:p>
        </w:tc>
        <w:tc>
          <w:tcPr>
            <w:tcW w:w="866" w:type="dxa"/>
            <w:tcBorders>
              <w:top w:val="nil"/>
              <w:bottom w:val="nil"/>
            </w:tcBorders>
          </w:tcPr>
          <w:p w:rsidR="005C7602" w:rsidRPr="003A33E2" w:rsidRDefault="005C7602" w:rsidP="00EF04BA">
            <w:pPr>
              <w:jc w:val="center"/>
            </w:pPr>
            <w:r w:rsidRPr="003A33E2">
              <w:rPr>
                <w:rFonts w:eastAsia="MS Mincho"/>
              </w:rPr>
              <w:t>−</w:t>
            </w:r>
          </w:p>
        </w:tc>
      </w:tr>
      <w:tr w:rsidR="002642E5" w:rsidRPr="003A33E2" w:rsidTr="00C152B0">
        <w:trPr>
          <w:trHeight w:val="432"/>
          <w:jc w:val="center"/>
        </w:trPr>
        <w:tc>
          <w:tcPr>
            <w:tcW w:w="1196" w:type="dxa"/>
            <w:vMerge/>
            <w:shd w:val="clear" w:color="auto" w:fill="auto"/>
          </w:tcPr>
          <w:p w:rsidR="005C7602" w:rsidRPr="003A33E2" w:rsidRDefault="005C7602" w:rsidP="00EF04BA">
            <w:pPr>
              <w:jc w:val="center"/>
              <w:rPr>
                <w:color w:val="000000"/>
              </w:rPr>
            </w:pPr>
          </w:p>
        </w:tc>
        <w:tc>
          <w:tcPr>
            <w:tcW w:w="1279" w:type="dxa"/>
            <w:vMerge/>
          </w:tcPr>
          <w:p w:rsidR="005C7602" w:rsidRPr="003A33E2" w:rsidRDefault="005C7602" w:rsidP="00EF04BA">
            <w:pPr>
              <w:jc w:val="center"/>
              <w:rPr>
                <w:color w:val="000000"/>
              </w:rPr>
            </w:pPr>
          </w:p>
        </w:tc>
        <w:tc>
          <w:tcPr>
            <w:tcW w:w="1260" w:type="dxa"/>
            <w:tcBorders>
              <w:top w:val="nil"/>
            </w:tcBorders>
          </w:tcPr>
          <w:p w:rsidR="005C7602" w:rsidRPr="003A33E2" w:rsidRDefault="005C7602" w:rsidP="00EF04BA">
            <w:pPr>
              <w:jc w:val="center"/>
            </w:pPr>
            <w:r w:rsidRPr="003A33E2">
              <w:t>Placement</w:t>
            </w:r>
          </w:p>
          <w:p w:rsidR="005C7602" w:rsidRPr="003A33E2" w:rsidRDefault="005C7602" w:rsidP="00EF04BA">
            <w:pPr>
              <w:pStyle w:val="PlainText"/>
              <w:jc w:val="center"/>
              <w:rPr>
                <w:rFonts w:ascii="Times New Roman" w:eastAsia="MS Mincho" w:hAnsi="Times New Roman"/>
              </w:rPr>
            </w:pPr>
            <w:r w:rsidRPr="003A33E2">
              <w:rPr>
                <w:rFonts w:ascii="Times New Roman" w:hAnsi="Times New Roman"/>
              </w:rPr>
              <w:t>temperature</w:t>
            </w:r>
          </w:p>
        </w:tc>
        <w:tc>
          <w:tcPr>
            <w:tcW w:w="1305" w:type="dxa"/>
            <w:tcBorders>
              <w:top w:val="nil"/>
            </w:tcBorders>
          </w:tcPr>
          <w:p w:rsidR="005C7602" w:rsidRPr="003A33E2" w:rsidRDefault="005C7602" w:rsidP="00EF04BA">
            <w:pPr>
              <w:pStyle w:val="PlainText"/>
              <w:jc w:val="center"/>
              <w:rPr>
                <w:rFonts w:ascii="Times New Roman" w:eastAsia="MS Mincho" w:hAnsi="Times New Roman"/>
              </w:rPr>
            </w:pPr>
            <w:r w:rsidRPr="003A33E2">
              <w:rPr>
                <w:rFonts w:ascii="Times New Roman" w:hAnsi="Times New Roman"/>
              </w:rPr>
              <w:t>−</w:t>
            </w:r>
          </w:p>
        </w:tc>
        <w:tc>
          <w:tcPr>
            <w:tcW w:w="1260" w:type="dxa"/>
            <w:tcBorders>
              <w:top w:val="nil"/>
            </w:tcBorders>
          </w:tcPr>
          <w:p w:rsidR="005C7602" w:rsidRPr="003A33E2" w:rsidRDefault="005C7602" w:rsidP="00EF04BA">
            <w:pPr>
              <w:jc w:val="center"/>
            </w:pPr>
            <w:r w:rsidRPr="003A33E2">
              <w:t>First load</w:t>
            </w:r>
          </w:p>
          <w:p w:rsidR="005C7602" w:rsidRPr="003A33E2" w:rsidRDefault="005C7602" w:rsidP="00EF04BA">
            <w:pPr>
              <w:jc w:val="center"/>
            </w:pPr>
            <w:r w:rsidRPr="003A33E2">
              <w:t>and as</w:t>
            </w:r>
          </w:p>
          <w:p w:rsidR="005C7602" w:rsidRPr="003A33E2" w:rsidRDefault="005C7602" w:rsidP="00EF04BA">
            <w:pPr>
              <w:jc w:val="center"/>
            </w:pPr>
            <w:r w:rsidRPr="003A33E2">
              <w:t>determined by</w:t>
            </w:r>
          </w:p>
          <w:p w:rsidR="005C7602" w:rsidRPr="003A33E2" w:rsidRDefault="005C7602" w:rsidP="00EF04BA">
            <w:pPr>
              <w:pStyle w:val="PlainText"/>
              <w:jc w:val="center"/>
              <w:rPr>
                <w:rFonts w:ascii="Times New Roman" w:eastAsia="MS Mincho" w:hAnsi="Times New Roman"/>
              </w:rPr>
            </w:pPr>
            <w:r w:rsidRPr="003A33E2">
              <w:rPr>
                <w:rFonts w:ascii="Times New Roman" w:hAnsi="Times New Roman"/>
              </w:rPr>
              <w:t>CO thereafter</w:t>
            </w:r>
          </w:p>
        </w:tc>
        <w:tc>
          <w:tcPr>
            <w:tcW w:w="1350" w:type="dxa"/>
            <w:tcBorders>
              <w:top w:val="nil"/>
            </w:tcBorders>
          </w:tcPr>
          <w:p w:rsidR="005C7602" w:rsidRPr="003A33E2" w:rsidRDefault="005C7602" w:rsidP="00EF04BA">
            <w:pPr>
              <w:jc w:val="center"/>
            </w:pPr>
            <w:r w:rsidRPr="003A33E2">
              <w:t>Hauling vehicle</w:t>
            </w:r>
          </w:p>
          <w:p w:rsidR="005C7602" w:rsidRPr="003A33E2" w:rsidRDefault="005C7602" w:rsidP="00EF04BA">
            <w:pPr>
              <w:jc w:val="center"/>
            </w:pPr>
            <w:r w:rsidRPr="003A33E2">
              <w:t>before dumping,</w:t>
            </w:r>
          </w:p>
          <w:p w:rsidR="005C7602" w:rsidRPr="003A33E2" w:rsidRDefault="005C7602" w:rsidP="00EF04BA">
            <w:pPr>
              <w:jc w:val="center"/>
            </w:pPr>
            <w:r w:rsidRPr="003A33E2">
              <w:t>or windrow</w:t>
            </w:r>
          </w:p>
          <w:p w:rsidR="005C7602" w:rsidRPr="003A33E2" w:rsidRDefault="005C7602" w:rsidP="00EF04BA">
            <w:pPr>
              <w:jc w:val="center"/>
              <w:rPr>
                <w:rFonts w:eastAsia="MS Mincho"/>
              </w:rPr>
            </w:pPr>
            <w:r w:rsidRPr="003A33E2">
              <w:t>before pickup</w:t>
            </w:r>
          </w:p>
        </w:tc>
        <w:tc>
          <w:tcPr>
            <w:tcW w:w="540" w:type="dxa"/>
            <w:tcBorders>
              <w:top w:val="nil"/>
            </w:tcBorders>
          </w:tcPr>
          <w:p w:rsidR="005C7602" w:rsidRPr="003A33E2" w:rsidRDefault="00B15C7C" w:rsidP="00EF04BA">
            <w:pPr>
              <w:jc w:val="center"/>
            </w:pPr>
            <w:r>
              <w:t>No</w:t>
            </w:r>
          </w:p>
        </w:tc>
        <w:tc>
          <w:tcPr>
            <w:tcW w:w="1350" w:type="dxa"/>
            <w:tcBorders>
              <w:top w:val="nil"/>
            </w:tcBorders>
          </w:tcPr>
          <w:p w:rsidR="005C7602" w:rsidRPr="00C152B0" w:rsidRDefault="005C7602" w:rsidP="00EF04BA">
            <w:pPr>
              <w:jc w:val="center"/>
              <w:rPr>
                <w:szCs w:val="18"/>
              </w:rPr>
            </w:pPr>
            <w:r w:rsidRPr="00C152B0">
              <w:rPr>
                <w:szCs w:val="18"/>
              </w:rPr>
              <w:t>Upon</w:t>
            </w:r>
          </w:p>
          <w:p w:rsidR="005C7602" w:rsidRPr="00C152B0" w:rsidRDefault="005C7602" w:rsidP="00EF04BA">
            <w:pPr>
              <w:jc w:val="center"/>
              <w:rPr>
                <w:szCs w:val="18"/>
              </w:rPr>
            </w:pPr>
            <w:r w:rsidRPr="00C152B0">
              <w:rPr>
                <w:szCs w:val="18"/>
              </w:rPr>
              <w:t>completion</w:t>
            </w:r>
          </w:p>
          <w:p w:rsidR="005C7602" w:rsidRPr="00C152B0" w:rsidRDefault="005C7602" w:rsidP="00EF04BA">
            <w:pPr>
              <w:jc w:val="center"/>
              <w:rPr>
                <w:szCs w:val="18"/>
              </w:rPr>
            </w:pPr>
            <w:r w:rsidRPr="00C152B0">
              <w:rPr>
                <w:szCs w:val="18"/>
              </w:rPr>
              <w:t>of</w:t>
            </w:r>
          </w:p>
          <w:p w:rsidR="005C7602" w:rsidRPr="003A33E2" w:rsidRDefault="005C7602" w:rsidP="00EF04BA">
            <w:pPr>
              <w:jc w:val="center"/>
              <w:rPr>
                <w:rFonts w:eastAsia="MS Mincho"/>
              </w:rPr>
            </w:pPr>
            <w:r w:rsidRPr="00C152B0">
              <w:rPr>
                <w:szCs w:val="18"/>
              </w:rPr>
              <w:t>measurement</w:t>
            </w:r>
          </w:p>
        </w:tc>
        <w:tc>
          <w:tcPr>
            <w:tcW w:w="866" w:type="dxa"/>
            <w:tcBorders>
              <w:top w:val="nil"/>
            </w:tcBorders>
          </w:tcPr>
          <w:p w:rsidR="005C7602" w:rsidRPr="003A33E2" w:rsidRDefault="005C7602" w:rsidP="00EF04BA">
            <w:pPr>
              <w:jc w:val="center"/>
              <w:rPr>
                <w:rFonts w:eastAsia="MS Mincho"/>
              </w:rPr>
            </w:pPr>
            <w:r w:rsidRPr="003A33E2">
              <w:rPr>
                <w:rFonts w:eastAsia="MS Mincho"/>
              </w:rPr>
              <w:t>−</w:t>
            </w:r>
          </w:p>
        </w:tc>
      </w:tr>
    </w:tbl>
    <w:p w:rsidR="002C5D7F" w:rsidRDefault="002C5D7F">
      <w:r>
        <w:br w:type="page"/>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260"/>
        <w:gridCol w:w="1350"/>
        <w:gridCol w:w="1350"/>
        <w:gridCol w:w="1260"/>
        <w:gridCol w:w="540"/>
        <w:gridCol w:w="1260"/>
        <w:gridCol w:w="900"/>
      </w:tblGrid>
      <w:tr w:rsidR="00BC6A81" w:rsidRPr="003A33E2" w:rsidTr="002642E5">
        <w:trPr>
          <w:jc w:val="center"/>
        </w:trPr>
        <w:tc>
          <w:tcPr>
            <w:tcW w:w="10440" w:type="dxa"/>
            <w:gridSpan w:val="9"/>
            <w:tcBorders>
              <w:top w:val="nil"/>
              <w:left w:val="nil"/>
              <w:bottom w:val="single" w:sz="4" w:space="0" w:color="auto"/>
              <w:right w:val="nil"/>
            </w:tcBorders>
            <w:vAlign w:val="center"/>
          </w:tcPr>
          <w:p w:rsidR="002C5D7F" w:rsidRDefault="002C5D7F" w:rsidP="00EF04BA">
            <w:pPr>
              <w:pStyle w:val="PlainText"/>
              <w:jc w:val="center"/>
              <w:rPr>
                <w:rFonts w:ascii="Times New Roman" w:eastAsia="MS Mincho" w:hAnsi="Times New Roman" w:cs="Times New Roman"/>
                <w:b/>
                <w:bCs/>
                <w:sz w:val="24"/>
              </w:rPr>
            </w:pPr>
            <w:r>
              <w:rPr>
                <w:rFonts w:ascii="Times New Roman" w:eastAsia="MS Mincho" w:hAnsi="Times New Roman" w:cs="Times New Roman"/>
                <w:b/>
                <w:bCs/>
                <w:sz w:val="24"/>
              </w:rPr>
              <w:lastRenderedPageBreak/>
              <w:br w:type="page"/>
            </w:r>
            <w:r>
              <w:rPr>
                <w:rFonts w:ascii="Times New Roman" w:eastAsia="MS Mincho" w:hAnsi="Times New Roman" w:cs="Times New Roman"/>
                <w:b/>
                <w:bCs/>
                <w:sz w:val="24"/>
              </w:rPr>
              <w:br w:type="page"/>
            </w:r>
          </w:p>
          <w:p w:rsidR="00BC6A81" w:rsidRPr="003A33E2" w:rsidRDefault="00BC6A81" w:rsidP="00EF04BA">
            <w:pPr>
              <w:pStyle w:val="PlainText"/>
              <w:jc w:val="center"/>
              <w:rPr>
                <w:rFonts w:ascii="Times New Roman" w:eastAsia="MS Mincho" w:hAnsi="Times New Roman"/>
                <w:b/>
                <w:bCs/>
                <w:sz w:val="24"/>
              </w:rPr>
            </w:pPr>
            <w:r w:rsidRPr="003A33E2">
              <w:rPr>
                <w:rFonts w:ascii="Times New Roman" w:eastAsia="MS Mincho" w:hAnsi="Times New Roman"/>
                <w:b/>
                <w:bCs/>
                <w:sz w:val="24"/>
              </w:rPr>
              <w:t>Table 403-2</w:t>
            </w:r>
            <w:r>
              <w:rPr>
                <w:rFonts w:ascii="Times New Roman" w:eastAsia="MS Mincho" w:hAnsi="Times New Roman"/>
                <w:b/>
                <w:bCs/>
                <w:sz w:val="24"/>
              </w:rPr>
              <w:t xml:space="preserve"> (continued)</w:t>
            </w:r>
          </w:p>
          <w:p w:rsidR="00BC6A81" w:rsidRPr="003A33E2" w:rsidRDefault="00BC6A81" w:rsidP="00EF04BA">
            <w:pPr>
              <w:pStyle w:val="PlainText"/>
              <w:jc w:val="center"/>
              <w:rPr>
                <w:rFonts w:ascii="Times New Roman" w:eastAsia="MS Mincho" w:hAnsi="Times New Roman"/>
                <w:b/>
                <w:bCs/>
                <w:sz w:val="24"/>
              </w:rPr>
            </w:pPr>
            <w:r w:rsidRPr="003A33E2">
              <w:rPr>
                <w:rFonts w:ascii="Times New Roman" w:eastAsia="MS Mincho" w:hAnsi="Times New Roman"/>
                <w:b/>
                <w:bCs/>
                <w:sz w:val="24"/>
              </w:rPr>
              <w:t>Sampling, Testing, and Acceptance Requirements</w:t>
            </w:r>
          </w:p>
        </w:tc>
      </w:tr>
      <w:tr w:rsidR="00BC6A81" w:rsidRPr="003A33E2" w:rsidTr="00616283">
        <w:trPr>
          <w:cantSplit/>
          <w:trHeight w:val="1448"/>
          <w:jc w:val="center"/>
        </w:trPr>
        <w:tc>
          <w:tcPr>
            <w:tcW w:w="1260" w:type="dxa"/>
            <w:tcBorders>
              <w:top w:val="single" w:sz="4" w:space="0" w:color="auto"/>
              <w:bottom w:val="single" w:sz="4" w:space="0" w:color="auto"/>
            </w:tcBorders>
            <w:vAlign w:val="center"/>
          </w:tcPr>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Material or</w:t>
            </w:r>
          </w:p>
          <w:p w:rsidR="00BC6A81" w:rsidRPr="003A33E2" w:rsidRDefault="00BC6A81" w:rsidP="002642E5">
            <w:pPr>
              <w:pStyle w:val="PlainText"/>
              <w:jc w:val="center"/>
              <w:rPr>
                <w:rFonts w:ascii="Times New Roman" w:hAnsi="Times New Roman"/>
                <w:b/>
              </w:rPr>
            </w:pPr>
            <w:r w:rsidRPr="003A33E2">
              <w:rPr>
                <w:rFonts w:ascii="Times New Roman" w:hAnsi="Times New Roman"/>
                <w:b/>
              </w:rPr>
              <w:t>Product</w:t>
            </w:r>
          </w:p>
          <w:p w:rsidR="00BC6A81" w:rsidRPr="003A33E2" w:rsidRDefault="00BC6A81" w:rsidP="002642E5">
            <w:pPr>
              <w:pStyle w:val="PlainText"/>
              <w:jc w:val="center"/>
              <w:rPr>
                <w:rFonts w:ascii="Times New Roman" w:eastAsia="MS Mincho" w:hAnsi="Times New Roman"/>
                <w:b/>
                <w:bCs/>
              </w:rPr>
            </w:pPr>
            <w:r w:rsidRPr="002642E5">
              <w:rPr>
                <w:rFonts w:ascii="Times New Roman" w:hAnsi="Times New Roman"/>
                <w:b/>
                <w:sz w:val="18"/>
              </w:rPr>
              <w:t>(Subsection)</w:t>
            </w:r>
          </w:p>
        </w:tc>
        <w:tc>
          <w:tcPr>
            <w:tcW w:w="1260" w:type="dxa"/>
            <w:tcBorders>
              <w:top w:val="single" w:sz="4" w:space="0" w:color="auto"/>
              <w:bottom w:val="single" w:sz="4" w:space="0" w:color="auto"/>
            </w:tcBorders>
            <w:vAlign w:val="center"/>
          </w:tcPr>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Type of</w:t>
            </w:r>
          </w:p>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Acceptance</w:t>
            </w:r>
          </w:p>
          <w:p w:rsidR="00BC6A81" w:rsidRPr="003A33E2" w:rsidRDefault="00BC6A81" w:rsidP="002642E5">
            <w:pPr>
              <w:pStyle w:val="PlainText"/>
              <w:jc w:val="center"/>
              <w:rPr>
                <w:rFonts w:ascii="Times New Roman" w:eastAsia="MS Mincho" w:hAnsi="Times New Roman"/>
                <w:b/>
                <w:bCs/>
              </w:rPr>
            </w:pPr>
            <w:r w:rsidRPr="002642E5">
              <w:rPr>
                <w:rFonts w:ascii="Times New Roman" w:eastAsia="MS Mincho" w:hAnsi="Times New Roman"/>
                <w:b/>
                <w:bCs/>
                <w:sz w:val="18"/>
              </w:rPr>
              <w:t>(Subsection)</w:t>
            </w:r>
          </w:p>
        </w:tc>
        <w:tc>
          <w:tcPr>
            <w:tcW w:w="1260" w:type="dxa"/>
            <w:tcBorders>
              <w:top w:val="single" w:sz="4" w:space="0" w:color="auto"/>
              <w:bottom w:val="single" w:sz="4" w:space="0" w:color="auto"/>
            </w:tcBorders>
            <w:textDirection w:val="btLr"/>
            <w:vAlign w:val="center"/>
          </w:tcPr>
          <w:p w:rsidR="00BC6A81" w:rsidRPr="003A33E2" w:rsidRDefault="00BC6A81" w:rsidP="002642E5">
            <w:pPr>
              <w:pStyle w:val="PlainText"/>
              <w:ind w:left="113" w:right="113"/>
              <w:jc w:val="center"/>
              <w:rPr>
                <w:rFonts w:ascii="Times New Roman" w:eastAsia="MS Mincho" w:hAnsi="Times New Roman"/>
                <w:b/>
                <w:bCs/>
              </w:rPr>
            </w:pPr>
            <w:r w:rsidRPr="003A33E2">
              <w:rPr>
                <w:rFonts w:ascii="Times New Roman" w:eastAsia="MS Mincho" w:hAnsi="Times New Roman"/>
                <w:b/>
                <w:bCs/>
              </w:rPr>
              <w:t>Characteristic</w:t>
            </w:r>
          </w:p>
        </w:tc>
        <w:tc>
          <w:tcPr>
            <w:tcW w:w="1350" w:type="dxa"/>
            <w:tcBorders>
              <w:top w:val="single" w:sz="4" w:space="0" w:color="auto"/>
              <w:bottom w:val="single" w:sz="4" w:space="0" w:color="auto"/>
            </w:tcBorders>
            <w:textDirection w:val="btLr"/>
            <w:vAlign w:val="center"/>
          </w:tcPr>
          <w:p w:rsidR="00BC6A81" w:rsidRPr="003A33E2" w:rsidRDefault="00BC6A81" w:rsidP="002642E5">
            <w:pPr>
              <w:pStyle w:val="PlainText"/>
              <w:ind w:left="113" w:right="113"/>
              <w:jc w:val="center"/>
              <w:rPr>
                <w:rFonts w:ascii="Times New Roman" w:eastAsia="MS Mincho" w:hAnsi="Times New Roman"/>
                <w:b/>
                <w:bCs/>
              </w:rPr>
            </w:pPr>
            <w:r w:rsidRPr="003A33E2">
              <w:rPr>
                <w:rFonts w:ascii="Times New Roman" w:eastAsia="MS Mincho" w:hAnsi="Times New Roman"/>
                <w:b/>
                <w:bCs/>
              </w:rPr>
              <w:t>Test Methods</w:t>
            </w:r>
          </w:p>
          <w:p w:rsidR="00BC6A81" w:rsidRPr="003A33E2" w:rsidRDefault="00BC6A81" w:rsidP="002642E5">
            <w:pPr>
              <w:pStyle w:val="PlainText"/>
              <w:ind w:left="113" w:right="113"/>
              <w:jc w:val="center"/>
              <w:rPr>
                <w:rFonts w:ascii="Times New Roman" w:eastAsia="MS Mincho" w:hAnsi="Times New Roman"/>
                <w:b/>
                <w:bCs/>
              </w:rPr>
            </w:pPr>
            <w:r w:rsidRPr="003A33E2">
              <w:rPr>
                <w:rFonts w:ascii="Times New Roman" w:eastAsia="MS Mincho" w:hAnsi="Times New Roman"/>
                <w:b/>
                <w:bCs/>
              </w:rPr>
              <w:t>Specifications</w:t>
            </w:r>
          </w:p>
        </w:tc>
        <w:tc>
          <w:tcPr>
            <w:tcW w:w="1350" w:type="dxa"/>
            <w:tcBorders>
              <w:top w:val="single" w:sz="4" w:space="0" w:color="auto"/>
              <w:bottom w:val="single" w:sz="4" w:space="0" w:color="auto"/>
            </w:tcBorders>
            <w:vAlign w:val="center"/>
          </w:tcPr>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Sampling</w:t>
            </w:r>
          </w:p>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Frequency</w:t>
            </w:r>
          </w:p>
        </w:tc>
        <w:tc>
          <w:tcPr>
            <w:tcW w:w="1260" w:type="dxa"/>
            <w:tcBorders>
              <w:top w:val="single" w:sz="4" w:space="0" w:color="auto"/>
              <w:bottom w:val="single" w:sz="4" w:space="0" w:color="auto"/>
            </w:tcBorders>
            <w:vAlign w:val="center"/>
          </w:tcPr>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Point of</w:t>
            </w:r>
          </w:p>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Sampling</w:t>
            </w:r>
          </w:p>
        </w:tc>
        <w:tc>
          <w:tcPr>
            <w:tcW w:w="540" w:type="dxa"/>
            <w:tcBorders>
              <w:top w:val="single" w:sz="4" w:space="0" w:color="auto"/>
              <w:bottom w:val="single" w:sz="4" w:space="0" w:color="auto"/>
            </w:tcBorders>
            <w:textDirection w:val="btLr"/>
            <w:vAlign w:val="center"/>
          </w:tcPr>
          <w:p w:rsidR="00BC6A81" w:rsidRPr="00C152B0" w:rsidRDefault="00BC6A81" w:rsidP="002642E5">
            <w:pPr>
              <w:pStyle w:val="PlainText"/>
              <w:ind w:left="113" w:right="113"/>
              <w:jc w:val="center"/>
              <w:rPr>
                <w:rFonts w:ascii="Times New Roman" w:eastAsia="MS Mincho" w:hAnsi="Times New Roman"/>
                <w:b/>
                <w:bCs/>
                <w:sz w:val="18"/>
              </w:rPr>
            </w:pPr>
            <w:r w:rsidRPr="00C152B0">
              <w:rPr>
                <w:rFonts w:ascii="Times New Roman" w:eastAsia="MS Mincho" w:hAnsi="Times New Roman"/>
                <w:b/>
                <w:bCs/>
                <w:sz w:val="18"/>
              </w:rPr>
              <w:t>Split</w:t>
            </w:r>
          </w:p>
          <w:p w:rsidR="00BC6A81" w:rsidRPr="003A33E2" w:rsidRDefault="00BC6A81" w:rsidP="002642E5">
            <w:pPr>
              <w:pStyle w:val="PlainText"/>
              <w:ind w:left="113" w:right="113"/>
              <w:jc w:val="center"/>
              <w:rPr>
                <w:rFonts w:ascii="Times New Roman" w:eastAsia="MS Mincho" w:hAnsi="Times New Roman"/>
                <w:b/>
                <w:bCs/>
              </w:rPr>
            </w:pPr>
            <w:r w:rsidRPr="00C152B0">
              <w:rPr>
                <w:rFonts w:ascii="Times New Roman" w:eastAsia="MS Mincho" w:hAnsi="Times New Roman"/>
                <w:b/>
                <w:bCs/>
                <w:sz w:val="18"/>
              </w:rPr>
              <w:t>Sample</w:t>
            </w:r>
          </w:p>
        </w:tc>
        <w:tc>
          <w:tcPr>
            <w:tcW w:w="1260" w:type="dxa"/>
            <w:tcBorders>
              <w:top w:val="single" w:sz="4" w:space="0" w:color="auto"/>
              <w:bottom w:val="single" w:sz="4" w:space="0" w:color="auto"/>
            </w:tcBorders>
            <w:vAlign w:val="center"/>
          </w:tcPr>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Reporting</w:t>
            </w:r>
          </w:p>
          <w:p w:rsidR="00BC6A81" w:rsidRPr="003A33E2" w:rsidRDefault="00BC6A81" w:rsidP="002642E5">
            <w:pPr>
              <w:pStyle w:val="PlainText"/>
              <w:jc w:val="center"/>
              <w:rPr>
                <w:rFonts w:ascii="Times New Roman" w:eastAsia="MS Mincho" w:hAnsi="Times New Roman"/>
                <w:b/>
                <w:bCs/>
              </w:rPr>
            </w:pPr>
            <w:r w:rsidRPr="003A33E2">
              <w:rPr>
                <w:rFonts w:ascii="Times New Roman" w:eastAsia="MS Mincho" w:hAnsi="Times New Roman"/>
                <w:b/>
                <w:bCs/>
              </w:rPr>
              <w:t>Time</w:t>
            </w:r>
          </w:p>
        </w:tc>
        <w:tc>
          <w:tcPr>
            <w:tcW w:w="900" w:type="dxa"/>
            <w:tcBorders>
              <w:top w:val="single" w:sz="4" w:space="0" w:color="auto"/>
              <w:bottom w:val="single" w:sz="4" w:space="0" w:color="auto"/>
            </w:tcBorders>
            <w:textDirection w:val="btLr"/>
            <w:vAlign w:val="center"/>
          </w:tcPr>
          <w:p w:rsidR="00BC6A81" w:rsidRPr="003A33E2" w:rsidRDefault="00BC6A81" w:rsidP="002642E5">
            <w:pPr>
              <w:pStyle w:val="PlainText"/>
              <w:ind w:left="113" w:right="113"/>
              <w:jc w:val="center"/>
              <w:rPr>
                <w:rFonts w:ascii="Times New Roman" w:eastAsia="MS Mincho" w:hAnsi="Times New Roman"/>
                <w:b/>
                <w:bCs/>
              </w:rPr>
            </w:pPr>
            <w:r w:rsidRPr="003A33E2">
              <w:rPr>
                <w:rFonts w:ascii="Times New Roman" w:eastAsia="MS Mincho" w:hAnsi="Times New Roman"/>
                <w:b/>
                <w:bCs/>
              </w:rPr>
              <w:t>Remarks</w:t>
            </w:r>
          </w:p>
        </w:tc>
      </w:tr>
      <w:tr w:rsidR="00BC6A81" w:rsidRPr="003A33E2" w:rsidTr="002642E5">
        <w:trPr>
          <w:trHeight w:val="251"/>
          <w:jc w:val="center"/>
        </w:trPr>
        <w:tc>
          <w:tcPr>
            <w:tcW w:w="10440" w:type="dxa"/>
            <w:gridSpan w:val="9"/>
            <w:tcBorders>
              <w:top w:val="single" w:sz="4" w:space="0" w:color="auto"/>
            </w:tcBorders>
            <w:shd w:val="clear" w:color="auto" w:fill="auto"/>
            <w:vAlign w:val="center"/>
          </w:tcPr>
          <w:p w:rsidR="00BC6A81" w:rsidRPr="003A33E2" w:rsidRDefault="00BC6A81" w:rsidP="00EF04BA">
            <w:pPr>
              <w:jc w:val="center"/>
              <w:rPr>
                <w:rFonts w:eastAsia="MS Mincho"/>
              </w:rPr>
            </w:pPr>
            <w:r w:rsidRPr="003A33E2">
              <w:rPr>
                <w:b/>
                <w:bCs/>
              </w:rPr>
              <w:t>Production</w:t>
            </w:r>
          </w:p>
        </w:tc>
      </w:tr>
      <w:tr w:rsidR="00BC6A81" w:rsidRPr="003A33E2" w:rsidTr="00616283">
        <w:trPr>
          <w:trHeight w:val="432"/>
          <w:jc w:val="center"/>
        </w:trPr>
        <w:tc>
          <w:tcPr>
            <w:tcW w:w="1260" w:type="dxa"/>
            <w:vMerge w:val="restart"/>
            <w:shd w:val="clear" w:color="auto" w:fill="auto"/>
          </w:tcPr>
          <w:p w:rsidR="00BC6A81" w:rsidRPr="003A33E2" w:rsidRDefault="00BC6A81" w:rsidP="00EF04BA">
            <w:pPr>
              <w:jc w:val="center"/>
              <w:rPr>
                <w:color w:val="000000"/>
              </w:rPr>
            </w:pPr>
          </w:p>
        </w:tc>
        <w:tc>
          <w:tcPr>
            <w:tcW w:w="1260" w:type="dxa"/>
            <w:vMerge w:val="restart"/>
          </w:tcPr>
          <w:p w:rsidR="00BC6A81" w:rsidRPr="003A33E2" w:rsidRDefault="00BC6A81" w:rsidP="00EF04BA">
            <w:pPr>
              <w:jc w:val="center"/>
              <w:rPr>
                <w:color w:val="000000"/>
              </w:rPr>
            </w:pPr>
            <w:r w:rsidRPr="003A33E2">
              <w:rPr>
                <w:color w:val="000000"/>
              </w:rPr>
              <w:t>Process control</w:t>
            </w:r>
          </w:p>
          <w:p w:rsidR="00BC6A81" w:rsidRPr="005C7602" w:rsidRDefault="00BC6A81" w:rsidP="00EF04BA">
            <w:pPr>
              <w:jc w:val="center"/>
              <w:rPr>
                <w:rFonts w:eastAsia="Calibri"/>
                <w:color w:val="000000"/>
              </w:rPr>
            </w:pPr>
            <w:r w:rsidRPr="003A33E2">
              <w:rPr>
                <w:color w:val="000000"/>
              </w:rPr>
              <w:t>(153.03)</w:t>
            </w:r>
          </w:p>
        </w:tc>
        <w:tc>
          <w:tcPr>
            <w:tcW w:w="1260" w:type="dxa"/>
            <w:tcBorders>
              <w:bottom w:val="nil"/>
            </w:tcBorders>
          </w:tcPr>
          <w:p w:rsidR="00BC6A81" w:rsidRPr="003A33E2" w:rsidRDefault="00BC6A81" w:rsidP="00EF04BA">
            <w:pPr>
              <w:jc w:val="center"/>
            </w:pPr>
            <w:r w:rsidRPr="003A33E2">
              <w:t>Gradation</w:t>
            </w:r>
          </w:p>
          <w:p w:rsidR="00BC6A81" w:rsidRPr="003A33E2" w:rsidRDefault="00BC6A81" w:rsidP="00EF04BA">
            <w:pPr>
              <w:jc w:val="center"/>
            </w:pPr>
            <w:r w:rsidRPr="003A33E2">
              <w:t>at the plant</w:t>
            </w:r>
          </w:p>
        </w:tc>
        <w:tc>
          <w:tcPr>
            <w:tcW w:w="1350" w:type="dxa"/>
            <w:tcBorders>
              <w:bottom w:val="nil"/>
            </w:tcBorders>
          </w:tcPr>
          <w:p w:rsidR="00BC6A81" w:rsidRPr="003A33E2" w:rsidRDefault="00BC6A81" w:rsidP="00EF04BA">
            <w:pPr>
              <w:pStyle w:val="PlainText"/>
              <w:jc w:val="center"/>
              <w:rPr>
                <w:rFonts w:ascii="Times New Roman" w:hAnsi="Times New Roman"/>
              </w:rPr>
            </w:pPr>
            <w:r w:rsidRPr="003A33E2">
              <w:rPr>
                <w:rFonts w:ascii="Times New Roman" w:hAnsi="Times New Roman"/>
              </w:rPr>
              <w:t>AASHTO</w:t>
            </w:r>
          </w:p>
          <w:p w:rsidR="00BC6A81" w:rsidRPr="003A33E2" w:rsidRDefault="00BC6A81" w:rsidP="00EF04BA">
            <w:pPr>
              <w:pStyle w:val="PlainText"/>
              <w:jc w:val="center"/>
              <w:rPr>
                <w:rFonts w:ascii="Times New Roman" w:hAnsi="Times New Roman"/>
              </w:rPr>
            </w:pPr>
            <w:r w:rsidRPr="003A33E2">
              <w:rPr>
                <w:rFonts w:ascii="Times New Roman" w:hAnsi="Times New Roman"/>
              </w:rPr>
              <w:t xml:space="preserve">T </w:t>
            </w:r>
            <w:r>
              <w:rPr>
                <w:rFonts w:ascii="Times New Roman" w:hAnsi="Times New Roman"/>
              </w:rPr>
              <w:t>27</w:t>
            </w:r>
            <w:r w:rsidRPr="003A33E2">
              <w:rPr>
                <w:rFonts w:ascii="Times New Roman" w:hAnsi="Times New Roman"/>
              </w:rPr>
              <w:t xml:space="preserve"> &amp; T </w:t>
            </w:r>
            <w:r>
              <w:rPr>
                <w:rFonts w:ascii="Times New Roman" w:hAnsi="Times New Roman"/>
              </w:rPr>
              <w:t>11</w:t>
            </w:r>
          </w:p>
        </w:tc>
        <w:tc>
          <w:tcPr>
            <w:tcW w:w="1350" w:type="dxa"/>
            <w:tcBorders>
              <w:bottom w:val="nil"/>
            </w:tcBorders>
          </w:tcPr>
          <w:p w:rsidR="00BC6A81" w:rsidRPr="003A33E2" w:rsidRDefault="00BC6A81" w:rsidP="00EF04BA">
            <w:pPr>
              <w:jc w:val="center"/>
            </w:pPr>
            <w:r w:rsidRPr="003A33E2">
              <w:t>Contractor</w:t>
            </w:r>
          </w:p>
          <w:p w:rsidR="00BC6A81" w:rsidRPr="003A33E2" w:rsidRDefault="00BC6A81" w:rsidP="00EF04BA">
            <w:pPr>
              <w:jc w:val="center"/>
            </w:pPr>
            <w:r w:rsidRPr="003A33E2">
              <w:t>determined</w:t>
            </w:r>
          </w:p>
        </w:tc>
        <w:tc>
          <w:tcPr>
            <w:tcW w:w="1260" w:type="dxa"/>
            <w:tcBorders>
              <w:bottom w:val="nil"/>
            </w:tcBorders>
          </w:tcPr>
          <w:p w:rsidR="00BC6A81" w:rsidRPr="003A33E2" w:rsidRDefault="00BC6A81" w:rsidP="00EF04BA">
            <w:pPr>
              <w:jc w:val="center"/>
            </w:pPr>
            <w:r w:rsidRPr="003A33E2">
              <w:t>Cold feed or</w:t>
            </w:r>
          </w:p>
          <w:p w:rsidR="00BC6A81" w:rsidRPr="003A33E2" w:rsidRDefault="00BC6A81" w:rsidP="00EF04BA">
            <w:pPr>
              <w:jc w:val="center"/>
            </w:pPr>
            <w:r w:rsidRPr="003A33E2">
              <w:t>hot bins</w:t>
            </w:r>
          </w:p>
          <w:p w:rsidR="00BC6A81" w:rsidRPr="003A33E2" w:rsidRDefault="00BC6A81" w:rsidP="00EF04BA">
            <w:pPr>
              <w:jc w:val="center"/>
            </w:pPr>
            <w:r w:rsidRPr="003A33E2">
              <w:t>as applicable</w:t>
            </w:r>
          </w:p>
        </w:tc>
        <w:tc>
          <w:tcPr>
            <w:tcW w:w="540" w:type="dxa"/>
            <w:tcBorders>
              <w:bottom w:val="nil"/>
            </w:tcBorders>
          </w:tcPr>
          <w:p w:rsidR="00BC6A81" w:rsidRPr="003A33E2" w:rsidRDefault="00B15C7C" w:rsidP="00EF04BA">
            <w:pPr>
              <w:jc w:val="center"/>
            </w:pPr>
            <w:r>
              <w:t>No</w:t>
            </w:r>
          </w:p>
        </w:tc>
        <w:tc>
          <w:tcPr>
            <w:tcW w:w="1260" w:type="dxa"/>
            <w:tcBorders>
              <w:bottom w:val="nil"/>
            </w:tcBorders>
          </w:tcPr>
          <w:p w:rsidR="00BC6A81" w:rsidRPr="003A33E2" w:rsidRDefault="00BC6A81" w:rsidP="00EF04BA">
            <w:pPr>
              <w:jc w:val="center"/>
            </w:pPr>
            <w:r w:rsidRPr="003A33E2">
              <w:t>24</w:t>
            </w:r>
          </w:p>
          <w:p w:rsidR="00BC6A81" w:rsidRPr="003A33E2" w:rsidRDefault="00BC6A81" w:rsidP="00EF04BA">
            <w:pPr>
              <w:jc w:val="center"/>
            </w:pPr>
            <w:r w:rsidRPr="003A33E2">
              <w:t>hours</w:t>
            </w:r>
          </w:p>
        </w:tc>
        <w:tc>
          <w:tcPr>
            <w:tcW w:w="900" w:type="dxa"/>
            <w:tcBorders>
              <w:bottom w:val="nil"/>
            </w:tcBorders>
          </w:tcPr>
          <w:p w:rsidR="00BC6A81" w:rsidRPr="003A33E2" w:rsidRDefault="00BC6A81" w:rsidP="00EF04BA">
            <w:pPr>
              <w:jc w:val="center"/>
              <w:rPr>
                <w:rFonts w:eastAsia="MS Mincho"/>
              </w:rPr>
            </w:pPr>
            <w:r w:rsidRPr="003A33E2">
              <w:rPr>
                <w:rFonts w:eastAsia="MS Mincho"/>
              </w:rPr>
              <w:t>−</w:t>
            </w:r>
          </w:p>
        </w:tc>
      </w:tr>
      <w:tr w:rsidR="00BC6A81" w:rsidRPr="003A33E2" w:rsidTr="00616283">
        <w:trPr>
          <w:trHeight w:val="432"/>
          <w:jc w:val="center"/>
        </w:trPr>
        <w:tc>
          <w:tcPr>
            <w:tcW w:w="1260" w:type="dxa"/>
            <w:vMerge/>
            <w:shd w:val="clear" w:color="auto" w:fill="auto"/>
          </w:tcPr>
          <w:p w:rsidR="00BC6A81" w:rsidRPr="003A33E2" w:rsidRDefault="00BC6A81" w:rsidP="00EF04BA">
            <w:pPr>
              <w:jc w:val="center"/>
              <w:rPr>
                <w:color w:val="000000"/>
              </w:rPr>
            </w:pPr>
          </w:p>
        </w:tc>
        <w:tc>
          <w:tcPr>
            <w:tcW w:w="1260" w:type="dxa"/>
            <w:vMerge/>
          </w:tcPr>
          <w:p w:rsidR="00BC6A81" w:rsidRPr="003A33E2" w:rsidRDefault="00BC6A81" w:rsidP="00EF04BA">
            <w:pPr>
              <w:jc w:val="center"/>
              <w:rPr>
                <w:color w:val="000000"/>
              </w:rPr>
            </w:pPr>
          </w:p>
        </w:tc>
        <w:tc>
          <w:tcPr>
            <w:tcW w:w="1260" w:type="dxa"/>
            <w:tcBorders>
              <w:top w:val="nil"/>
              <w:bottom w:val="nil"/>
            </w:tcBorders>
          </w:tcPr>
          <w:p w:rsidR="00BC6A81" w:rsidRPr="003A33E2" w:rsidRDefault="00BC6A81" w:rsidP="00EF04BA">
            <w:pPr>
              <w:jc w:val="center"/>
            </w:pPr>
            <w:r w:rsidRPr="003A33E2">
              <w:t>Moisture</w:t>
            </w:r>
          </w:p>
          <w:p w:rsidR="00BC6A81" w:rsidRPr="003A33E2" w:rsidRDefault="00BC6A81" w:rsidP="00EF04BA">
            <w:pPr>
              <w:jc w:val="center"/>
            </w:pPr>
            <w:r w:rsidRPr="003A33E2">
              <w:t>content of</w:t>
            </w:r>
          </w:p>
          <w:p w:rsidR="00BC6A81" w:rsidRPr="003A33E2" w:rsidRDefault="00BC6A81" w:rsidP="00EF04BA">
            <w:pPr>
              <w:jc w:val="center"/>
            </w:pPr>
            <w:r w:rsidRPr="003A33E2">
              <w:t>aggregates</w:t>
            </w:r>
          </w:p>
        </w:tc>
        <w:tc>
          <w:tcPr>
            <w:tcW w:w="1350" w:type="dxa"/>
            <w:tcBorders>
              <w:top w:val="nil"/>
              <w:bottom w:val="nil"/>
            </w:tcBorders>
          </w:tcPr>
          <w:p w:rsidR="00BC6A81" w:rsidRPr="003A33E2" w:rsidRDefault="00BC6A81" w:rsidP="00EF04BA">
            <w:pPr>
              <w:pStyle w:val="PlainText"/>
              <w:jc w:val="center"/>
              <w:rPr>
                <w:rFonts w:ascii="Times New Roman" w:hAnsi="Times New Roman"/>
              </w:rPr>
            </w:pPr>
            <w:r w:rsidRPr="003A33E2">
              <w:rPr>
                <w:rFonts w:ascii="Times New Roman" w:hAnsi="Times New Roman"/>
              </w:rPr>
              <w:t>AASHTO</w:t>
            </w:r>
          </w:p>
          <w:p w:rsidR="00BC6A81" w:rsidRPr="003A33E2" w:rsidRDefault="00BC6A81" w:rsidP="00EF04BA">
            <w:pPr>
              <w:pStyle w:val="PlainText"/>
              <w:jc w:val="center"/>
              <w:rPr>
                <w:rFonts w:ascii="Times New Roman" w:hAnsi="Times New Roman"/>
              </w:rPr>
            </w:pPr>
            <w:r w:rsidRPr="003A33E2">
              <w:rPr>
                <w:rFonts w:ascii="Times New Roman" w:hAnsi="Times New Roman"/>
              </w:rPr>
              <w:t>T 255</w:t>
            </w:r>
          </w:p>
        </w:tc>
        <w:tc>
          <w:tcPr>
            <w:tcW w:w="1350" w:type="dxa"/>
            <w:tcBorders>
              <w:top w:val="nil"/>
              <w:bottom w:val="nil"/>
            </w:tcBorders>
          </w:tcPr>
          <w:p w:rsidR="00BC6A81" w:rsidRPr="003A33E2" w:rsidRDefault="00BC6A81" w:rsidP="00EF04BA">
            <w:pPr>
              <w:jc w:val="center"/>
            </w:pPr>
            <w:r w:rsidRPr="003A33E2">
              <w:t>"</w:t>
            </w:r>
          </w:p>
        </w:tc>
        <w:tc>
          <w:tcPr>
            <w:tcW w:w="1260" w:type="dxa"/>
            <w:tcBorders>
              <w:top w:val="nil"/>
              <w:bottom w:val="nil"/>
            </w:tcBorders>
          </w:tcPr>
          <w:p w:rsidR="00BC6A81" w:rsidRPr="003A33E2" w:rsidRDefault="00BC6A81" w:rsidP="00EF04BA">
            <w:pPr>
              <w:jc w:val="center"/>
            </w:pPr>
            <w:r w:rsidRPr="003A33E2">
              <w:t>Stockpile</w:t>
            </w:r>
          </w:p>
        </w:tc>
        <w:tc>
          <w:tcPr>
            <w:tcW w:w="540" w:type="dxa"/>
            <w:tcBorders>
              <w:top w:val="nil"/>
              <w:bottom w:val="nil"/>
            </w:tcBorders>
          </w:tcPr>
          <w:p w:rsidR="00BC6A81" w:rsidRPr="003A33E2" w:rsidRDefault="00B15C7C" w:rsidP="00EF04BA">
            <w:pPr>
              <w:jc w:val="center"/>
            </w:pPr>
            <w:r>
              <w:t>No</w:t>
            </w:r>
          </w:p>
        </w:tc>
        <w:tc>
          <w:tcPr>
            <w:tcW w:w="1260" w:type="dxa"/>
            <w:tcBorders>
              <w:top w:val="nil"/>
              <w:bottom w:val="nil"/>
            </w:tcBorders>
          </w:tcPr>
          <w:p w:rsidR="00BC6A81" w:rsidRPr="003A33E2" w:rsidRDefault="00BC6A81" w:rsidP="00EF04BA">
            <w:pPr>
              <w:jc w:val="center"/>
            </w:pPr>
            <w:r w:rsidRPr="003A33E2">
              <w:t>"</w:t>
            </w:r>
          </w:p>
        </w:tc>
        <w:tc>
          <w:tcPr>
            <w:tcW w:w="900" w:type="dxa"/>
            <w:tcBorders>
              <w:top w:val="nil"/>
              <w:bottom w:val="nil"/>
            </w:tcBorders>
          </w:tcPr>
          <w:p w:rsidR="00BC6A81" w:rsidRPr="003A33E2" w:rsidRDefault="00BC6A81" w:rsidP="00EF04BA">
            <w:pPr>
              <w:jc w:val="center"/>
              <w:rPr>
                <w:rFonts w:eastAsia="MS Mincho"/>
              </w:rPr>
            </w:pPr>
            <w:r w:rsidRPr="003A33E2">
              <w:rPr>
                <w:rFonts w:eastAsia="MS Mincho"/>
              </w:rPr>
              <w:t>−</w:t>
            </w:r>
            <w:bookmarkStart w:id="3" w:name="_GoBack"/>
            <w:bookmarkEnd w:id="3"/>
          </w:p>
        </w:tc>
      </w:tr>
      <w:tr w:rsidR="00BC6A81" w:rsidRPr="003A33E2" w:rsidTr="00616283">
        <w:trPr>
          <w:trHeight w:val="432"/>
          <w:jc w:val="center"/>
        </w:trPr>
        <w:tc>
          <w:tcPr>
            <w:tcW w:w="1260" w:type="dxa"/>
            <w:vMerge/>
            <w:shd w:val="clear" w:color="auto" w:fill="auto"/>
          </w:tcPr>
          <w:p w:rsidR="00BC6A81" w:rsidRPr="003A33E2" w:rsidRDefault="00BC6A81" w:rsidP="00EF04BA">
            <w:pPr>
              <w:jc w:val="center"/>
              <w:rPr>
                <w:color w:val="000000"/>
              </w:rPr>
            </w:pPr>
          </w:p>
        </w:tc>
        <w:tc>
          <w:tcPr>
            <w:tcW w:w="1260" w:type="dxa"/>
            <w:vMerge/>
          </w:tcPr>
          <w:p w:rsidR="00BC6A81" w:rsidRPr="003A33E2" w:rsidRDefault="00BC6A81" w:rsidP="00EF04BA">
            <w:pPr>
              <w:jc w:val="center"/>
              <w:rPr>
                <w:color w:val="000000"/>
              </w:rPr>
            </w:pPr>
          </w:p>
        </w:tc>
        <w:tc>
          <w:tcPr>
            <w:tcW w:w="1260" w:type="dxa"/>
            <w:tcBorders>
              <w:top w:val="nil"/>
            </w:tcBorders>
          </w:tcPr>
          <w:p w:rsidR="00BC6A81" w:rsidRPr="003A33E2" w:rsidRDefault="00BC6A81" w:rsidP="00EF04BA">
            <w:pPr>
              <w:tabs>
                <w:tab w:val="left" w:pos="326"/>
                <w:tab w:val="center" w:pos="657"/>
              </w:tabs>
            </w:pPr>
            <w:r>
              <w:tab/>
              <w:t>D</w:t>
            </w:r>
            <w:r w:rsidRPr="003A33E2">
              <w:t>ensity</w:t>
            </w:r>
          </w:p>
        </w:tc>
        <w:tc>
          <w:tcPr>
            <w:tcW w:w="1350" w:type="dxa"/>
            <w:tcBorders>
              <w:top w:val="nil"/>
            </w:tcBorders>
          </w:tcPr>
          <w:p w:rsidR="00BC6A81" w:rsidRPr="003A33E2" w:rsidRDefault="00BC6A81" w:rsidP="00EF04BA">
            <w:pPr>
              <w:pStyle w:val="PlainText"/>
              <w:jc w:val="center"/>
              <w:rPr>
                <w:rFonts w:ascii="Times New Roman" w:hAnsi="Times New Roman"/>
              </w:rPr>
            </w:pPr>
            <w:r w:rsidRPr="003A33E2">
              <w:rPr>
                <w:rFonts w:ascii="Times New Roman" w:hAnsi="Times New Roman"/>
              </w:rPr>
              <w:t>ASTM</w:t>
            </w:r>
          </w:p>
          <w:p w:rsidR="00BC6A81" w:rsidRPr="003A33E2" w:rsidRDefault="00BC6A81" w:rsidP="00EF04BA">
            <w:pPr>
              <w:pStyle w:val="PlainText"/>
              <w:jc w:val="center"/>
              <w:rPr>
                <w:rFonts w:ascii="Times New Roman" w:hAnsi="Times New Roman"/>
              </w:rPr>
            </w:pPr>
            <w:r w:rsidRPr="003A33E2">
              <w:rPr>
                <w:rFonts w:ascii="Times New Roman" w:hAnsi="Times New Roman"/>
              </w:rPr>
              <w:t>D2950</w:t>
            </w:r>
          </w:p>
        </w:tc>
        <w:tc>
          <w:tcPr>
            <w:tcW w:w="1350" w:type="dxa"/>
            <w:tcBorders>
              <w:top w:val="nil"/>
            </w:tcBorders>
          </w:tcPr>
          <w:p w:rsidR="00BC6A81" w:rsidRPr="003A33E2" w:rsidRDefault="00BC6A81" w:rsidP="00EF04BA">
            <w:pPr>
              <w:jc w:val="center"/>
            </w:pPr>
            <w:r w:rsidRPr="003A33E2">
              <w:t>1 per</w:t>
            </w:r>
          </w:p>
          <w:p w:rsidR="00BC6A81" w:rsidRPr="003A33E2" w:rsidRDefault="00BC6A81" w:rsidP="00EF04BA">
            <w:pPr>
              <w:jc w:val="center"/>
            </w:pPr>
            <w:r w:rsidRPr="003A33E2">
              <w:t>500 feet</w:t>
            </w:r>
          </w:p>
          <w:p w:rsidR="00BC6A81" w:rsidRPr="003A33E2" w:rsidRDefault="00BC6A81" w:rsidP="00EF04BA">
            <w:pPr>
              <w:jc w:val="center"/>
            </w:pPr>
            <w:r w:rsidRPr="003A33E2">
              <w:t>(150 meters)</w:t>
            </w:r>
          </w:p>
        </w:tc>
        <w:tc>
          <w:tcPr>
            <w:tcW w:w="1260" w:type="dxa"/>
            <w:tcBorders>
              <w:top w:val="nil"/>
            </w:tcBorders>
          </w:tcPr>
          <w:p w:rsidR="00BC6A81" w:rsidRPr="003A33E2" w:rsidRDefault="00BC6A81" w:rsidP="00EF04BA">
            <w:pPr>
              <w:jc w:val="center"/>
            </w:pPr>
            <w:r w:rsidRPr="003A33E2">
              <w:t>In-place after</w:t>
            </w:r>
          </w:p>
          <w:p w:rsidR="00BC6A81" w:rsidRPr="003A33E2" w:rsidRDefault="00BC6A81" w:rsidP="00EF04BA">
            <w:pPr>
              <w:jc w:val="center"/>
            </w:pPr>
            <w:r w:rsidRPr="003A33E2">
              <w:t>compacting</w:t>
            </w:r>
          </w:p>
        </w:tc>
        <w:tc>
          <w:tcPr>
            <w:tcW w:w="540" w:type="dxa"/>
            <w:tcBorders>
              <w:top w:val="nil"/>
            </w:tcBorders>
          </w:tcPr>
          <w:p w:rsidR="00BC6A81" w:rsidRPr="003A33E2" w:rsidRDefault="00B15C7C" w:rsidP="00EF04BA">
            <w:pPr>
              <w:jc w:val="center"/>
            </w:pPr>
            <w:r>
              <w:t>No</w:t>
            </w:r>
          </w:p>
        </w:tc>
        <w:tc>
          <w:tcPr>
            <w:tcW w:w="1260" w:type="dxa"/>
            <w:tcBorders>
              <w:top w:val="nil"/>
            </w:tcBorders>
          </w:tcPr>
          <w:p w:rsidR="00BC6A81" w:rsidRPr="003A33E2" w:rsidRDefault="00BC6A81" w:rsidP="00EF04BA">
            <w:pPr>
              <w:jc w:val="center"/>
            </w:pPr>
            <w:r w:rsidRPr="003A33E2">
              <w:t>"</w:t>
            </w:r>
          </w:p>
        </w:tc>
        <w:tc>
          <w:tcPr>
            <w:tcW w:w="900" w:type="dxa"/>
            <w:tcBorders>
              <w:top w:val="nil"/>
            </w:tcBorders>
          </w:tcPr>
          <w:p w:rsidR="00BC6A81" w:rsidRPr="003A33E2" w:rsidRDefault="00BC6A81" w:rsidP="00EF04BA">
            <w:pPr>
              <w:jc w:val="center"/>
              <w:rPr>
                <w:rFonts w:eastAsia="MS Mincho"/>
              </w:rPr>
            </w:pPr>
            <w:r w:rsidRPr="003A33E2">
              <w:rPr>
                <w:rFonts w:eastAsia="MS Mincho"/>
              </w:rPr>
              <w:t>−</w:t>
            </w:r>
          </w:p>
        </w:tc>
      </w:tr>
      <w:tr w:rsidR="00BC6A81" w:rsidRPr="003A33E2" w:rsidTr="00616283">
        <w:trPr>
          <w:trHeight w:val="899"/>
          <w:jc w:val="center"/>
        </w:trPr>
        <w:tc>
          <w:tcPr>
            <w:tcW w:w="1260" w:type="dxa"/>
            <w:tcBorders>
              <w:bottom w:val="single" w:sz="4" w:space="0" w:color="auto"/>
            </w:tcBorders>
            <w:shd w:val="clear" w:color="auto" w:fill="auto"/>
          </w:tcPr>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Asphalt</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concrete,</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Type II</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(403.02(b))</w:t>
            </w:r>
          </w:p>
        </w:tc>
        <w:tc>
          <w:tcPr>
            <w:tcW w:w="1260" w:type="dxa"/>
            <w:tcBorders>
              <w:bottom w:val="single" w:sz="4" w:space="0" w:color="auto"/>
            </w:tcBorders>
          </w:tcPr>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Measured and</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tested for</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conformance</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(106.04)</w:t>
            </w:r>
          </w:p>
        </w:tc>
        <w:tc>
          <w:tcPr>
            <w:tcW w:w="1260" w:type="dxa"/>
            <w:tcBorders>
              <w:bottom w:val="single" w:sz="4" w:space="0" w:color="auto"/>
            </w:tcBorders>
          </w:tcPr>
          <w:p w:rsidR="00BC6A81" w:rsidRPr="003A33E2" w:rsidRDefault="00BC6A81" w:rsidP="00EF04BA">
            <w:pPr>
              <w:jc w:val="center"/>
            </w:pPr>
            <w:r w:rsidRPr="003A33E2">
              <w:t>"</w:t>
            </w:r>
          </w:p>
        </w:tc>
        <w:tc>
          <w:tcPr>
            <w:tcW w:w="1350" w:type="dxa"/>
            <w:tcBorders>
              <w:bottom w:val="single" w:sz="4" w:space="0" w:color="auto"/>
            </w:tcBorders>
          </w:tcPr>
          <w:p w:rsidR="00BC6A81" w:rsidRPr="003A33E2" w:rsidRDefault="00BC6A81" w:rsidP="00EF04BA">
            <w:pPr>
              <w:jc w:val="center"/>
            </w:pPr>
            <w:r w:rsidRPr="003A33E2">
              <w:t>"</w:t>
            </w:r>
          </w:p>
        </w:tc>
        <w:tc>
          <w:tcPr>
            <w:tcW w:w="1350" w:type="dxa"/>
            <w:tcBorders>
              <w:bottom w:val="single" w:sz="4" w:space="0" w:color="auto"/>
            </w:tcBorders>
          </w:tcPr>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3 per</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700 tons</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(650 metric tons)</w:t>
            </w:r>
          </w:p>
        </w:tc>
        <w:tc>
          <w:tcPr>
            <w:tcW w:w="1260" w:type="dxa"/>
            <w:tcBorders>
              <w:bottom w:val="single" w:sz="4" w:space="0" w:color="auto"/>
            </w:tcBorders>
          </w:tcPr>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In-place after</w:t>
            </w:r>
          </w:p>
          <w:p w:rsidR="00BC6A81" w:rsidRPr="003A33E2" w:rsidRDefault="00BC6A81" w:rsidP="00EF04BA">
            <w:pPr>
              <w:pStyle w:val="PlainText"/>
              <w:jc w:val="center"/>
              <w:rPr>
                <w:rFonts w:ascii="Times New Roman" w:eastAsia="MS Mincho" w:hAnsi="Times New Roman"/>
              </w:rPr>
            </w:pPr>
            <w:r w:rsidRPr="003A33E2">
              <w:rPr>
                <w:rFonts w:ascii="Times New Roman" w:eastAsia="MS Mincho" w:hAnsi="Times New Roman"/>
              </w:rPr>
              <w:t>compacting</w:t>
            </w:r>
          </w:p>
        </w:tc>
        <w:tc>
          <w:tcPr>
            <w:tcW w:w="540" w:type="dxa"/>
            <w:tcBorders>
              <w:bottom w:val="single" w:sz="4" w:space="0" w:color="auto"/>
            </w:tcBorders>
          </w:tcPr>
          <w:p w:rsidR="00BC6A81" w:rsidRPr="003A33E2" w:rsidRDefault="00B15C7C" w:rsidP="00EF04BA">
            <w:pPr>
              <w:jc w:val="center"/>
            </w:pPr>
            <w:r>
              <w:t>No</w:t>
            </w:r>
          </w:p>
        </w:tc>
        <w:tc>
          <w:tcPr>
            <w:tcW w:w="1260" w:type="dxa"/>
            <w:tcBorders>
              <w:bottom w:val="single" w:sz="4" w:space="0" w:color="auto"/>
            </w:tcBorders>
          </w:tcPr>
          <w:p w:rsidR="00BC6A81" w:rsidRPr="003A33E2" w:rsidRDefault="00BC6A81" w:rsidP="00EF04BA">
            <w:pPr>
              <w:jc w:val="center"/>
            </w:pPr>
            <w:r w:rsidRPr="003A33E2">
              <w:t>"</w:t>
            </w:r>
          </w:p>
        </w:tc>
        <w:tc>
          <w:tcPr>
            <w:tcW w:w="900" w:type="dxa"/>
            <w:tcBorders>
              <w:bottom w:val="single" w:sz="4" w:space="0" w:color="auto"/>
            </w:tcBorders>
          </w:tcPr>
          <w:p w:rsidR="00BC6A81" w:rsidRPr="003A33E2" w:rsidRDefault="00BC6A81" w:rsidP="00EF04BA">
            <w:pPr>
              <w:jc w:val="center"/>
            </w:pPr>
            <w:r w:rsidRPr="003A33E2">
              <w:rPr>
                <w:rFonts w:eastAsia="MS Mincho"/>
              </w:rPr>
              <w:t>−</w:t>
            </w:r>
          </w:p>
        </w:tc>
      </w:tr>
      <w:tr w:rsidR="00BC6A81" w:rsidRPr="003A33E2" w:rsidTr="002642E5">
        <w:trPr>
          <w:trHeight w:val="440"/>
          <w:jc w:val="center"/>
        </w:trPr>
        <w:tc>
          <w:tcPr>
            <w:tcW w:w="10440" w:type="dxa"/>
            <w:gridSpan w:val="9"/>
            <w:tcBorders>
              <w:left w:val="nil"/>
              <w:bottom w:val="nil"/>
              <w:right w:val="nil"/>
            </w:tcBorders>
            <w:shd w:val="clear" w:color="auto" w:fill="auto"/>
            <w:vAlign w:val="center"/>
          </w:tcPr>
          <w:p w:rsidR="00BC6A81" w:rsidRDefault="00BC6A81" w:rsidP="00EF04BA">
            <w:pPr>
              <w:pStyle w:val="PlainText"/>
              <w:ind w:left="180" w:right="576" w:hanging="180"/>
              <w:rPr>
                <w:rFonts w:ascii="Times New Roman" w:eastAsia="MS Mincho" w:hAnsi="Times New Roman" w:cs="Times New Roman"/>
              </w:rPr>
            </w:pPr>
            <w:r w:rsidRPr="003A33E2">
              <w:rPr>
                <w:rFonts w:ascii="Times New Roman" w:eastAsia="MS Mincho" w:hAnsi="Times New Roman"/>
              </w:rPr>
              <w:t xml:space="preserve">(1) </w:t>
            </w:r>
            <w:r w:rsidRPr="003A33E2">
              <w:rPr>
                <w:rFonts w:ascii="Times New Roman" w:hAnsi="Times New Roman"/>
              </w:rPr>
              <w:t>Dr</w:t>
            </w:r>
            <w:r>
              <w:rPr>
                <w:rFonts w:ascii="Times New Roman" w:hAnsi="Times New Roman"/>
              </w:rPr>
              <w:t>y cores to constant mass at 125±</w:t>
            </w:r>
            <w:r w:rsidRPr="003A33E2">
              <w:rPr>
                <w:rFonts w:ascii="Times New Roman" w:hAnsi="Times New Roman"/>
              </w:rPr>
              <w:t xml:space="preserve">5°F </w:t>
            </w:r>
            <w:r>
              <w:rPr>
                <w:rFonts w:ascii="Times New Roman" w:hAnsi="Times New Roman"/>
                <w:color w:val="000000"/>
              </w:rPr>
              <w:t>(52±</w:t>
            </w:r>
            <w:r w:rsidRPr="003A33E2">
              <w:rPr>
                <w:rFonts w:ascii="Times New Roman" w:hAnsi="Times New Roman"/>
                <w:color w:val="000000"/>
              </w:rPr>
              <w:t>3 °C</w:t>
            </w:r>
            <w:r w:rsidRPr="005C7602">
              <w:rPr>
                <w:rFonts w:ascii="Times New Roman" w:hAnsi="Times New Roman" w:cs="Times New Roman"/>
                <w:color w:val="000000"/>
              </w:rPr>
              <w:t>)</w:t>
            </w:r>
            <w:r w:rsidRPr="005C7602">
              <w:rPr>
                <w:rFonts w:ascii="Times New Roman" w:hAnsi="Times New Roman" w:cs="Times New Roman"/>
              </w:rPr>
              <w:t xml:space="preserve"> or vacuum dry, ASTM D7227</w:t>
            </w:r>
            <w:r w:rsidRPr="003A33E2">
              <w:rPr>
                <w:rFonts w:ascii="Times New Roman" w:hAnsi="Times New Roman"/>
              </w:rPr>
              <w:t xml:space="preserve"> before testing. </w:t>
            </w:r>
            <w:r w:rsidRPr="003A33E2">
              <w:rPr>
                <w:rFonts w:ascii="Times New Roman" w:eastAsia="MS Mincho" w:hAnsi="Times New Roman"/>
              </w:rPr>
              <w:t>For asphalt concrete Type I, c</w:t>
            </w:r>
            <w:r w:rsidRPr="003A33E2">
              <w:rPr>
                <w:rFonts w:ascii="Times New Roman" w:hAnsi="Times New Roman"/>
                <w:spacing w:val="-2"/>
              </w:rPr>
              <w:t>ut two 6-inch (150</w:t>
            </w:r>
            <w:r w:rsidRPr="003A33E2">
              <w:rPr>
                <w:rFonts w:ascii="Times New Roman" w:hAnsi="Times New Roman"/>
                <w:spacing w:val="-2"/>
              </w:rPr>
              <w:noBreakHyphen/>
              <w:t xml:space="preserve">millimeter) diameter </w:t>
            </w:r>
            <w:r w:rsidRPr="003A33E2">
              <w:rPr>
                <w:rFonts w:ascii="Times New Roman" w:hAnsi="Times New Roman"/>
                <w:color w:val="000000"/>
              </w:rPr>
              <w:t xml:space="preserve">side by side cores. </w:t>
            </w:r>
            <w:r w:rsidRPr="003A33E2">
              <w:rPr>
                <w:rFonts w:ascii="Times New Roman" w:hAnsi="Times New Roman"/>
                <w:spacing w:val="-2"/>
              </w:rPr>
              <w:t xml:space="preserve">Remove them with a core retriever and fill and compact the core holes with asphalt concrete mixture. Label the cores and protect them from damage due to handling and temperature. </w:t>
            </w:r>
            <w:r w:rsidRPr="003A33E2">
              <w:rPr>
                <w:rFonts w:ascii="Times New Roman" w:hAnsi="Times New Roman"/>
                <w:color w:val="000000"/>
              </w:rPr>
              <w:t>Submit one core for verification testing. Dry the oth</w:t>
            </w:r>
            <w:r>
              <w:rPr>
                <w:rFonts w:ascii="Times New Roman" w:hAnsi="Times New Roman"/>
                <w:color w:val="000000"/>
              </w:rPr>
              <w:t>er core to constant mass at 125±</w:t>
            </w:r>
            <w:r w:rsidRPr="003A33E2">
              <w:rPr>
                <w:rFonts w:ascii="Times New Roman" w:hAnsi="Times New Roman"/>
                <w:color w:val="000000"/>
              </w:rPr>
              <w:t>5</w:t>
            </w:r>
            <w:r w:rsidRPr="003A33E2">
              <w:rPr>
                <w:rFonts w:ascii="Times New Roman" w:hAnsi="Times New Roman"/>
              </w:rPr>
              <w:t> </w:t>
            </w:r>
            <w:r>
              <w:rPr>
                <w:rFonts w:ascii="Times New Roman" w:hAnsi="Times New Roman"/>
                <w:color w:val="000000"/>
              </w:rPr>
              <w:t>°F (52±</w:t>
            </w:r>
            <w:r w:rsidRPr="003A33E2">
              <w:rPr>
                <w:rFonts w:ascii="Times New Roman" w:hAnsi="Times New Roman"/>
                <w:color w:val="000000"/>
              </w:rPr>
              <w:t>3 °C) or vacuum dry it according to ASTM D7227 before p</w:t>
            </w:r>
            <w:r w:rsidRPr="003A33E2">
              <w:rPr>
                <w:rFonts w:ascii="Times New Roman" w:eastAsia="MS Mincho" w:hAnsi="Times New Roman"/>
                <w:color w:val="000000"/>
              </w:rPr>
              <w:t>erforming the core density and measuring the thickness.</w:t>
            </w:r>
            <w:r w:rsidRPr="003A33E2">
              <w:rPr>
                <w:rFonts w:ascii="Times New Roman" w:hAnsi="Times New Roman"/>
                <w:spacing w:val="-2"/>
              </w:rPr>
              <w:t xml:space="preserve"> Use 62.245 pounds per cubic foot (997.1 kilograms per cubic meter) to convert specific gravity to density.</w:t>
            </w:r>
            <w:r>
              <w:rPr>
                <w:rFonts w:ascii="Times New Roman" w:hAnsi="Times New Roman"/>
                <w:spacing w:val="-2"/>
              </w:rPr>
              <w:t xml:space="preserve">  </w:t>
            </w:r>
            <w:r>
              <w:rPr>
                <w:rFonts w:ascii="Times New Roman" w:hAnsi="Times New Roman" w:cs="Times New Roman"/>
              </w:rPr>
              <w:t xml:space="preserve">Use </w:t>
            </w:r>
            <w:r w:rsidRPr="00FA6E09">
              <w:rPr>
                <w:rFonts w:ascii="Times New Roman" w:hAnsi="Times New Roman" w:cs="Times New Roman"/>
              </w:rPr>
              <w:t>AASHTO T 166</w:t>
            </w:r>
            <w:r>
              <w:rPr>
                <w:rFonts w:ascii="Times New Roman" w:hAnsi="Times New Roman" w:cs="Times New Roman"/>
              </w:rPr>
              <w:t xml:space="preserve"> regardless of the volume of water absorbed</w:t>
            </w:r>
            <w:r w:rsidRPr="00FA6E09">
              <w:rPr>
                <w:rFonts w:ascii="Times New Roman" w:hAnsi="Times New Roman" w:cs="Times New Roman"/>
              </w:rPr>
              <w:t>.</w:t>
            </w:r>
            <w:r>
              <w:rPr>
                <w:rFonts w:ascii="Times New Roman" w:hAnsi="Times New Roman" w:cs="Times New Roman"/>
              </w:rPr>
              <w:t xml:space="preserve">  U</w:t>
            </w:r>
            <w:r>
              <w:rPr>
                <w:rFonts w:ascii="Times New Roman" w:eastAsia="MS Mincho" w:hAnsi="Times New Roman" w:cs="Times New Roman"/>
              </w:rPr>
              <w:t>se the average maximum specific gravity value (AASHTO T 209) of the first three samples to determine the percent compaction of each Lot.</w:t>
            </w:r>
          </w:p>
          <w:p w:rsidR="00BC6A81" w:rsidRPr="003A33E2" w:rsidRDefault="00BC6A81" w:rsidP="00EF04BA">
            <w:pPr>
              <w:pStyle w:val="PlainText"/>
              <w:spacing w:after="40"/>
              <w:jc w:val="both"/>
              <w:rPr>
                <w:rFonts w:ascii="Times New Roman" w:hAnsi="Times New Roman"/>
              </w:rPr>
            </w:pPr>
            <w:r w:rsidRPr="009C7CA9">
              <w:rPr>
                <w:rFonts w:ascii="Times New Roman" w:eastAsia="MS Mincho" w:hAnsi="Times New Roman" w:cs="Times New Roman"/>
                <w:color w:val="000000"/>
                <w:vertAlign w:val="superscript"/>
              </w:rPr>
              <w:t>(</w:t>
            </w:r>
            <w:r>
              <w:rPr>
                <w:rFonts w:ascii="Times New Roman" w:eastAsia="MS Mincho" w:hAnsi="Times New Roman" w:cs="Times New Roman"/>
                <w:color w:val="000000"/>
                <w:vertAlign w:val="superscript"/>
              </w:rPr>
              <w:t>2</w:t>
            </w:r>
            <w:r w:rsidRPr="009C7CA9">
              <w:rPr>
                <w:rFonts w:ascii="Times New Roman" w:eastAsia="MS Mincho" w:hAnsi="Times New Roman" w:cs="Times New Roman"/>
                <w:color w:val="000000"/>
                <w:vertAlign w:val="superscript"/>
              </w:rPr>
              <w:t>)</w:t>
            </w:r>
            <w:r w:rsidRPr="009C7CA9">
              <w:rPr>
                <w:rFonts w:ascii="Times New Roman" w:eastAsia="MS Mincho" w:hAnsi="Times New Roman" w:cs="Times New Roman"/>
                <w:color w:val="000000"/>
              </w:rPr>
              <w:t xml:space="preserve"> </w:t>
            </w:r>
            <w:r>
              <w:rPr>
                <w:rFonts w:ascii="Times New Roman" w:eastAsia="MS Mincho" w:hAnsi="Times New Roman" w:cs="Times New Roman"/>
                <w:color w:val="000000"/>
              </w:rPr>
              <w:t>Do not use t</w:t>
            </w:r>
            <w:r w:rsidRPr="009C7CA9">
              <w:rPr>
                <w:rFonts w:ascii="Times New Roman" w:eastAsia="MS Mincho" w:hAnsi="Times New Roman" w:cs="Times New Roman"/>
                <w:color w:val="000000"/>
              </w:rPr>
              <w:t>he dry back method (Section 11 of AASHTO T 209)</w:t>
            </w:r>
            <w:r>
              <w:rPr>
                <w:rFonts w:ascii="Times New Roman" w:eastAsia="MS Mincho" w:hAnsi="Times New Roman" w:cs="Times New Roman"/>
                <w:color w:val="000000"/>
              </w:rPr>
              <w:t>.</w:t>
            </w:r>
          </w:p>
        </w:tc>
      </w:tr>
    </w:tbl>
    <w:p w:rsidR="006C0C16" w:rsidRDefault="006C0C16" w:rsidP="00440108">
      <w:pPr>
        <w:pStyle w:val="PlainText"/>
        <w:jc w:val="center"/>
        <w:rPr>
          <w:rFonts w:ascii="Times New Roman" w:eastAsia="MS Mincho" w:hAnsi="Times New Roman" w:cs="Times New Roman"/>
          <w:b/>
          <w:bCs/>
          <w:sz w:val="24"/>
        </w:rPr>
      </w:pPr>
    </w:p>
    <w:sectPr w:rsidR="006C0C16" w:rsidSect="00882093">
      <w:headerReference w:type="even" r:id="rId8"/>
      <w:footnotePr>
        <w:numRestart w:val="eachSect"/>
      </w:footnotePr>
      <w:endnotePr>
        <w:numFmt w:val="decimal"/>
      </w:end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FB" w:rsidRDefault="00AF5EFB">
      <w:r>
        <w:separator/>
      </w:r>
    </w:p>
  </w:endnote>
  <w:endnote w:type="continuationSeparator" w:id="0">
    <w:p w:rsidR="00AF5EFB" w:rsidRDefault="00AF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FB" w:rsidRDefault="00AF5EFB">
      <w:r>
        <w:separator/>
      </w:r>
    </w:p>
  </w:footnote>
  <w:footnote w:type="continuationSeparator" w:id="0">
    <w:p w:rsidR="00AF5EFB" w:rsidRDefault="00AF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9A" w:rsidRDefault="0033479A">
    <w:pPr>
      <w:pStyle w:val="headereven"/>
    </w:pPr>
    <w:r>
      <w:t>Section 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12CE"/>
    <w:multiLevelType w:val="hybridMultilevel"/>
    <w:tmpl w:val="E8EE8FA0"/>
    <w:lvl w:ilvl="0" w:tplc="64B4B2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5949"/>
    <w:multiLevelType w:val="hybridMultilevel"/>
    <w:tmpl w:val="93E09982"/>
    <w:lvl w:ilvl="0" w:tplc="833899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705C2"/>
    <w:multiLevelType w:val="hybridMultilevel"/>
    <w:tmpl w:val="581EFCD4"/>
    <w:lvl w:ilvl="0" w:tplc="0FEC55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C75C3"/>
    <w:multiLevelType w:val="hybridMultilevel"/>
    <w:tmpl w:val="248EDBDC"/>
    <w:lvl w:ilvl="0" w:tplc="628AE0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CF01B2"/>
    <w:multiLevelType w:val="hybridMultilevel"/>
    <w:tmpl w:val="5DCCB51C"/>
    <w:lvl w:ilvl="0" w:tplc="50BCD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6B"/>
    <w:rsid w:val="00015B15"/>
    <w:rsid w:val="00025FE8"/>
    <w:rsid w:val="0003169C"/>
    <w:rsid w:val="000573CF"/>
    <w:rsid w:val="00072E4F"/>
    <w:rsid w:val="0007529D"/>
    <w:rsid w:val="000B62F5"/>
    <w:rsid w:val="000F61BE"/>
    <w:rsid w:val="00112773"/>
    <w:rsid w:val="00113515"/>
    <w:rsid w:val="00121AE0"/>
    <w:rsid w:val="00134158"/>
    <w:rsid w:val="00145E95"/>
    <w:rsid w:val="001558EB"/>
    <w:rsid w:val="001569BB"/>
    <w:rsid w:val="001603A8"/>
    <w:rsid w:val="001A07DA"/>
    <w:rsid w:val="001A5322"/>
    <w:rsid w:val="001B556A"/>
    <w:rsid w:val="001E7A2F"/>
    <w:rsid w:val="00242491"/>
    <w:rsid w:val="00252D7D"/>
    <w:rsid w:val="00257D42"/>
    <w:rsid w:val="002642E5"/>
    <w:rsid w:val="002674A2"/>
    <w:rsid w:val="00287197"/>
    <w:rsid w:val="002966DE"/>
    <w:rsid w:val="002A0BA6"/>
    <w:rsid w:val="002B7118"/>
    <w:rsid w:val="002B71BD"/>
    <w:rsid w:val="002B7935"/>
    <w:rsid w:val="002C5962"/>
    <w:rsid w:val="002C5CE5"/>
    <w:rsid w:val="002C5D7F"/>
    <w:rsid w:val="002E3FBF"/>
    <w:rsid w:val="002F3BF6"/>
    <w:rsid w:val="002F714C"/>
    <w:rsid w:val="00300EFA"/>
    <w:rsid w:val="003026DF"/>
    <w:rsid w:val="0030480B"/>
    <w:rsid w:val="00326D06"/>
    <w:rsid w:val="0032719B"/>
    <w:rsid w:val="00327FA0"/>
    <w:rsid w:val="00333E15"/>
    <w:rsid w:val="0033479A"/>
    <w:rsid w:val="00337915"/>
    <w:rsid w:val="0036141C"/>
    <w:rsid w:val="00362842"/>
    <w:rsid w:val="0037153A"/>
    <w:rsid w:val="003D6836"/>
    <w:rsid w:val="003E4318"/>
    <w:rsid w:val="004017DA"/>
    <w:rsid w:val="00421031"/>
    <w:rsid w:val="0043442A"/>
    <w:rsid w:val="00440108"/>
    <w:rsid w:val="004717F5"/>
    <w:rsid w:val="004748C9"/>
    <w:rsid w:val="00476523"/>
    <w:rsid w:val="00485DF5"/>
    <w:rsid w:val="004E0684"/>
    <w:rsid w:val="005222AB"/>
    <w:rsid w:val="005274DE"/>
    <w:rsid w:val="00546713"/>
    <w:rsid w:val="0055317B"/>
    <w:rsid w:val="00554AD3"/>
    <w:rsid w:val="00556F31"/>
    <w:rsid w:val="005641E7"/>
    <w:rsid w:val="00572076"/>
    <w:rsid w:val="00586572"/>
    <w:rsid w:val="00592415"/>
    <w:rsid w:val="00594C45"/>
    <w:rsid w:val="00595557"/>
    <w:rsid w:val="005C7602"/>
    <w:rsid w:val="005F4043"/>
    <w:rsid w:val="005F571C"/>
    <w:rsid w:val="00616283"/>
    <w:rsid w:val="006B1C08"/>
    <w:rsid w:val="006C0C16"/>
    <w:rsid w:val="006D26A4"/>
    <w:rsid w:val="006E32D2"/>
    <w:rsid w:val="006E3CAC"/>
    <w:rsid w:val="006F4F3D"/>
    <w:rsid w:val="00716B52"/>
    <w:rsid w:val="00716BDF"/>
    <w:rsid w:val="00724B3E"/>
    <w:rsid w:val="00731203"/>
    <w:rsid w:val="00783484"/>
    <w:rsid w:val="00784E5A"/>
    <w:rsid w:val="007B4F97"/>
    <w:rsid w:val="007C3564"/>
    <w:rsid w:val="007C6C47"/>
    <w:rsid w:val="007D41D5"/>
    <w:rsid w:val="007E0556"/>
    <w:rsid w:val="007E34E2"/>
    <w:rsid w:val="007E75A8"/>
    <w:rsid w:val="00810007"/>
    <w:rsid w:val="00813E6B"/>
    <w:rsid w:val="008229AC"/>
    <w:rsid w:val="0084300F"/>
    <w:rsid w:val="00843C3B"/>
    <w:rsid w:val="0085695A"/>
    <w:rsid w:val="008610DB"/>
    <w:rsid w:val="0087309D"/>
    <w:rsid w:val="00880088"/>
    <w:rsid w:val="00882093"/>
    <w:rsid w:val="00886192"/>
    <w:rsid w:val="008867B3"/>
    <w:rsid w:val="008A0504"/>
    <w:rsid w:val="008A0880"/>
    <w:rsid w:val="008C46BF"/>
    <w:rsid w:val="008F1B9A"/>
    <w:rsid w:val="008F4EFF"/>
    <w:rsid w:val="00903E59"/>
    <w:rsid w:val="0092665C"/>
    <w:rsid w:val="0093257D"/>
    <w:rsid w:val="0093724D"/>
    <w:rsid w:val="00955B9E"/>
    <w:rsid w:val="00967ABE"/>
    <w:rsid w:val="009845E2"/>
    <w:rsid w:val="009A1303"/>
    <w:rsid w:val="009B75A5"/>
    <w:rsid w:val="009D3304"/>
    <w:rsid w:val="00A007F5"/>
    <w:rsid w:val="00A101E8"/>
    <w:rsid w:val="00A1213F"/>
    <w:rsid w:val="00A17847"/>
    <w:rsid w:val="00A8336F"/>
    <w:rsid w:val="00A856F5"/>
    <w:rsid w:val="00A857D9"/>
    <w:rsid w:val="00A870D0"/>
    <w:rsid w:val="00AA0289"/>
    <w:rsid w:val="00AD006E"/>
    <w:rsid w:val="00AE0577"/>
    <w:rsid w:val="00AE4A5F"/>
    <w:rsid w:val="00AF24AB"/>
    <w:rsid w:val="00AF4F41"/>
    <w:rsid w:val="00AF51E1"/>
    <w:rsid w:val="00AF5EFB"/>
    <w:rsid w:val="00B13CF5"/>
    <w:rsid w:val="00B15C7C"/>
    <w:rsid w:val="00B63CBA"/>
    <w:rsid w:val="00BA028D"/>
    <w:rsid w:val="00BC35E1"/>
    <w:rsid w:val="00BC513B"/>
    <w:rsid w:val="00BC6A81"/>
    <w:rsid w:val="00BE03B2"/>
    <w:rsid w:val="00C10CBE"/>
    <w:rsid w:val="00C120E4"/>
    <w:rsid w:val="00C152B0"/>
    <w:rsid w:val="00C167BA"/>
    <w:rsid w:val="00C227A5"/>
    <w:rsid w:val="00C341DE"/>
    <w:rsid w:val="00C345E9"/>
    <w:rsid w:val="00C94ED0"/>
    <w:rsid w:val="00CA2395"/>
    <w:rsid w:val="00CA5C43"/>
    <w:rsid w:val="00CB0782"/>
    <w:rsid w:val="00CB2C6B"/>
    <w:rsid w:val="00CC17CA"/>
    <w:rsid w:val="00CE0F7C"/>
    <w:rsid w:val="00CF6692"/>
    <w:rsid w:val="00D139F0"/>
    <w:rsid w:val="00D322FE"/>
    <w:rsid w:val="00D51D99"/>
    <w:rsid w:val="00D82075"/>
    <w:rsid w:val="00D8696A"/>
    <w:rsid w:val="00D9147C"/>
    <w:rsid w:val="00D961B2"/>
    <w:rsid w:val="00DB476A"/>
    <w:rsid w:val="00DD4674"/>
    <w:rsid w:val="00DF7A98"/>
    <w:rsid w:val="00E02B04"/>
    <w:rsid w:val="00E13F52"/>
    <w:rsid w:val="00E21D11"/>
    <w:rsid w:val="00E22E75"/>
    <w:rsid w:val="00E6143E"/>
    <w:rsid w:val="00E84CEA"/>
    <w:rsid w:val="00E858EF"/>
    <w:rsid w:val="00ED0F3C"/>
    <w:rsid w:val="00EF04BA"/>
    <w:rsid w:val="00EF124D"/>
    <w:rsid w:val="00EF2668"/>
    <w:rsid w:val="00F010B5"/>
    <w:rsid w:val="00F0733D"/>
    <w:rsid w:val="00F465B1"/>
    <w:rsid w:val="00F556E2"/>
    <w:rsid w:val="00F60A14"/>
    <w:rsid w:val="00F62A7E"/>
    <w:rsid w:val="00F70BB4"/>
    <w:rsid w:val="00F73AAC"/>
    <w:rsid w:val="00F74CBD"/>
    <w:rsid w:val="00F86740"/>
    <w:rsid w:val="00FA41C3"/>
    <w:rsid w:val="00FB4468"/>
    <w:rsid w:val="00FE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29FD6"/>
  <w15:docId w15:val="{0279479E-2372-47DB-8B63-901EB06D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13E6B"/>
    <w:pPr>
      <w:widowControl w:val="0"/>
      <w:autoSpaceDE w:val="0"/>
      <w:autoSpaceDN w:val="0"/>
      <w:adjustRightInd w:val="0"/>
    </w:pPr>
  </w:style>
  <w:style w:type="paragraph" w:styleId="Heading1">
    <w:name w:val="heading 1"/>
    <w:basedOn w:val="Normal"/>
    <w:next w:val="Normal"/>
    <w:link w:val="Heading1Char"/>
    <w:qFormat/>
    <w:rsid w:val="0088209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bodytext1"/>
    <w:link w:val="Heading2Char"/>
    <w:qFormat/>
    <w:rsid w:val="00882093"/>
    <w:pPr>
      <w:widowControl/>
      <w:autoSpaceDE/>
      <w:autoSpaceDN/>
      <w:adjustRightInd/>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bodytext1">
    <w:name w:val="body text 1"/>
    <w:rsid w:val="00813E6B"/>
    <w:pPr>
      <w:spacing w:after="200" w:line="240" w:lineRule="atLeast"/>
      <w:jc w:val="both"/>
    </w:pPr>
    <w:rPr>
      <w:spacing w:val="-2"/>
    </w:rPr>
  </w:style>
  <w:style w:type="paragraph" w:customStyle="1" w:styleId="indentbodytext1">
    <w:name w:val="indent body text 1"/>
    <w:basedOn w:val="bodytext1"/>
    <w:rsid w:val="00813E6B"/>
    <w:pPr>
      <w:ind w:left="360"/>
    </w:pPr>
    <w:rPr>
      <w:bCs/>
    </w:rPr>
  </w:style>
  <w:style w:type="paragraph" w:customStyle="1" w:styleId="indentbodytext2">
    <w:name w:val="indent body text 2"/>
    <w:basedOn w:val="Normal"/>
    <w:rsid w:val="00813E6B"/>
    <w:pPr>
      <w:spacing w:after="120"/>
      <w:ind w:left="720"/>
      <w:jc w:val="both"/>
    </w:pPr>
  </w:style>
  <w:style w:type="paragraph" w:customStyle="1" w:styleId="requirementsheader">
    <w:name w:val="requirements header"/>
    <w:rsid w:val="00813E6B"/>
    <w:pPr>
      <w:spacing w:before="200" w:after="200"/>
      <w:jc w:val="center"/>
    </w:pPr>
    <w:rPr>
      <w:b/>
      <w:bCs/>
    </w:rPr>
  </w:style>
  <w:style w:type="paragraph" w:customStyle="1" w:styleId="indentbodytext3">
    <w:name w:val="indent body text 3"/>
    <w:basedOn w:val="Normal"/>
    <w:rsid w:val="00813E6B"/>
    <w:pPr>
      <w:spacing w:after="120"/>
      <w:ind w:left="1080"/>
      <w:jc w:val="both"/>
    </w:pPr>
    <w:rPr>
      <w:iCs/>
    </w:rPr>
  </w:style>
  <w:style w:type="paragraph" w:customStyle="1" w:styleId="materialslist">
    <w:name w:val="materials list"/>
    <w:basedOn w:val="indentbodytext1"/>
    <w:rsid w:val="00813E6B"/>
    <w:pPr>
      <w:tabs>
        <w:tab w:val="left" w:pos="5040"/>
      </w:tabs>
      <w:spacing w:after="0"/>
    </w:pPr>
    <w:rPr>
      <w:bCs w:val="0"/>
    </w:rPr>
  </w:style>
  <w:style w:type="paragraph" w:customStyle="1" w:styleId="indentbodytext4">
    <w:name w:val="indent body text 4"/>
    <w:basedOn w:val="indentbodytext3"/>
    <w:rsid w:val="00813E6B"/>
    <w:pPr>
      <w:ind w:left="1440"/>
    </w:pPr>
  </w:style>
  <w:style w:type="paragraph" w:customStyle="1" w:styleId="table7text">
    <w:name w:val="table 7 text"/>
    <w:basedOn w:val="Normal"/>
    <w:rsid w:val="00813E6B"/>
    <w:pPr>
      <w:jc w:val="center"/>
    </w:pPr>
    <w:rPr>
      <w:sz w:val="14"/>
    </w:rPr>
  </w:style>
  <w:style w:type="paragraph" w:styleId="Header">
    <w:name w:val="header"/>
    <w:aliases w:val="odd"/>
    <w:rsid w:val="00813E6B"/>
    <w:pPr>
      <w:tabs>
        <w:tab w:val="center" w:pos="4320"/>
        <w:tab w:val="right" w:pos="8640"/>
      </w:tabs>
      <w:jc w:val="right"/>
    </w:pPr>
    <w:rPr>
      <w:sz w:val="16"/>
    </w:rPr>
  </w:style>
  <w:style w:type="paragraph" w:customStyle="1" w:styleId="tableheaderfont8">
    <w:name w:val="table header font 8"/>
    <w:rsid w:val="00813E6B"/>
    <w:pPr>
      <w:ind w:left="115" w:right="115"/>
      <w:jc w:val="center"/>
    </w:pPr>
    <w:rPr>
      <w:b/>
      <w:bCs/>
      <w:sz w:val="16"/>
    </w:rPr>
  </w:style>
  <w:style w:type="paragraph" w:customStyle="1" w:styleId="headereven">
    <w:name w:val="header even"/>
    <w:rsid w:val="00813E6B"/>
    <w:rPr>
      <w:sz w:val="16"/>
      <w:szCs w:val="18"/>
    </w:rPr>
  </w:style>
  <w:style w:type="paragraph" w:styleId="Footer">
    <w:name w:val="footer"/>
    <w:basedOn w:val="Normal"/>
    <w:rsid w:val="00813E6B"/>
    <w:pPr>
      <w:tabs>
        <w:tab w:val="center" w:pos="4320"/>
        <w:tab w:val="right" w:pos="8640"/>
      </w:tabs>
    </w:pPr>
  </w:style>
  <w:style w:type="paragraph" w:styleId="PlainText">
    <w:name w:val="Plain Text"/>
    <w:basedOn w:val="Normal"/>
    <w:link w:val="PlainTextChar"/>
    <w:rsid w:val="00F465B1"/>
    <w:pPr>
      <w:widowControl/>
      <w:autoSpaceDE/>
      <w:autoSpaceDN/>
      <w:adjustRightInd/>
    </w:pPr>
    <w:rPr>
      <w:rFonts w:ascii="Courier New" w:hAnsi="Courier New" w:cs="Courier New"/>
    </w:rPr>
  </w:style>
  <w:style w:type="paragraph" w:styleId="BodyText">
    <w:name w:val="Body Text"/>
    <w:basedOn w:val="Normal"/>
    <w:rsid w:val="00E13F52"/>
    <w:rPr>
      <w:color w:val="0000FF"/>
      <w:sz w:val="24"/>
      <w:szCs w:val="24"/>
    </w:rPr>
  </w:style>
  <w:style w:type="paragraph" w:styleId="BodyText2">
    <w:name w:val="Body Text 2"/>
    <w:basedOn w:val="Normal"/>
    <w:rsid w:val="00E13F52"/>
    <w:pPr>
      <w:widowControl/>
      <w:autoSpaceDE/>
      <w:autoSpaceDN/>
      <w:adjustRightInd/>
    </w:pPr>
    <w:rPr>
      <w:rFonts w:eastAsia="MS Mincho"/>
      <w:sz w:val="24"/>
    </w:rPr>
  </w:style>
  <w:style w:type="character" w:customStyle="1" w:styleId="PlainTextChar">
    <w:name w:val="Plain Text Char"/>
    <w:link w:val="PlainText"/>
    <w:rsid w:val="003E4318"/>
    <w:rPr>
      <w:rFonts w:ascii="Courier New" w:hAnsi="Courier New" w:cs="Courier New"/>
    </w:rPr>
  </w:style>
  <w:style w:type="paragraph" w:customStyle="1" w:styleId="tableheaderfont10">
    <w:name w:val="table header font 10"/>
    <w:rsid w:val="00AE0577"/>
    <w:pPr>
      <w:jc w:val="center"/>
    </w:pPr>
    <w:rPr>
      <w:b/>
    </w:rPr>
  </w:style>
  <w:style w:type="paragraph" w:styleId="BalloonText">
    <w:name w:val="Balloon Text"/>
    <w:basedOn w:val="Normal"/>
    <w:link w:val="BalloonTextChar"/>
    <w:rsid w:val="001603A8"/>
    <w:rPr>
      <w:rFonts w:ascii="Tahoma" w:hAnsi="Tahoma" w:cs="Tahoma"/>
      <w:sz w:val="16"/>
      <w:szCs w:val="16"/>
    </w:rPr>
  </w:style>
  <w:style w:type="character" w:customStyle="1" w:styleId="BalloonTextChar">
    <w:name w:val="Balloon Text Char"/>
    <w:link w:val="BalloonText"/>
    <w:rsid w:val="001603A8"/>
    <w:rPr>
      <w:rFonts w:ascii="Tahoma" w:hAnsi="Tahoma" w:cs="Tahoma"/>
      <w:sz w:val="16"/>
      <w:szCs w:val="16"/>
    </w:rPr>
  </w:style>
  <w:style w:type="character" w:styleId="Hyperlink">
    <w:name w:val="Hyperlink"/>
    <w:rsid w:val="00DD4674"/>
    <w:rPr>
      <w:color w:val="0000FF"/>
      <w:u w:val="single"/>
    </w:rPr>
  </w:style>
  <w:style w:type="character" w:styleId="FollowedHyperlink">
    <w:name w:val="FollowedHyperlink"/>
    <w:rsid w:val="001558EB"/>
    <w:rPr>
      <w:color w:val="800080"/>
      <w:u w:val="single"/>
    </w:rPr>
  </w:style>
  <w:style w:type="character" w:customStyle="1" w:styleId="Heading2Char">
    <w:name w:val="Heading 2 Char"/>
    <w:basedOn w:val="DefaultParagraphFont"/>
    <w:link w:val="Heading2"/>
    <w:rsid w:val="00882093"/>
    <w:rPr>
      <w:b/>
      <w:sz w:val="28"/>
      <w:szCs w:val="28"/>
    </w:rPr>
  </w:style>
  <w:style w:type="character" w:customStyle="1" w:styleId="Heading1Char">
    <w:name w:val="Heading 1 Char"/>
    <w:basedOn w:val="DefaultParagraphFont"/>
    <w:link w:val="Heading1"/>
    <w:rsid w:val="00882093"/>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1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254D-0701-4D75-B7EB-465DD2F4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792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403</vt:lpstr>
    </vt:vector>
  </TitlesOfParts>
  <Company>US DOT, FHWA, CFLHD</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dc:title>
  <dc:creator>Andreser</dc:creator>
  <cp:lastModifiedBy>Black, Christine (FHWA)</cp:lastModifiedBy>
  <cp:revision>6</cp:revision>
  <cp:lastPrinted>2014-06-03T19:09:00Z</cp:lastPrinted>
  <dcterms:created xsi:type="dcterms:W3CDTF">2019-09-25T16:12:00Z</dcterms:created>
  <dcterms:modified xsi:type="dcterms:W3CDTF">2020-04-01T16:55:00Z</dcterms:modified>
</cp:coreProperties>
</file>